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/>
          <w:sz w:val="44"/>
          <w:szCs w:val="28"/>
        </w:rPr>
      </w:pPr>
      <w:r>
        <w:rPr>
          <w:rFonts w:hint="eastAsia" w:ascii="方正小标宋简体" w:hAnsi="方正小标宋简体" w:eastAsia="方正小标宋简体"/>
          <w:sz w:val="44"/>
          <w:szCs w:val="28"/>
        </w:rPr>
        <w:t>退出现役的分散安置的一级至四级残疾军人护理费的给付流程图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28310" cy="5324475"/>
            <wp:effectExtent l="0" t="0" r="15240" b="9525"/>
            <wp:docPr id="1" name="图片 1" descr="ddffe0329a1b98532df4ad1b4994c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dffe0329a1b98532df4ad1b4994c5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28310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  <w:bookmarkStart w:id="0" w:name="_GoBack"/>
      <w:bookmarkEnd w:id="0"/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永和</w:t>
      </w:r>
      <w:r>
        <w:rPr>
          <w:rFonts w:hint="eastAsia" w:ascii="黑体" w:hAnsi="黑体" w:eastAsia="黑体" w:cs="黑体"/>
          <w:szCs w:val="21"/>
        </w:rPr>
        <w:t>县退役军人事务局</w:t>
      </w:r>
    </w:p>
    <w:p>
      <w:pPr>
        <w:snapToGrid w:val="0"/>
        <w:spacing w:line="240" w:lineRule="atLeast"/>
        <w:ind w:firstLine="4200" w:firstLineChars="200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服务电话：0357-</w:t>
      </w:r>
      <w:r>
        <w:rPr>
          <w:rFonts w:hint="eastAsia" w:ascii="黑体" w:hAnsi="黑体" w:eastAsia="黑体" w:cs="黑体"/>
          <w:szCs w:val="21"/>
          <w:lang w:val="en-US" w:eastAsia="zh-CN"/>
        </w:rPr>
        <w:t>7526360</w:t>
      </w: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D21C02"/>
    <w:rsid w:val="0AFF00A9"/>
    <w:rsid w:val="29D2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2021-06-02T01:03:00Z</dcterms:created>
  <dc:creator>永和县退役军人事务局</dc:creator>
  <cp:lastModifiedBy>永和县退役军人事务局</cp:lastModifiedBy>
  <dcterms:modified xsi:type="dcterms:W3CDTF">2021-06-02T01:07:54Z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BF7A483BE6CB49A9AEC961FE7F4CFB8A</vt:lpwstr>
  </property>
</Properties>
</file>