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行政许可类</w:t>
      </w:r>
    </w:p>
    <w:p>
      <w:pPr>
        <w:jc w:val="center"/>
        <w:rPr>
          <w:rFonts w:hint="eastAsia"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“</w:t>
      </w:r>
      <w:r>
        <w:rPr>
          <w:rFonts w:hint="eastAsia" w:ascii="楷体" w:hAnsi="楷体" w:eastAsia="楷体" w:cs="宋体"/>
          <w:sz w:val="36"/>
          <w:szCs w:val="36"/>
        </w:rPr>
        <w:t>外国籍船舶进入或临时进入非对外开放水域许可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”</w:t>
      </w:r>
      <w:r>
        <w:rPr>
          <w:rFonts w:hint="eastAsia" w:ascii="楷体" w:hAnsi="楷体" w:eastAsia="楷体" w:cs="宋体"/>
          <w:sz w:val="36"/>
          <w:szCs w:val="36"/>
        </w:rPr>
        <w:t>运行流程图</w:t>
      </w:r>
    </w:p>
    <w:p>
      <w:pPr>
        <w:jc w:val="center"/>
        <w:rPr>
          <w:rFonts w:hint="eastAsia" w:ascii="楷体" w:hAnsi="楷体" w:eastAsia="楷体" w:cs="宋体"/>
          <w:sz w:val="36"/>
          <w:szCs w:val="36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  <w:r>
        <w:rPr>
          <w:sz w:val="21"/>
        </w:rPr>
        <w:pict>
          <v:line id="_x0000_s1034" o:spid="_x0000_s1034" o:spt="20" style="position:absolute;left:0pt;margin-left:139.4pt;margin-top:188.05pt;height:18pt;width:0.8pt;z-index:251667456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33" o:spid="_x0000_s1033" o:spt="20" style="position:absolute;left:0pt;flip:x;margin-left:71.15pt;margin-top:186.55pt;height:18.75pt;width:0.05pt;z-index:251666432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44" o:spid="_x0000_s1044" o:spt="20" style="position:absolute;left:0pt;margin-left:248.9pt;margin-top:353.8pt;height:21pt;width:0.05pt;z-index:25167564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42" o:spid="_x0000_s1042" o:spt="20" style="position:absolute;left:0pt;flip:x;margin-left:303.65pt;margin-top:259.35pt;height:44.15pt;width:0.75pt;z-index:251673600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48" o:spid="_x0000_s1048" o:spt="20" style="position:absolute;left:0pt;flip:x;margin-left:59.9pt;margin-top:256.3pt;height:125.2pt;width:0.05pt;z-index:25167974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41" o:spid="_x0000_s1041" o:spt="20" style="position:absolute;left:0pt;margin-left:296.9pt;margin-top:128.8pt;height:88.5pt;width:0.05pt;z-index:25167257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49" o:spid="_x0000_s1049" o:spt="109" type="#_x0000_t109" style="position:absolute;left:0pt;margin-left:4.45pt;margin-top:384.55pt;height:42.8pt;width:106.45pt;z-index:25168076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210" w:firstLineChars="100"/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ind w:firstLine="420" w:firstLineChars="2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不予受理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47" o:spid="_x0000_s1047" o:spt="109" type="#_x0000_t109" style="position:absolute;left:0pt;margin-left:316.45pt;margin-top:379.3pt;height:43.5pt;width:89.25pt;z-index:25167872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作出准予许可决定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46" o:spid="_x0000_s1046" o:spt="109" type="#_x0000_t109" style="position:absolute;left:0pt;margin-left:206.95pt;margin-top:377.8pt;height:52.5pt;width:96.65pt;z-index:25167769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不予许可，说明理由并告知申请人复议或诉讼权利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45" o:spid="_x0000_s1045" o:spt="20" style="position:absolute;left:0pt;margin-left:342.65pt;margin-top:347.8pt;height:28.5pt;width:0.05pt;z-index:25167667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43" o:spid="_x0000_s1043" o:spt="109" type="#_x0000_t109" style="position:absolute;left:0pt;margin-left:229.45pt;margin-top:302.05pt;height:46.5pt;width:143.2pt;z-index:25167462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决定许可经批准后作出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9" o:spid="_x0000_s1039" o:spt="109" type="#_x0000_t109" style="position:absolute;left:0pt;margin-left:244.4pt;margin-top:213.55pt;height:43.5pt;width:119.25pt;z-index:25167155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ind w:firstLine="630" w:firstLineChars="3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决定受理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38" o:spid="_x0000_s1038" o:spt="20" style="position:absolute;left:0pt;flip:y;margin-left:206.9pt;margin-top:232.3pt;height:0.75pt;width:33pt;z-index:25167052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35" o:spid="_x0000_s1035" o:spt="109" type="#_x0000_t109" style="position:absolute;left:0pt;margin-left:12.7pt;margin-top:212.05pt;height:37.45pt;width:96.65pt;z-index:25166848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逾期未补全或仍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不符合法定形式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7" o:spid="_x0000_s1037" o:spt="109" type="#_x0000_t109" style="position:absolute;left:0pt;margin-left:116.15pt;margin-top:212.05pt;height:39.65pt;width:90pt;z-index:25166950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限期内资料补全</w:t>
                  </w:r>
                </w:p>
                <w:p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并符合要求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2" o:spid="_x0000_s1032" o:spt="109" type="#_x0000_t109" style="position:absolute;left:0pt;margin-left:50.2pt;margin-top:159.55pt;height:25.5pt;width:103.45pt;z-index:25166540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限期补交修改资料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31" o:spid="_x0000_s1031" o:spt="20" style="position:absolute;left:0pt;flip:x;margin-left:89.9pt;margin-top:130.3pt;height:19.5pt;width:0.75pt;z-index:25166438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28" o:spid="_x0000_s1028" o:spt="20" style="position:absolute;left:0pt;margin-left:292.4pt;margin-top:72.55pt;height:27pt;width:0.05pt;z-index:25166131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27" o:spid="_x0000_s1027" o:spt="20" style="position:absolute;left:0pt;flip:x;margin-left:91.45pt;margin-top:72.6pt;height:20.2pt;width:0.65pt;z-index:25166028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30" o:spid="_x0000_s1030" o:spt="109" type="#_x0000_t109" style="position:absolute;left:0pt;margin-left:220.4pt;margin-top:98.8pt;height:27.75pt;width:142.5pt;z-index:25166336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210" w:firstLineChars="1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资料齐全并符合要求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29" o:spid="_x0000_s1029" o:spt="109" type="#_x0000_t109" style="position:absolute;left:0pt;margin-left:25.4pt;margin-top:96.6pt;height:28.5pt;width:149.2pt;z-index:25166233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210" w:firstLineChars="1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资料不全或不符合要求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26" o:spid="_x0000_s1026" o:spt="109" type="#_x0000_t109" style="position:absolute;left:0pt;margin-left:17.15pt;margin-top:47.05pt;height:27.05pt;width:362.95pt;z-index:25165926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2310" w:firstLineChars="1100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申请人提出申请，提交材料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2370"/>
    <w:rsid w:val="00452370"/>
    <w:rsid w:val="00A2345C"/>
    <w:rsid w:val="3ABE77B4"/>
    <w:rsid w:val="43545143"/>
    <w:rsid w:val="53E07DD0"/>
    <w:rsid w:val="6082768A"/>
    <w:rsid w:val="641B32E3"/>
    <w:rsid w:val="645C6505"/>
    <w:rsid w:val="6571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33"/>
    <customShpInfo spid="_x0000_s1044"/>
    <customShpInfo spid="_x0000_s1042"/>
    <customShpInfo spid="_x0000_s1048"/>
    <customShpInfo spid="_x0000_s1041"/>
    <customShpInfo spid="_x0000_s1049"/>
    <customShpInfo spid="_x0000_s1047"/>
    <customShpInfo spid="_x0000_s1046"/>
    <customShpInfo spid="_x0000_s1045"/>
    <customShpInfo spid="_x0000_s1043"/>
    <customShpInfo spid="_x0000_s1039"/>
    <customShpInfo spid="_x0000_s1038"/>
    <customShpInfo spid="_x0000_s1035"/>
    <customShpInfo spid="_x0000_s1037"/>
    <customShpInfo spid="_x0000_s1032"/>
    <customShpInfo spid="_x0000_s1031"/>
    <customShpInfo spid="_x0000_s1028"/>
    <customShpInfo spid="_x0000_s1027"/>
    <customShpInfo spid="_x0000_s1030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19</Characters>
  <Lines>1</Lines>
  <Paragraphs>1</Paragraphs>
  <TotalTime>2</TotalTime>
  <ScaleCrop>false</ScaleCrop>
  <LinksUpToDate>false</LinksUpToDate>
  <CharactersWithSpaces>21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2021-08-19T07:47:00Z</dcterms:created>
  <dc:creator>Administrator</dc:creator>
  <cp:lastModifiedBy>Administrator</cp:lastModifiedBy>
  <dcterms:modified xsi:type="dcterms:W3CDTF">2021-09-22T02:42:58Z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D9B4A45F46534C42B541BF0650A422E3</vt:lpwstr>
  </property>
</Properties>
</file>