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行政处罚类--</w:t>
      </w:r>
      <w:bookmarkStart w:id="0" w:name="_GoBack"/>
      <w:bookmarkEnd w:id="0"/>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对未按法律法规要求对危险化学品重大危险源管理的处罚职权运行流程图</w:t>
      </w:r>
    </w:p>
    <w:p>
      <w:pPr>
        <w:rPr>
          <w:lang w:val="zh-CN"/>
        </w:rPr>
      </w:pPr>
      <w: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lang w:val="zh-CN"/>
        </w:rPr>
      </w:pPr>
      <w: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49.3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ind w:firstLine="420" w:firstLineChars="200"/>
                    <w:rPr>
                      <w:rFonts w:ascii="黑体" w:hAnsi="黑体" w:eastAsia="黑体" w:cs="黑体"/>
                      <w:szCs w:val="21"/>
                    </w:rPr>
                  </w:pPr>
                  <w:r>
                    <w:rPr>
                      <w:rFonts w:ascii="黑体" w:hAnsi="黑体" w:eastAsia="黑体" w:cs="黑体"/>
                      <w:szCs w:val="21"/>
                    </w:rPr>
                    <w:t xml:space="preserve">    </w:t>
                  </w:r>
                </w:p>
                <w:p>
                  <w:pPr>
                    <w:snapToGrid w:val="0"/>
                    <w:ind w:firstLine="420" w:firstLineChars="200"/>
                    <w:rPr>
                      <w:rFonts w:ascii="黑体" w:hAnsi="黑体" w:eastAsia="黑体" w:cs="黑体"/>
                      <w:szCs w:val="21"/>
                    </w:rPr>
                  </w:pPr>
                  <w:r>
                    <w:rPr>
                      <w:rFonts w:hint="eastAsia" w:ascii="黑体" w:hAnsi="黑体" w:eastAsia="黑体" w:cs="黑体"/>
                      <w:szCs w:val="21"/>
                    </w:rPr>
                    <w:t>承办机构：综合监管股</w:t>
                  </w:r>
                </w:p>
                <w:p>
                  <w:pPr>
                    <w:snapToGrid w:val="0"/>
                    <w:rPr>
                      <w:rFonts w:hint="default" w:ascii="黑体" w:hAnsi="黑体" w:eastAsia="黑体" w:cs="黑体"/>
                      <w:szCs w:val="21"/>
                      <w:lang w:val="en-US"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val="en-US" w:eastAsia="zh-CN"/>
                    </w:rPr>
                    <w:t>7526178</w:t>
                  </w:r>
                </w:p>
                <w:p>
                  <w:pPr>
                    <w:snapToGrid w:val="0"/>
                    <w:rPr>
                      <w:rFonts w:ascii="黑体" w:hAnsi="黑体" w:eastAsia="黑体" w:cs="黑体"/>
                      <w:szCs w:val="21"/>
                    </w:rPr>
                  </w:pPr>
                </w:p>
                <w:p>
                  <w:pPr>
                    <w:snapToGrid w:val="0"/>
                    <w:rPr>
                      <w:rFonts w:ascii="黑体" w:hAnsi="黑体" w:eastAsia="黑体" w:cs="黑体"/>
                      <w:szCs w:val="21"/>
                    </w:rPr>
                  </w:pPr>
                </w:p>
                <w:p>
                  <w:pPr>
                    <w:snapToGrid w:val="0"/>
                    <w:rPr>
                      <w:rFonts w:ascii="黑体" w:hAnsi="黑体" w:eastAsia="黑体" w:cs="黑体"/>
                      <w:szCs w:val="21"/>
                    </w:rPr>
                  </w:pP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rPr>
          <w:rFonts w:ascii="楷体" w:hAnsi="楷体" w:eastAsia="楷体" w:cs="宋体"/>
          <w:sz w:val="36"/>
          <w:szCs w:val="36"/>
        </w:rPr>
      </w:pPr>
    </w:p>
    <w:p>
      <w:pPr>
        <w:adjustRightInd w:val="0"/>
        <w:snapToGrid w:val="0"/>
        <w:spacing w:line="400" w:lineRule="exact"/>
        <w:jc w:val="center"/>
        <w:rPr>
          <w:rFonts w:ascii="楷体_GB2312" w:hAnsi="楷体" w:eastAsia="楷体_GB2312" w:cs="方正仿宋简体"/>
          <w:bCs/>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z w:val="36"/>
          <w:szCs w:val="36"/>
        </w:rPr>
        <w:t>对未按法律法规要求对危险化学品重大危险源管理的处罚廉政风险防控图</w:t>
      </w:r>
    </w:p>
    <w:p>
      <w:pPr>
        <w:spacing w:line="440" w:lineRule="exact"/>
        <w:jc w:val="center"/>
        <w:rPr>
          <w:b/>
          <w:bCs/>
          <w:spacing w:val="-20"/>
          <w:sz w:val="44"/>
          <w:szCs w:val="44"/>
        </w:rPr>
      </w:pPr>
      <w: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2" o:spid="_x0000_s1769" o:spt="1" style="position:absolute;left:0pt;margin-left:-26.3pt;margin-top:481.7pt;height:77.7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7" o:spid="_x0000_s1772" o:spt="1" style="position:absolute;left:0pt;margin-left:320.5pt;margin-top:477.55pt;height:79.65pt;width:135.9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txbxContent>
            </v:textbox>
          </v:rect>
        </w:pict>
      </w:r>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sz w:val="18"/>
                      <w:szCs w:val="18"/>
                      <w:lang w:eastAsia="zh-CN"/>
                    </w:rPr>
                    <w:t>冯海强</w:t>
                  </w: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8063F"/>
    <w:rsid w:val="000F753C"/>
    <w:rsid w:val="001021F7"/>
    <w:rsid w:val="0011144B"/>
    <w:rsid w:val="00154926"/>
    <w:rsid w:val="0017172A"/>
    <w:rsid w:val="00204459"/>
    <w:rsid w:val="00233209"/>
    <w:rsid w:val="002640C5"/>
    <w:rsid w:val="00285CCE"/>
    <w:rsid w:val="002F3B54"/>
    <w:rsid w:val="00303085"/>
    <w:rsid w:val="00312601"/>
    <w:rsid w:val="00372D2A"/>
    <w:rsid w:val="003737EF"/>
    <w:rsid w:val="00395FF5"/>
    <w:rsid w:val="003B3110"/>
    <w:rsid w:val="003D4BCA"/>
    <w:rsid w:val="0043145F"/>
    <w:rsid w:val="0046716C"/>
    <w:rsid w:val="00474668"/>
    <w:rsid w:val="00481A1C"/>
    <w:rsid w:val="004E0696"/>
    <w:rsid w:val="004E5D0A"/>
    <w:rsid w:val="00555B30"/>
    <w:rsid w:val="00571E91"/>
    <w:rsid w:val="005F7E77"/>
    <w:rsid w:val="0061364B"/>
    <w:rsid w:val="006427DA"/>
    <w:rsid w:val="006629EC"/>
    <w:rsid w:val="006753B1"/>
    <w:rsid w:val="00717160"/>
    <w:rsid w:val="0071746C"/>
    <w:rsid w:val="007805E4"/>
    <w:rsid w:val="007E0A79"/>
    <w:rsid w:val="00837514"/>
    <w:rsid w:val="00861C12"/>
    <w:rsid w:val="00863CBE"/>
    <w:rsid w:val="00873843"/>
    <w:rsid w:val="00875540"/>
    <w:rsid w:val="008C1AE1"/>
    <w:rsid w:val="008D0F62"/>
    <w:rsid w:val="008D6520"/>
    <w:rsid w:val="008E7D5E"/>
    <w:rsid w:val="00905356"/>
    <w:rsid w:val="009214EB"/>
    <w:rsid w:val="00991A58"/>
    <w:rsid w:val="009968A7"/>
    <w:rsid w:val="009A6029"/>
    <w:rsid w:val="009A7893"/>
    <w:rsid w:val="009B6901"/>
    <w:rsid w:val="009C6280"/>
    <w:rsid w:val="00A7772C"/>
    <w:rsid w:val="00A815F4"/>
    <w:rsid w:val="00A82861"/>
    <w:rsid w:val="00A8396B"/>
    <w:rsid w:val="00AF69BF"/>
    <w:rsid w:val="00B05D6F"/>
    <w:rsid w:val="00B25708"/>
    <w:rsid w:val="00B3665B"/>
    <w:rsid w:val="00BA2C8C"/>
    <w:rsid w:val="00BC5E64"/>
    <w:rsid w:val="00BD2DAB"/>
    <w:rsid w:val="00C16140"/>
    <w:rsid w:val="00C5663B"/>
    <w:rsid w:val="00C84508"/>
    <w:rsid w:val="00CB3ECB"/>
    <w:rsid w:val="00D35BAD"/>
    <w:rsid w:val="00D35C00"/>
    <w:rsid w:val="00D4178A"/>
    <w:rsid w:val="00D504E8"/>
    <w:rsid w:val="00D62A2F"/>
    <w:rsid w:val="00D94C42"/>
    <w:rsid w:val="00DB1669"/>
    <w:rsid w:val="00E308C0"/>
    <w:rsid w:val="00E60B07"/>
    <w:rsid w:val="00E95753"/>
    <w:rsid w:val="00EF29A9"/>
    <w:rsid w:val="00F44136"/>
    <w:rsid w:val="00F72E4F"/>
    <w:rsid w:val="00FA11D4"/>
    <w:rsid w:val="00FD6F72"/>
    <w:rsid w:val="00FE019A"/>
    <w:rsid w:val="00FE0B03"/>
    <w:rsid w:val="00FF2E78"/>
    <w:rsid w:val="0198159D"/>
    <w:rsid w:val="037E7D41"/>
    <w:rsid w:val="042F134C"/>
    <w:rsid w:val="049C2D1F"/>
    <w:rsid w:val="08716308"/>
    <w:rsid w:val="111E5122"/>
    <w:rsid w:val="190C23A4"/>
    <w:rsid w:val="19697608"/>
    <w:rsid w:val="1DAB4D3C"/>
    <w:rsid w:val="20603C89"/>
    <w:rsid w:val="23966BA5"/>
    <w:rsid w:val="2B122C35"/>
    <w:rsid w:val="2C074988"/>
    <w:rsid w:val="2DFD2703"/>
    <w:rsid w:val="34022063"/>
    <w:rsid w:val="39C75357"/>
    <w:rsid w:val="3AFE3B3E"/>
    <w:rsid w:val="3EFD5804"/>
    <w:rsid w:val="47246A79"/>
    <w:rsid w:val="478E1476"/>
    <w:rsid w:val="55A016CD"/>
    <w:rsid w:val="5A861ABD"/>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unhideWhenUsed="0" w:uiPriority="99" w:semiHidden="0" w:name="toc 3"/>
    <w:lsdException w:qFormat="1" w:unhideWhenUsed="0" w:uiPriority="99" w:semiHidden="0" w:name="toc 4"/>
    <w:lsdException w:unhideWhenUsed="0" w:uiPriority="99" w:semiHidden="0" w:name="toc 5"/>
    <w:lsdException w:qFormat="1" w:unhideWhenUsed="0" w:uiPriority="99" w:semiHidden="0" w:name="toc 6"/>
    <w:lsdException w:unhideWhenUsed="0" w:uiPriority="99" w:semiHidden="0" w:name="toc 7"/>
    <w:lsdException w:qFormat="1" w:unhideWhenUsed="0" w:uiPriority="99" w:semiHidden="0" w:name="toc 8"/>
    <w:lsdException w:qFormat="1" w:unhideWhenUsed="0" w:uiPriority="99" w:semiHidden="0"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uiPriority w:val="99"/>
    <w:pPr>
      <w:ind w:left="2520" w:leftChars="1200"/>
    </w:pPr>
  </w:style>
  <w:style w:type="paragraph" w:styleId="3">
    <w:name w:val="toc 5"/>
    <w:basedOn w:val="1"/>
    <w:next w:val="1"/>
    <w:uiPriority w:val="99"/>
    <w:pPr>
      <w:ind w:left="1680" w:leftChars="800"/>
    </w:pPr>
  </w:style>
  <w:style w:type="paragraph" w:styleId="4">
    <w:name w:val="toc 3"/>
    <w:basedOn w:val="1"/>
    <w:next w:val="1"/>
    <w:uiPriority w:val="99"/>
    <w:pPr>
      <w:ind w:left="840" w:leftChars="400"/>
    </w:pPr>
  </w:style>
  <w:style w:type="paragraph" w:styleId="5">
    <w:name w:val="toc 8"/>
    <w:basedOn w:val="1"/>
    <w:next w:val="1"/>
    <w:qFormat/>
    <w:uiPriority w:val="99"/>
    <w:pPr>
      <w:ind w:left="2940" w:leftChars="1400"/>
    </w:pPr>
  </w:style>
  <w:style w:type="paragraph" w:styleId="6">
    <w:name w:val="Balloon Text"/>
    <w:basedOn w:val="1"/>
    <w:link w:val="19"/>
    <w:semiHidden/>
    <w:qFormat/>
    <w:uiPriority w:val="99"/>
    <w:rPr>
      <w:sz w:val="18"/>
      <w:szCs w:val="18"/>
    </w:rPr>
  </w:style>
  <w:style w:type="paragraph" w:styleId="7">
    <w:name w:val="footer"/>
    <w:basedOn w:val="1"/>
    <w:link w:val="20"/>
    <w:uiPriority w:val="99"/>
    <w:pPr>
      <w:tabs>
        <w:tab w:val="center" w:pos="4153"/>
        <w:tab w:val="right" w:pos="8306"/>
      </w:tabs>
      <w:snapToGrid w:val="0"/>
      <w:jc w:val="left"/>
    </w:pPr>
    <w:rPr>
      <w:sz w:val="18"/>
      <w:szCs w:val="18"/>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style>
  <w:style w:type="paragraph" w:styleId="10">
    <w:name w:val="toc 4"/>
    <w:basedOn w:val="1"/>
    <w:next w:val="1"/>
    <w:qFormat/>
    <w:uiPriority w:val="99"/>
    <w:pPr>
      <w:ind w:left="1260" w:leftChars="600"/>
    </w:pPr>
  </w:style>
  <w:style w:type="paragraph" w:styleId="11">
    <w:name w:val="toc 6"/>
    <w:basedOn w:val="1"/>
    <w:next w:val="1"/>
    <w:qFormat/>
    <w:uiPriority w:val="99"/>
    <w:pPr>
      <w:ind w:left="2100" w:leftChars="1000"/>
    </w:pPr>
  </w:style>
  <w:style w:type="paragraph" w:styleId="12">
    <w:name w:val="toc 2"/>
    <w:basedOn w:val="1"/>
    <w:next w:val="1"/>
    <w:qFormat/>
    <w:uiPriority w:val="99"/>
    <w:pPr>
      <w:ind w:left="420" w:leftChars="200"/>
    </w:pPr>
  </w:style>
  <w:style w:type="paragraph" w:styleId="13">
    <w:name w:val="toc 9"/>
    <w:basedOn w:val="1"/>
    <w:next w:val="1"/>
    <w:qFormat/>
    <w:uiPriority w:val="99"/>
    <w:pPr>
      <w:ind w:left="3360" w:leftChars="1600"/>
    </w:p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qFormat/>
    <w:uiPriority w:val="99"/>
    <w:rPr>
      <w:rFonts w:cs="Times New Roman"/>
    </w:rPr>
  </w:style>
  <w:style w:type="character" w:customStyle="1" w:styleId="19">
    <w:name w:val="批注框文本 Char"/>
    <w:basedOn w:val="16"/>
    <w:link w:val="6"/>
    <w:semiHidden/>
    <w:qFormat/>
    <w:locked/>
    <w:uiPriority w:val="99"/>
    <w:rPr>
      <w:rFonts w:ascii="Times New Roman" w:hAnsi="Times New Roman" w:eastAsia="宋体" w:cs="Times New Roman"/>
      <w:sz w:val="18"/>
      <w:szCs w:val="18"/>
    </w:rPr>
  </w:style>
  <w:style w:type="character" w:customStyle="1" w:styleId="20">
    <w:name w:val="页脚 Char"/>
    <w:basedOn w:val="16"/>
    <w:link w:val="7"/>
    <w:qFormat/>
    <w:locked/>
    <w:uiPriority w:val="99"/>
    <w:rPr>
      <w:rFonts w:cs="Times New Roman"/>
      <w:sz w:val="18"/>
      <w:szCs w:val="18"/>
    </w:rPr>
  </w:style>
  <w:style w:type="character" w:customStyle="1" w:styleId="21">
    <w:name w:val="页眉 Char"/>
    <w:basedOn w:val="16"/>
    <w:link w:val="8"/>
    <w:semiHidden/>
    <w:qFormat/>
    <w:locked/>
    <w:uiPriority w:val="99"/>
    <w:rPr>
      <w:rFonts w:cs="Times New Roman"/>
      <w:sz w:val="18"/>
      <w:szCs w:val="18"/>
    </w:rPr>
  </w:style>
  <w:style w:type="paragraph" w:customStyle="1" w:styleId="22">
    <w:name w:val="p0"/>
    <w:basedOn w:val="1"/>
    <w:qFormat/>
    <w:uiPriority w:val="99"/>
    <w:pPr>
      <w:widowControl/>
    </w:pPr>
    <w:rPr>
      <w:kern w:val="0"/>
      <w:szCs w:val="21"/>
    </w:rPr>
  </w:style>
  <w:style w:type="paragraph" w:customStyle="1" w:styleId="23">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69"/>
    <customShpInfo spid="_x0000_s1770"/>
    <customShpInfo spid="_x0000_s1771"/>
    <customShpInfo spid="_x0000_s1772"/>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44</Words>
  <Characters>253</Characters>
  <Lines>2</Lines>
  <Paragraphs>1</Paragraphs>
  <TotalTime>1</TotalTime>
  <ScaleCrop>false</ScaleCrop>
  <LinksUpToDate>false</LinksUpToDate>
  <CharactersWithSpaces>296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2021-05-12T03:49:00Z</cp:lastPrinted>
  <dcterms:modified xsi:type="dcterms:W3CDTF">2021-05-12T03:52:58Z</dcterms:modified>
  <dc:title>内部资料</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30A8CCF551B746198DA82689799D60ED</vt:lpwstr>
  </property>
</Properties>
</file>