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81.对印刷出版物未验证印刷委托书、有关证明或者准印证，或者未将印刷委托书报出版行政部门备案的处罚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633F948B5D2848BE960E21F21933959C</vt:lpwstr>
  </property>
</Properties>
</file>