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87.对盗印他人包装装潢印刷品的处罚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EEA476F2D98B48C8B25A152A8AB2CB2A</vt:lpwstr>
  </property>
</Properties>
</file>