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永和县司法局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2019年政府信息公开工作年度报告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2019度以来，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永和县司法局</w:t>
      </w:r>
      <w:r>
        <w:rPr>
          <w:rFonts w:hint="eastAsia" w:ascii="仿宋" w:hAnsi="仿宋" w:eastAsia="仿宋" w:cs="仿宋"/>
          <w:sz w:val="32"/>
          <w:szCs w:val="32"/>
        </w:rPr>
        <w:t>在县委、县政府的正确领导下，认真贯彻《中华人民共和国政府信息公开条例》的各项要求，以深化公开内容、建立和完善各项制度等为重点，扎实推进政府信息公开工作。现将2019年度开展工作的有关情况报告如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强化政府信息管理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一是加强组织领导。机构改革后，司法局第一时间对政府信息公开工作进行了专门部署，明确由党委委员、副局长王玲爱同志分管信息公开工作，司法局办公室药永青同志具体负责政府信息公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开事务工作。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二是深化制度保障。为进一步规范政府信息公开工作，司法局完善了各项政府信息公开制度措施，为政府信息公开工作顺利开展提供了制度保障。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三是及时落实上级部署工作。司法局严格落实政府信息公开保密审查制度，规范审查流程，确保所有公开信息经审核后公开，无遗漏涉密信息。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（二）完善政务信息公开指南和目录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本着高效、快捷、便民的原则，司法局及时完善政务信息公开指南和目录，对主动公开的信息范围（目录）、内容、查询方法以及对申请公开的步骤、处理程序等作了明确规定。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3"/>
        <w:tblW w:w="845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21"/>
        <w:gridCol w:w="1786"/>
        <w:gridCol w:w="2146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信息内容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本年新制作数量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本年新公开数量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规章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规范性文件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信息内容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上一年项目数量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本年增/减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行政许可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其他对外管理服务事项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信息内容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上一年项目数量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本年增/减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行政强制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信息内容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上一年项目数量</w:t>
            </w:r>
          </w:p>
        </w:tc>
        <w:tc>
          <w:tcPr>
            <w:tcW w:w="404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行政事业性收费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04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信息内容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采购项目数量</w:t>
            </w:r>
          </w:p>
        </w:tc>
        <w:tc>
          <w:tcPr>
            <w:tcW w:w="404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政府集中采购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04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3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0"/>
        <w:gridCol w:w="1190"/>
        <w:gridCol w:w="1823"/>
        <w:gridCol w:w="709"/>
        <w:gridCol w:w="662"/>
        <w:gridCol w:w="662"/>
        <w:gridCol w:w="709"/>
        <w:gridCol w:w="839"/>
        <w:gridCol w:w="627"/>
        <w:gridCol w:w="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46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5580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46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自然人</w:t>
            </w:r>
          </w:p>
        </w:tc>
        <w:tc>
          <w:tcPr>
            <w:tcW w:w="406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46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商业企业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科研机构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社会公益组织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法律服务机构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</w:t>
            </w:r>
          </w:p>
        </w:tc>
        <w:tc>
          <w:tcPr>
            <w:tcW w:w="6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46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46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（一）予以公开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（三）不予公开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1.属于国家秘密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2.其他法律行政法规禁止公开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3.危及“三安全一稳定”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4.保护第三方合法权益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5.属于三类内部事务信息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6.属于四类过程性信息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7.属于行政执法案卷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8.属于行政查询事项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（四）无法提供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1.本机关不掌握相关政府信息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2.没有现成信息需要另行制作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3.补正后申请内容仍不明确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（五）不予处理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1.信访举报投诉类申请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2.重复申请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3.要求提供公开出版物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4.无正当理由大量反复申请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（六）其他处理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（七）总计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46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四、结转下年度继续办理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3"/>
        <w:tblW w:w="9039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2"/>
        <w:gridCol w:w="602"/>
        <w:gridCol w:w="602"/>
        <w:gridCol w:w="602"/>
        <w:gridCol w:w="602"/>
        <w:gridCol w:w="602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tblCellSpacing w:w="0" w:type="dxa"/>
          <w:jc w:val="center"/>
        </w:trPr>
        <w:tc>
          <w:tcPr>
            <w:tcW w:w="22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行政复议</w:t>
            </w:r>
          </w:p>
        </w:tc>
        <w:tc>
          <w:tcPr>
            <w:tcW w:w="227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tblCellSpacing w:w="0" w:type="dxa"/>
          <w:jc w:val="center"/>
        </w:trPr>
        <w:tc>
          <w:tcPr>
            <w:tcW w:w="2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结果维持</w:t>
            </w:r>
          </w:p>
        </w:tc>
        <w:tc>
          <w:tcPr>
            <w:tcW w:w="2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结果纠正</w:t>
            </w:r>
          </w:p>
        </w:tc>
        <w:tc>
          <w:tcPr>
            <w:tcW w:w="2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其他结果</w:t>
            </w:r>
          </w:p>
        </w:tc>
        <w:tc>
          <w:tcPr>
            <w:tcW w:w="2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尚未审结</w:t>
            </w:r>
          </w:p>
        </w:tc>
        <w:tc>
          <w:tcPr>
            <w:tcW w:w="2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总计</w:t>
            </w:r>
          </w:p>
        </w:tc>
        <w:tc>
          <w:tcPr>
            <w:tcW w:w="22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未经复议直接起诉</w:t>
            </w:r>
          </w:p>
        </w:tc>
        <w:tc>
          <w:tcPr>
            <w:tcW w:w="22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3" w:hRule="atLeast"/>
          <w:tblCellSpacing w:w="0" w:type="dxa"/>
          <w:jc w:val="center"/>
        </w:trPr>
        <w:tc>
          <w:tcPr>
            <w:tcW w:w="2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结果维持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结果纠正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其他结果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尚未审结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总计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结果维持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结果纠正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其他结果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尚未审结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tblCellSpacing w:w="0" w:type="dxa"/>
          <w:jc w:val="center"/>
        </w:trPr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存在的主要问题及改进情况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2019年，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司法局</w:t>
      </w:r>
      <w:r>
        <w:rPr>
          <w:rFonts w:hint="eastAsia" w:ascii="仿宋" w:hAnsi="仿宋" w:eastAsia="仿宋" w:cs="仿宋"/>
          <w:sz w:val="32"/>
          <w:szCs w:val="32"/>
        </w:rPr>
        <w:t>政务信息公开工作虽然取得了一定进展，但离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委、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政府和人民群众的要求还有一定的差距。一是政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府</w:t>
      </w:r>
      <w:r>
        <w:rPr>
          <w:rFonts w:hint="eastAsia" w:ascii="仿宋" w:hAnsi="仿宋" w:eastAsia="仿宋" w:cs="仿宋"/>
          <w:sz w:val="32"/>
          <w:szCs w:val="32"/>
        </w:rPr>
        <w:t>信息公开力度有待进一步加大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二是政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府</w:t>
      </w:r>
      <w:r>
        <w:rPr>
          <w:rFonts w:hint="eastAsia" w:ascii="仿宋" w:hAnsi="仿宋" w:eastAsia="仿宋" w:cs="仿宋"/>
          <w:sz w:val="32"/>
          <w:szCs w:val="32"/>
        </w:rPr>
        <w:t>信息公开的内容还不够全面，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公开渠道单一；</w:t>
      </w:r>
      <w:r>
        <w:rPr>
          <w:rFonts w:hint="eastAsia" w:ascii="仿宋" w:hAnsi="仿宋" w:eastAsia="仿宋" w:cs="仿宋"/>
          <w:sz w:val="32"/>
          <w:szCs w:val="32"/>
        </w:rPr>
        <w:t>三是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</w:t>
      </w:r>
      <w:r>
        <w:rPr>
          <w:rFonts w:hint="eastAsia" w:ascii="仿宋" w:hAnsi="仿宋" w:eastAsia="仿宋" w:cs="仿宋"/>
          <w:sz w:val="32"/>
          <w:szCs w:val="32"/>
        </w:rPr>
        <w:t>信息公开工作机制不健全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为此，我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将采取以下改进措施：一是加大信息公开力度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强化信息公开的责任意识、大局意识、服务意识，确保政务信息公开工作及时、准确。二是更好地接受社会公众对信息公开情况的监督。三是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拓宽政府信息公开渠道</w:t>
      </w:r>
      <w:r>
        <w:rPr>
          <w:rFonts w:hint="eastAsia" w:ascii="仿宋" w:hAnsi="仿宋" w:eastAsia="仿宋" w:cs="仿宋"/>
          <w:sz w:val="32"/>
          <w:szCs w:val="32"/>
        </w:rPr>
        <w:t>，增强群众对政务信息公开工作的认知度。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四是建设长效工作机制。进一步健全政府信息公开工作制度，建立和完善信息公开审查制度，确保政府信息公开的各项工作落到实处。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永和县司法局</w:t>
      </w:r>
    </w:p>
    <w:p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2020年2月18日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0D57CF"/>
    <w:multiLevelType w:val="singleLevel"/>
    <w:tmpl w:val="B10D57C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04CBE57"/>
    <w:multiLevelType w:val="singleLevel"/>
    <w:tmpl w:val="304CBE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D78C9"/>
    <w:rsid w:val="0B5277F5"/>
    <w:rsid w:val="1C453146"/>
    <w:rsid w:val="257F7CDD"/>
    <w:rsid w:val="28540E49"/>
    <w:rsid w:val="388D78C9"/>
    <w:rsid w:val="3D8D36AC"/>
    <w:rsid w:val="3DCD6253"/>
    <w:rsid w:val="6D36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2020-01-06T00:04:00Z</dcterms:created>
  <dc:creator>午夜阳光1390285921</dc:creator>
  <cp:lastModifiedBy>123</cp:lastModifiedBy>
  <dcterms:modified xsi:type="dcterms:W3CDTF">2020-02-19T08:21:31Z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