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永和县医疗保障局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319" w:leftChars="152" w:right="0" w:firstLine="320" w:firstLineChars="1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总体情况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认真贯彻落实《中华人民共和国政府信息公开条例 》和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政府统一部署，不断健全完善政务信息公开工作制度，扎实做好政务信息公开工作，切实保障人民群众的知情权、参与权、监督权和表达权。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我局主动公开政府信息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0条，其中政策法规0条，规范文件0条。办理行政许可0件，办理对外管理服务事项0件。实施行政处罚0件，行政强制0件。行政事业性收费0项。政府集中采购0项。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829"/>
        <w:gridCol w:w="1432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信息内容</w:t>
            </w:r>
          </w:p>
        </w:tc>
        <w:tc>
          <w:tcPr>
            <w:tcW w:w="282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本年新制作数量</w:t>
            </w:r>
          </w:p>
        </w:tc>
        <w:tc>
          <w:tcPr>
            <w:tcW w:w="143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本年新公开数量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对外公开总数量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规章</w:t>
            </w:r>
          </w:p>
        </w:tc>
        <w:tc>
          <w:tcPr>
            <w:tcW w:w="282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143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规范性文件</w:t>
            </w:r>
          </w:p>
        </w:tc>
        <w:tc>
          <w:tcPr>
            <w:tcW w:w="282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143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信息内容</w:t>
            </w:r>
          </w:p>
        </w:tc>
        <w:tc>
          <w:tcPr>
            <w:tcW w:w="282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上一年项目数量</w:t>
            </w:r>
          </w:p>
        </w:tc>
        <w:tc>
          <w:tcPr>
            <w:tcW w:w="143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本年增/减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  <w:t>行政许可</w:t>
            </w:r>
          </w:p>
        </w:tc>
        <w:tc>
          <w:tcPr>
            <w:tcW w:w="282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143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  <w:t>其他对外管理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  <w:t>服务事项</w:t>
            </w:r>
          </w:p>
        </w:tc>
        <w:tc>
          <w:tcPr>
            <w:tcW w:w="282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143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  <w:t>信息内容</w:t>
            </w:r>
          </w:p>
        </w:tc>
        <w:tc>
          <w:tcPr>
            <w:tcW w:w="282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上一年项目数量</w:t>
            </w:r>
          </w:p>
        </w:tc>
        <w:tc>
          <w:tcPr>
            <w:tcW w:w="143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本年增/减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  <w:t>行政处罚</w:t>
            </w:r>
          </w:p>
        </w:tc>
        <w:tc>
          <w:tcPr>
            <w:tcW w:w="282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143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  <w:t>行政强制</w:t>
            </w:r>
          </w:p>
        </w:tc>
        <w:tc>
          <w:tcPr>
            <w:tcW w:w="282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143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  <w:t>信息内容</w:t>
            </w:r>
          </w:p>
        </w:tc>
        <w:tc>
          <w:tcPr>
            <w:tcW w:w="282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上一年项目数量</w:t>
            </w:r>
          </w:p>
        </w:tc>
        <w:tc>
          <w:tcPr>
            <w:tcW w:w="3563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  <w:t>行政事业性收费</w:t>
            </w:r>
          </w:p>
        </w:tc>
        <w:tc>
          <w:tcPr>
            <w:tcW w:w="282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3563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第二十条第（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九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  <w:t>信息内容</w:t>
            </w:r>
          </w:p>
        </w:tc>
        <w:tc>
          <w:tcPr>
            <w:tcW w:w="282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采购项目数量</w:t>
            </w:r>
          </w:p>
        </w:tc>
        <w:tc>
          <w:tcPr>
            <w:tcW w:w="3563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政府集中采购</w:t>
            </w:r>
          </w:p>
        </w:tc>
        <w:tc>
          <w:tcPr>
            <w:tcW w:w="282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3563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640" w:firstLineChars="200"/>
        <w:jc w:val="left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3"/>
        <w:tblW w:w="83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818"/>
        <w:gridCol w:w="1753"/>
        <w:gridCol w:w="738"/>
        <w:gridCol w:w="499"/>
        <w:gridCol w:w="499"/>
        <w:gridCol w:w="1286"/>
        <w:gridCol w:w="1286"/>
        <w:gridCol w:w="448"/>
        <w:gridCol w:w="4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318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14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318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自然人</w:t>
            </w:r>
          </w:p>
        </w:tc>
        <w:tc>
          <w:tcPr>
            <w:tcW w:w="4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318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商业企业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科研机构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社会公益  组织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法律服务  机构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3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3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6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三、本年度办理结果</w:t>
            </w:r>
          </w:p>
        </w:tc>
        <w:tc>
          <w:tcPr>
            <w:tcW w:w="26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（一）予以公开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</w:trPr>
        <w:tc>
          <w:tcPr>
            <w:tcW w:w="5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（三）不予公开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1.属于国家私密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5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3.危及“三安全一稳定”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5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4.保护第三方合法权益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5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5.属于三类内部事务信息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5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6.属于四类过程性信息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5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7.属于行政执法案卷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569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8.属于行政查询事项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5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（四）无法提供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5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5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5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（五）不予处理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1.信访举报投诉类申请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2.重复申请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5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3.要求提供公开出版物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5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5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（六）其他处理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（七）总计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3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四、结转下年度继续办理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3"/>
        <w:tblW w:w="828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550"/>
        <w:gridCol w:w="550"/>
        <w:gridCol w:w="550"/>
        <w:gridCol w:w="560"/>
        <w:gridCol w:w="550"/>
        <w:gridCol w:w="550"/>
        <w:gridCol w:w="550"/>
        <w:gridCol w:w="550"/>
        <w:gridCol w:w="560"/>
        <w:gridCol w:w="550"/>
        <w:gridCol w:w="550"/>
        <w:gridCol w:w="550"/>
        <w:gridCol w:w="550"/>
        <w:gridCol w:w="5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7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行政复议</w:t>
            </w:r>
          </w:p>
        </w:tc>
        <w:tc>
          <w:tcPr>
            <w:tcW w:w="55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行政诉讼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尚未审计</w:t>
            </w: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27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未经复议直接起诉</w:t>
            </w:r>
          </w:p>
        </w:tc>
        <w:tc>
          <w:tcPr>
            <w:tcW w:w="27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复议后起诉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尚未审计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尚未审计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2019年，我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政务信息公开工作虽然取得了一定进展，但离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委、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政府和人民群众的要求还有一定的差距。一是政务信息公开力度有待进一步加大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二是政务信息公开的内容还不够全面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三是信息公开更新还不够及时。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为此，我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将采取以下改进措施：一是加大信息公开力度。进一步完善信息公开制度，强化信息公开的责任意识、大局意识、服务意识，确保政务信息公开工作及时、准确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二是更好地接受社会公众对信息公开情况的监督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三是大力开展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宪法和相关法律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宣传教育活动，增强群众对政务信息公开工作的认知度。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Chars="304"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永和县医疗保障局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 w:firstLine="5120" w:firstLineChars="16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2020年2月18日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50EA11"/>
    <w:multiLevelType w:val="singleLevel"/>
    <w:tmpl w:val="DE50EA1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0337B"/>
    <w:rsid w:val="1DD3049A"/>
    <w:rsid w:val="53F044FD"/>
    <w:rsid w:val="55C0337B"/>
    <w:rsid w:val="57084E3A"/>
    <w:rsid w:val="5C291283"/>
    <w:rsid w:val="72BF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666666"/>
      <w:u w:val="none"/>
    </w:rPr>
  </w:style>
  <w:style w:type="character" w:styleId="8">
    <w:name w:val="Emphasis"/>
    <w:basedOn w:val="5"/>
    <w:qFormat/>
    <w:uiPriority w:val="0"/>
    <w:rPr>
      <w:i/>
    </w:rPr>
  </w:style>
  <w:style w:type="character" w:styleId="9">
    <w:name w:val="HTML Definition"/>
    <w:basedOn w:val="5"/>
    <w:uiPriority w:val="0"/>
    <w:rPr>
      <w:i/>
      <w:color w:val="333333"/>
      <w:u w:val="none"/>
    </w:rPr>
  </w:style>
  <w:style w:type="character" w:styleId="10">
    <w:name w:val="HTML Acronym"/>
    <w:basedOn w:val="5"/>
    <w:uiPriority w:val="0"/>
  </w:style>
  <w:style w:type="character" w:styleId="11">
    <w:name w:val="HTML Variable"/>
    <w:basedOn w:val="5"/>
    <w:uiPriority w:val="0"/>
    <w:rPr>
      <w:i/>
    </w:rPr>
  </w:style>
  <w:style w:type="character" w:styleId="12">
    <w:name w:val="Hyperlink"/>
    <w:basedOn w:val="5"/>
    <w:uiPriority w:val="0"/>
    <w:rPr>
      <w:color w:val="666666"/>
      <w:u w:val="none"/>
    </w:rPr>
  </w:style>
  <w:style w:type="character" w:styleId="13">
    <w:name w:val="HTML Code"/>
    <w:basedOn w:val="5"/>
    <w:uiPriority w:val="0"/>
    <w:rPr>
      <w:rFonts w:ascii="Courier New" w:hAnsi="Courier New"/>
      <w:sz w:val="20"/>
    </w:rPr>
  </w:style>
  <w:style w:type="character" w:styleId="14">
    <w:name w:val="HTML Cite"/>
    <w:basedOn w:val="5"/>
    <w:qFormat/>
    <w:uiPriority w:val="0"/>
    <w:rPr>
      <w:i/>
    </w:rPr>
  </w:style>
  <w:style w:type="character" w:customStyle="1" w:styleId="15">
    <w:name w:val="time"/>
    <w:basedOn w:val="5"/>
    <w:qFormat/>
    <w:uiPriority w:val="0"/>
    <w:rPr>
      <w:color w:val="999999"/>
      <w:sz w:val="18"/>
      <w:szCs w:val="18"/>
    </w:rPr>
  </w:style>
  <w:style w:type="character" w:customStyle="1" w:styleId="16">
    <w:name w:val="hover53"/>
    <w:basedOn w:val="5"/>
    <w:uiPriority w:val="0"/>
    <w:rPr>
      <w:color w:val="000000"/>
      <w:shd w:val="clear" w:fill="FFFFFF"/>
    </w:rPr>
  </w:style>
  <w:style w:type="character" w:customStyle="1" w:styleId="17">
    <w:name w:val="wx-space"/>
    <w:basedOn w:val="5"/>
    <w:uiPriority w:val="0"/>
  </w:style>
  <w:style w:type="character" w:customStyle="1" w:styleId="18">
    <w:name w:val="wx-space1"/>
    <w:basedOn w:val="5"/>
    <w:uiPriority w:val="0"/>
  </w:style>
  <w:style w:type="character" w:customStyle="1" w:styleId="19">
    <w:name w:val="ld-01"/>
    <w:basedOn w:val="5"/>
    <w:qFormat/>
    <w:uiPriority w:val="0"/>
  </w:style>
  <w:style w:type="character" w:customStyle="1" w:styleId="20">
    <w:name w:val="ld-02"/>
    <w:basedOn w:val="5"/>
    <w:uiPriority w:val="0"/>
    <w:rPr>
      <w:b/>
    </w:rPr>
  </w:style>
  <w:style w:type="character" w:customStyle="1" w:styleId="21">
    <w:name w:val="hover54"/>
    <w:basedOn w:val="5"/>
    <w:qFormat/>
    <w:uiPriority w:val="0"/>
    <w:rPr>
      <w:color w:val="000000"/>
      <w:shd w:val="clear" w:fill="FFFFFF"/>
    </w:rPr>
  </w:style>
  <w:style w:type="character" w:customStyle="1" w:styleId="22">
    <w:name w:val="hover"/>
    <w:basedOn w:val="5"/>
    <w:qFormat/>
    <w:uiPriority w:val="0"/>
    <w:rPr>
      <w:color w:val="00000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2020-02-18T02:24:00Z</dcterms:created>
  <dc:creator>L</dc:creator>
  <cp:lastModifiedBy>L</cp:lastModifiedBy>
  <cp:lastPrinted>2020-02-19T02:04:36Z</cp:lastPrinted>
  <dcterms:modified xsi:type="dcterms:W3CDTF">2020-02-19T02:27:46Z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