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GoBack"/>
      <w:r>
        <w:rPr>
          <w:rFonts w:hint="eastAsia" w:ascii="方正小标宋_GBK" w:hAnsi="方正小标宋_GBK" w:eastAsia="方正小标宋_GBK"/>
          <w:b w:val="0"/>
          <w:bCs w:val="0"/>
          <w:sz w:val="30"/>
          <w:lang w:val="en-US" w:eastAsia="zh-CN"/>
        </w:rPr>
        <w:t>坡头乡</w:t>
      </w:r>
      <w:r>
        <w:rPr>
          <w:rFonts w:hint="eastAsia" w:ascii="方正小标宋_GBK" w:hAnsi="方正小标宋_GBK" w:eastAsia="方正小标宋_GBK"/>
          <w:b w:val="0"/>
          <w:bCs w:val="0"/>
          <w:sz w:val="30"/>
        </w:rPr>
        <w:t>公共法律服务领域基层政务公开标准目录</w:t>
      </w:r>
    </w:p>
    <w:bookmarkEnd w:id="0"/>
    <w:tbl>
      <w:tblPr>
        <w:tblStyle w:val="3"/>
        <w:tblW w:w="15480" w:type="dxa"/>
        <w:tblInd w:w="-8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34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620"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900" w:type="dxa"/>
            <w:vMerge w:val="continue"/>
            <w:noWrap w:val="0"/>
            <w:vAlign w:val="center"/>
          </w:tcPr>
          <w:p>
            <w:pPr>
              <w:widowControl/>
              <w:jc w:val="left"/>
              <w:rPr>
                <w:rFonts w:ascii="黑体" w:hAnsi="宋体" w:eastAsia="黑体" w:cs="宋体"/>
                <w:color w:val="000000"/>
                <w:kern w:val="0"/>
                <w:sz w:val="22"/>
              </w:rPr>
            </w:pPr>
          </w:p>
        </w:tc>
        <w:tc>
          <w:tcPr>
            <w:tcW w:w="2340" w:type="dxa"/>
            <w:vMerge w:val="continue"/>
            <w:noWrap w:val="0"/>
            <w:vAlign w:val="center"/>
          </w:tcPr>
          <w:p>
            <w:pPr>
              <w:widowControl/>
              <w:jc w:val="left"/>
              <w:rPr>
                <w:rFonts w:ascii="黑体" w:hAnsi="宋体" w:eastAsia="黑体" w:cs="宋体"/>
                <w:kern w:val="0"/>
                <w:sz w:val="22"/>
              </w:rPr>
            </w:pP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lang w:val="en-US" w:eastAsia="zh-CN"/>
              </w:rPr>
              <w:t>乡</w:t>
            </w:r>
            <w:r>
              <w:rPr>
                <w:rFonts w:hint="eastAsia" w:ascii="黑体" w:hAnsi="宋体" w:eastAsia="黑体" w:cs="宋体"/>
                <w:color w:val="000000"/>
                <w:kern w:val="0"/>
                <w:sz w:val="22"/>
              </w:rPr>
              <w:t>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法治宣传教育</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62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198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省“七五”普法规划</w:t>
            </w:r>
          </w:p>
        </w:tc>
        <w:tc>
          <w:tcPr>
            <w:tcW w:w="180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乡人民政府、司法所</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■纸质媒体    ■入户/现场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p>
        </w:tc>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辖区内法治文化阵地信息；法治文化作品、产品</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乡人民政府、司法所</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对在法治宣传教育工作中做出显著成绩的单位和个人进行表彰奖励</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乡人民政府、司法所</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律师</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对没有取得律师执业证书以律师名义从事法律业务行为的处罚</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《律师法》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乡人民政府、司法所</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公证</w:t>
            </w:r>
          </w:p>
        </w:tc>
        <w:tc>
          <w:tcPr>
            <w:tcW w:w="1440" w:type="dxa"/>
            <w:noWrap w:val="0"/>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公证员一般任职执业审核、考核任职执业审核</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审查（考核）意见</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《公证法》、《公证员执业管理办法》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乡人民政府、司法所</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给予法律援助决定书；不予法律援助决定书；指派通知书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司法所、</w:t>
            </w:r>
            <w:r>
              <w:rPr>
                <w:rFonts w:hint="eastAsia" w:ascii="仿宋_GB2312" w:hAnsi="宋体" w:eastAsia="仿宋_GB2312"/>
                <w:color w:val="000000"/>
                <w:sz w:val="18"/>
                <w:szCs w:val="18"/>
              </w:rPr>
              <w:t>法律援助机构</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法律援助申请人、受指派的律师事务所或其他组织等</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9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法律援助办案人员办案补贴的审核发放</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案件补贴审核发放表</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司法所、</w:t>
            </w:r>
            <w:r>
              <w:rPr>
                <w:rFonts w:hint="eastAsia" w:ascii="仿宋_GB2312" w:hAnsi="宋体" w:eastAsia="仿宋_GB2312"/>
                <w:color w:val="000000"/>
                <w:sz w:val="18"/>
                <w:szCs w:val="18"/>
              </w:rPr>
              <w:t>法律援助机构</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jc w:val="cente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对法律援助机构不予援助决定异议的审查</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处理决定书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乡人民政府、司法所</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jc w:val="cente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对在法律援助工作中作出突出贡献的组织和个人进行表彰奖励</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乡人民政府、司法所</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乡人民政府、司法所</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两微一端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对有突出贡献的人民调解委员会和人民调解员按照国家规定给予表彰奖励</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w:t>
            </w:r>
          </w:p>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表彰决定</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《人民调解法》、《</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省人民调解条例》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乡人民政府、司法所</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查询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法律法规和案例检索服务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法律法规库网址或链接；典型案例库网址或链接</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省“七五”普法规划》</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乡人民政府、司法所</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   ■两微一端</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法律服务机构、人员信息查询服务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辖区内的律师、公证、人民调解等法律服务机构和人员有关基本信息、从业信息和信用信息等</w:t>
            </w:r>
          </w:p>
        </w:tc>
        <w:tc>
          <w:tcPr>
            <w:tcW w:w="198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乡人民政府、司法所</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■两微一端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公共法律</w:t>
            </w:r>
            <w:r>
              <w:rPr>
                <w:rFonts w:hint="eastAsia" w:ascii="仿宋_GB2312" w:hAnsi="宋体" w:eastAsia="仿宋_GB2312"/>
                <w:color w:val="000000"/>
                <w:sz w:val="18"/>
                <w:szCs w:val="18"/>
              </w:rPr>
              <w:t xml:space="preserve">服务中心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公共法律服务工作</w:t>
            </w:r>
            <w:r>
              <w:rPr>
                <w:rFonts w:hint="eastAsia" w:ascii="仿宋_GB2312" w:hAnsi="宋体" w:eastAsia="仿宋_GB2312"/>
                <w:color w:val="000000"/>
                <w:sz w:val="18"/>
                <w:szCs w:val="18"/>
              </w:rPr>
              <w:t xml:space="preserve">站                         </w:t>
            </w:r>
            <w:r>
              <w:rPr>
                <w:rFonts w:ascii="仿宋_GB2312" w:hAnsi="宋体" w:eastAsia="仿宋_GB2312"/>
                <w:color w:val="000000"/>
                <w:sz w:val="18"/>
                <w:szCs w:val="18"/>
              </w:rPr>
              <w:t>■其他法律服务网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法律咨询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公共法律服务实体平台、热线平台、网络平台咨询服务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公共法律服务实体、热线、网络平台法律咨询服务指南</w:t>
            </w:r>
          </w:p>
        </w:tc>
        <w:tc>
          <w:tcPr>
            <w:tcW w:w="198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乡人民政府、司法所</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■公开查阅点  ■政务服务中心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公共法律服务实体、热线、网络平台信息</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公共法律服务平台建设相关规划；公共法律服务中心、工作站具体地址；12348公共法律服务热线号码；中国法律服务网和</w:t>
            </w:r>
            <w:r>
              <w:rPr>
                <w:rFonts w:hint="eastAsia" w:ascii="仿宋_GB2312" w:hAnsi="宋体" w:eastAsia="仿宋_GB2312"/>
                <w:color w:val="000000"/>
                <w:sz w:val="18"/>
                <w:szCs w:val="18"/>
                <w:lang w:eastAsia="zh-CN"/>
              </w:rPr>
              <w:t>山西法网</w:t>
            </w:r>
            <w:r>
              <w:rPr>
                <w:rFonts w:hint="eastAsia" w:ascii="仿宋_GB2312" w:hAnsi="宋体" w:eastAsia="仿宋_GB2312"/>
                <w:color w:val="000000"/>
                <w:sz w:val="18"/>
                <w:szCs w:val="18"/>
              </w:rPr>
              <w:t>网址；三大平台提供的公共法律服务事项清单及服务指南</w:t>
            </w:r>
          </w:p>
        </w:tc>
        <w:tc>
          <w:tcPr>
            <w:tcW w:w="198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乡人民政府、司法所</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■政府公报    ■两微一端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■发布会/听证会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■广播电视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公共法律服务中心</w:t>
            </w:r>
            <w:r>
              <w:rPr>
                <w:rFonts w:hint="eastAsia" w:ascii="仿宋_GB2312" w:hAnsi="宋体" w:eastAsia="仿宋_GB2312"/>
                <w:color w:val="000000"/>
                <w:sz w:val="18"/>
                <w:szCs w:val="18"/>
              </w:rPr>
              <w:t xml:space="preserve">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公共法律服务工作</w:t>
            </w:r>
            <w:r>
              <w:rPr>
                <w:rFonts w:hint="eastAsia" w:ascii="仿宋_GB2312" w:hAnsi="宋体" w:eastAsia="仿宋_GB2312"/>
                <w:color w:val="000000"/>
                <w:sz w:val="18"/>
                <w:szCs w:val="18"/>
              </w:rPr>
              <w:t xml:space="preserve">站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ED6A30"/>
    <w:rsid w:val="01F4098B"/>
    <w:rsid w:val="0BE1441C"/>
    <w:rsid w:val="1B50475F"/>
    <w:rsid w:val="24E11895"/>
    <w:rsid w:val="314752B8"/>
    <w:rsid w:val="6179142D"/>
    <w:rsid w:val="68ED6A30"/>
    <w:rsid w:val="7D8F583B"/>
    <w:rsid w:val="7E6A6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2020-07-23T01:14:00Z</dcterms:created>
  <dc:creator>贺琦</dc:creator>
  <cp:lastModifiedBy>甲虫fighting</cp:lastModifiedBy>
  <dcterms:modified xsi:type="dcterms:W3CDTF">2021-01-14T08:01:55Z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