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永和县芝河镇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</w:p>
    <w:tbl>
      <w:tblPr>
        <w:tblStyle w:val="3"/>
        <w:tblW w:w="15415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69"/>
        <w:gridCol w:w="1181"/>
        <w:gridCol w:w="3315"/>
        <w:gridCol w:w="2304"/>
        <w:gridCol w:w="1594"/>
        <w:gridCol w:w="939"/>
        <w:gridCol w:w="1828"/>
        <w:gridCol w:w="707"/>
        <w:gridCol w:w="887"/>
        <w:gridCol w:w="77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釆购人及其委托的采购代理机构的名称 、地址和联系方法；釆购项目的名称、 预算金额，设定最髙限价的，还应当公 开最高限价；釆购人的釆购需求；投标 人的资格要求；获取招标文件的时间、 地点、方式及招标文件售价；公告期 限；投标截止时间、开标时间及地点； 采购项目联系人姓名和电话。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《政府釆购货物和服务招标投标管理办法》（财政部令第87 号）、《财政部关于做好政府釆 购信息公开工作的通知》（财库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（2015]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135号）、《政府采购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期限为5个工作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竞争性谈判公 告、竞争性磋 商公告和询价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采购人和采购代理机构的名称、地址和 联系方法，釆购项目的名称、数量、简 要规格描述或项目基本概况介绍，釆购 项目预算金额，采购项目需要落实的政 府釆购政策，对供应商的资格要求，获 取谈判、磋商、询价文件的时间、地点 、方式及文件售价，响应文件提交的截 止时间、开启时间及地点，釆购项目联 系人姓名和电话。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及时公开，公告 期限为3个工作 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采购项目预算 金额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采购项目的预算金额以财政部门批复的 部门预算中的政府采购预算为依据；对 于部门预算批复前进行釆购的项目，以 预算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“二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上数”中的政府釆购预算为依 据。对于部门预算已列明具体釆购项目 的，按照部门预算中具体釆购项目的预 算金额公开；部门预算未列明釆购项目 的，应当根据工作实际对部门预算进行 分解，按照分解后的具体釆购项目预算 金额公开。对于部门预算分年度安排但 不宜按年度拆分的采购项目，应当公开 采购项目的釆购年限、概算总金额和当 年安排数。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 〔2015）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施釆购公告、釆 购文件公开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托的采购代理机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釆购文件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招标文件、竞争性谈判文件、竞争性磋 商文件和询价通知书。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随中标、成交结 果同时公告。中 标、成交结果公 告前釆购文件已 公告的，不再重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复公告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省・临汾市）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采购信息更正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采购人和采购代理机构名秘、地址、联 系方式；原公告的釆购项目名称及首次 公告日期；更正事项、内容及日期：釆 购项目联系人和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zh-CN" w:eastAsia="zh-CN" w:bidi="zh-CN"/>
              </w:rPr>
              <w:t>电话*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投标截止吋间至 少15日前、提交 资格预审申请文 件截止时间至少 3日前，或者提 交首次响应文件 截止之日3个工 作日前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单一来源公示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釆购人、釆购项目名称：拟采购的货物 或者服务的说明、拟釆购的货物或者服 务的预算金额：釆用单一来源方式的原 因及相关说明；拟定的唯一供应商名称 、地址；专业人员对相关供应商因专利 、专有技术等原因具有唯一性的具体论 証意见，以及专业人员的姓名、工作单 位和职称；公示的期限；采购人、釆购 代理机构、财政部门的联系地址、联系 人和联系电话。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（2017]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〔2015〕135号）、《政府釆购 公告和公示信息格式规范（2020 年版）》（财办库〔2020） 50 号）、《山西省人民政府办公厅 关于印发山西省公共资源配置领 域政府信息公开实施方案的通 知》（晋政办发〔2018）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及时公开，公示 期限不得少于5 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协议供货和定 点釆购的具体 成交记录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釆购人和成交供应商的名称、成交金额 以及成交标的的名称、规格型号、数量 、单价等。电子卖场、电子商城、网上 超市等的具体成交记录，也应当予以公 开。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《关于诺一步做好政府采购信息 公开工作有关事项的通知》（财 库（2017） 86号）、《政府釆购 公告和公示信息格式规范（2020 年版）》（财办库（2020） 50 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构或者集中釆购 机构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中标、成交结 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系方式：项目名称和项目编号：中标或 者成交供应商名称、地址和中标或者成 交金额；主要中标或者成交标的的名称 、规格型号、数量、单价、服务要求或 者标的的基本概况；评审专家名单。协 议供货、定点采购项目还应当公告入围 价格、价格调整规则和优惠条件。釆用 书面推荐供应商参加釆购活动的，还应 当公告采购人和评审专家的推荐意见。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年版）》（财办库〔2020）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自中标、成交供 应商确定之5起 2个工作日内公 告，公告期艰为 1个工作日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釆购合同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釆购人和釆购代理机构名称、地址、联 系方式；采购项目名称、编号，合同编 号；供应商名称：合同内容。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政府釆购合同中涉及国家秘密、商业秘 密的部分可以不公告，但其他内容应当 公告。合同标的名称、规格型号、单价 及合同金额等内容不得作为商业秘密。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合同中涉及个人隐私的姓名、联系方式 等内容，除征得权利人同意外，不得对 外公告。批量集中采购项目应当公告框 架协议。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合同签订之日起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终止公告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采购人和采购代理机构名称、地址、联 系方式；采购项目名称、釆购编号，釆 购方式；釆购项目终止原因；公告期 限；釆购项目联系人和电话。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《政府釆购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釆购人或者其委 托的釆购代理机 构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釆购需求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采购对象需实现的功能或者目标，满足 项目需要的所有技术、服务、安全等要 求，釆购对象的数量、交代•或实施的时 间和地点，釆购对象的验收标准等。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5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《财政部关于做好政府采购信息 公开工作的通知》（财库（2015 ）135号）、《关于进一步加强 政府釆购需求和履约验收管理的 指导意见》（财库（2016） 205 号）、《政府釆购公告和公示信 息格式规范（2020年版）》（财 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32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及时公开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公共服务项目 验收结果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采购人和釆购代理机构名称、地址、联 系方式；釆购项目名称、编号，合同编 号；履约供应商名称；验收单位；验收 结果；验收人员。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公开工作的通知》（财库（2015 ）135号）、《政府釆购公告和 公示信息格式规范（ 2020年 版）》（财办库（2020） 50号）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验收结束之日起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2个工作日内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釆购人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山西省政府采购网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投诉、监督检 查等处理决定 公告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相关当事人名称及地址、投诉涉及釆购 项目名称及釆购日期、投诉事项或监督 检查主要事项、处理依据、处理结果、 执法机关名称、公告日期等。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》（国办发〔2017）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（2015） 135号）、《政府采购 公告和公示信息格式规范（2020 年版）》（财办库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2020 ） 50 号）、《山西省人民政府办公厅 关于印发山西省公共资源配置领 域政府信息公开实施方案的通 知》（晋政办发（20183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镇人民政府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交易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5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政府采购信息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集中釆购机构 的考核结果公 告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集中采购机构名称、考核内容、考核方 法、考核结果、存在问题、考核单位等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《国务院办公厅关于推进公共资 源配置领域政府信息公开的意见 》（国办发（2017） 97号）、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《财政部关于做好政府釆购信息 公开工作的通知》（财库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2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〔2015） 135号）、《政府采购 公告和公示信息格式规范（2020 年版）》（财办库（2020 ） 50 号）、《山西省人民政府办公厅 关于印发山西省公共资源配置领 域政府信息公开实施方案的通 知》（晋政办发（2018） 99号）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完成并履行有关 报审程序后5个 工作日内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镇人民政府</w:t>
            </w:r>
            <w:bookmarkStart w:id="0" w:name="_GoBack"/>
            <w:bookmarkEnd w:id="0"/>
          </w:p>
        </w:tc>
        <w:tc>
          <w:tcPr>
            <w:tcW w:w="182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全国公共资源交易平台（山西 省•临汾市）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18"/>
                <w:szCs w:val="18"/>
              </w:rPr>
              <w:t>山西省政府釆购网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17ED"/>
    <w:rsid w:val="047D34BB"/>
    <w:rsid w:val="0BA43ED3"/>
    <w:rsid w:val="18443688"/>
    <w:rsid w:val="28E22EF7"/>
    <w:rsid w:val="2AF96B86"/>
    <w:rsid w:val="39A52696"/>
    <w:rsid w:val="520E47DF"/>
    <w:rsid w:val="53F71B7B"/>
    <w:rsid w:val="5EC044C4"/>
    <w:rsid w:val="6397396F"/>
    <w:rsid w:val="74574DB4"/>
    <w:rsid w:val="797217ED"/>
    <w:rsid w:val="7B9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226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2020-08-08T10:03:00Z</dcterms:created>
  <dc:creator>幸福小伙子</dc:creator>
  <cp:lastModifiedBy>甲虫fighting</cp:lastModifiedBy>
  <dcterms:modified xsi:type="dcterms:W3CDTF">2021-02-26T03:58:19Z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