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小标宋简体" w:hAnsi="方正小标宋简体" w:eastAsia="方正小标宋简体" w:cs="方正小标宋简体"/>
          <w:b w:val="0"/>
          <w:bCs w:val="0"/>
        </w:rPr>
      </w:pPr>
      <w:bookmarkStart w:id="0" w:name="_Toc24724704"/>
      <w:r>
        <w:rPr>
          <w:rFonts w:hint="eastAsia" w:ascii="方正小标宋简体" w:hAnsi="方正小标宋简体" w:eastAsia="方正小标宋简体" w:cs="方正小标宋简体"/>
          <w:b w:val="0"/>
          <w:bCs w:val="0"/>
          <w:lang w:eastAsia="zh-CN"/>
        </w:rPr>
        <w:t>永和</w:t>
      </w:r>
      <w:r>
        <w:rPr>
          <w:rFonts w:hint="eastAsia" w:ascii="方正小标宋简体" w:hAnsi="方正小标宋简体" w:eastAsia="方正小标宋简体" w:cs="方正小标宋简体"/>
          <w:b w:val="0"/>
          <w:bCs w:val="0"/>
        </w:rPr>
        <w:t>县行政审批服务管理局政务公开标准目录</w:t>
      </w:r>
      <w:bookmarkEnd w:id="0"/>
    </w:p>
    <w:tbl>
      <w:tblPr>
        <w:tblStyle w:val="3"/>
        <w:tblW w:w="14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077"/>
        <w:gridCol w:w="2032"/>
        <w:gridCol w:w="2186"/>
        <w:gridCol w:w="2588"/>
        <w:gridCol w:w="1294"/>
        <w:gridCol w:w="693"/>
        <w:gridCol w:w="1927"/>
        <w:gridCol w:w="535"/>
        <w:gridCol w:w="926"/>
        <w:gridCol w:w="528"/>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11"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3109"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86"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88"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94"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69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927"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61"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04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611" w:type="dxa"/>
            <w:vMerge w:val="continue"/>
            <w:noWrap w:val="0"/>
            <w:vAlign w:val="center"/>
          </w:tcPr>
          <w:p>
            <w:pPr>
              <w:widowControl/>
              <w:jc w:val="center"/>
              <w:rPr>
                <w:rFonts w:ascii="Times New Roman" w:hAnsi="Times New Roman" w:eastAsia="黑体"/>
                <w:color w:val="000000"/>
                <w:kern w:val="0"/>
                <w:sz w:val="15"/>
                <w:szCs w:val="15"/>
              </w:rPr>
            </w:pPr>
          </w:p>
        </w:tc>
        <w:tc>
          <w:tcPr>
            <w:tcW w:w="107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2032"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86" w:type="dxa"/>
            <w:vMerge w:val="continue"/>
            <w:noWrap w:val="0"/>
            <w:vAlign w:val="center"/>
          </w:tcPr>
          <w:p>
            <w:pPr>
              <w:widowControl/>
              <w:jc w:val="left"/>
              <w:rPr>
                <w:rFonts w:hint="eastAsia" w:ascii="黑体" w:hAnsi="宋体" w:eastAsia="黑体" w:cs="宋体"/>
                <w:color w:val="000000"/>
                <w:kern w:val="0"/>
                <w:sz w:val="22"/>
              </w:rPr>
            </w:pPr>
          </w:p>
        </w:tc>
        <w:tc>
          <w:tcPr>
            <w:tcW w:w="2588" w:type="dxa"/>
            <w:vMerge w:val="continue"/>
            <w:noWrap w:val="0"/>
            <w:vAlign w:val="center"/>
          </w:tcPr>
          <w:p>
            <w:pPr>
              <w:widowControl/>
              <w:jc w:val="left"/>
              <w:rPr>
                <w:rFonts w:hint="eastAsia" w:ascii="黑体" w:hAnsi="宋体" w:eastAsia="黑体" w:cs="宋体"/>
                <w:color w:val="000000"/>
                <w:kern w:val="0"/>
                <w:sz w:val="22"/>
              </w:rPr>
            </w:pPr>
          </w:p>
        </w:tc>
        <w:tc>
          <w:tcPr>
            <w:tcW w:w="1294" w:type="dxa"/>
            <w:vMerge w:val="continue"/>
            <w:noWrap w:val="0"/>
            <w:vAlign w:val="center"/>
          </w:tcPr>
          <w:p>
            <w:pPr>
              <w:widowControl/>
              <w:jc w:val="left"/>
              <w:rPr>
                <w:rFonts w:hint="eastAsia" w:ascii="黑体" w:hAnsi="宋体" w:eastAsia="黑体" w:cs="宋体"/>
                <w:color w:val="000000"/>
                <w:kern w:val="0"/>
                <w:sz w:val="22"/>
              </w:rPr>
            </w:pPr>
          </w:p>
        </w:tc>
        <w:tc>
          <w:tcPr>
            <w:tcW w:w="693" w:type="dxa"/>
            <w:vMerge w:val="continue"/>
            <w:noWrap w:val="0"/>
            <w:vAlign w:val="center"/>
          </w:tcPr>
          <w:p>
            <w:pPr>
              <w:widowControl/>
              <w:jc w:val="left"/>
              <w:rPr>
                <w:rFonts w:hint="eastAsia" w:ascii="黑体" w:hAnsi="宋体" w:eastAsia="黑体" w:cs="宋体"/>
                <w:color w:val="000000"/>
                <w:kern w:val="0"/>
                <w:sz w:val="22"/>
              </w:rPr>
            </w:pPr>
          </w:p>
        </w:tc>
        <w:tc>
          <w:tcPr>
            <w:tcW w:w="1927" w:type="dxa"/>
            <w:vMerge w:val="continue"/>
            <w:noWrap w:val="0"/>
            <w:vAlign w:val="center"/>
          </w:tcPr>
          <w:p>
            <w:pPr>
              <w:widowControl/>
              <w:jc w:val="left"/>
              <w:rPr>
                <w:rFonts w:hint="eastAsia" w:ascii="黑体" w:hAnsi="宋体" w:eastAsia="黑体" w:cs="宋体"/>
                <w:kern w:val="0"/>
                <w:sz w:val="22"/>
              </w:rPr>
            </w:pPr>
          </w:p>
        </w:tc>
        <w:tc>
          <w:tcPr>
            <w:tcW w:w="53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92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28"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51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7"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河道采砂许可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eastAsia="zh-CN"/>
              </w:rPr>
              <w:t>永和</w:t>
            </w:r>
            <w:r>
              <w:rPr>
                <w:rFonts w:hint="eastAsia" w:ascii="仿宋_GB2312" w:hAnsi="仿宋_GB2312" w:eastAsia="仿宋_GB2312" w:cs="仿宋_GB2312"/>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政府网站</w:t>
            </w:r>
          </w:p>
          <w:p>
            <w:pPr>
              <w:spacing w:line="24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政务服务中心</w:t>
            </w:r>
          </w:p>
          <w:p>
            <w:pPr>
              <w:spacing w:line="24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微信公众号</w:t>
            </w:r>
          </w:p>
          <w:p>
            <w:pPr>
              <w:spacing w:line="120" w:lineRule="auto"/>
              <w:rPr>
                <w:rFonts w:hint="eastAsia" w:ascii="仿宋_GB2312" w:hAnsi="仿宋_GB2312" w:eastAsia="仿宋_GB2312" w:cs="仿宋_GB2312"/>
                <w:color w:val="000000"/>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ascii="Arial" w:hAnsi="Arial" w:eastAsia="仿宋_GB2312" w:cs="Arial"/>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ascii="Arial" w:hAnsi="Arial" w:eastAsia="仿宋_GB2312" w:cs="Arial"/>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jc w:val="center"/>
        </w:trPr>
        <w:tc>
          <w:tcPr>
            <w:tcW w:w="611" w:type="dxa"/>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2</w:t>
            </w:r>
          </w:p>
        </w:tc>
        <w:tc>
          <w:tcPr>
            <w:tcW w:w="1077"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取水许可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eastAsia="zh-CN"/>
              </w:rPr>
              <w:t>永和</w:t>
            </w:r>
            <w:r>
              <w:rPr>
                <w:rFonts w:hint="eastAsia" w:ascii="仿宋_GB2312" w:hAnsi="仿宋_GB2312" w:eastAsia="仿宋_GB2312" w:cs="仿宋_GB2312"/>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政府网站</w:t>
            </w:r>
          </w:p>
          <w:p>
            <w:pPr>
              <w:spacing w:line="24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政务服务中心</w:t>
            </w:r>
          </w:p>
          <w:p>
            <w:pPr>
              <w:spacing w:line="24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微信公众号</w:t>
            </w:r>
          </w:p>
          <w:p>
            <w:pPr>
              <w:spacing w:line="120" w:lineRule="auto"/>
              <w:rPr>
                <w:rFonts w:hint="eastAsia" w:ascii="仿宋_GB2312" w:hAnsi="仿宋_GB2312" w:eastAsia="仿宋_GB2312" w:cs="仿宋_GB2312"/>
                <w:color w:val="000000"/>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ascii="Arial" w:hAnsi="Arial" w:eastAsia="仿宋_GB2312" w:cs="Arial"/>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r>
              <w:rPr>
                <w:rFonts w:ascii="Arial" w:hAnsi="Arial" w:eastAsia="仿宋_GB2312" w:cs="Arial"/>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开发建设项目水土保持方案审批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2"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4</w:t>
            </w:r>
          </w:p>
        </w:tc>
        <w:tc>
          <w:tcPr>
            <w:tcW w:w="1077"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涉河行为审批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1.河道管理范围内有关活动批准</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2.河道管理范围内工程建设项目、位置和界限审批</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5"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占用农业灌溉水、灌排工程设施审批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6</w:t>
            </w:r>
          </w:p>
        </w:tc>
        <w:tc>
          <w:tcPr>
            <w:tcW w:w="1077" w:type="dxa"/>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农业植物及其产品调运检疫及植物检疫证书签发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1、农业植物产地检疫合格证</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611" w:type="dxa"/>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2、农业植物及其产品调运检疫合格证</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jc w:val="center"/>
        </w:trPr>
        <w:tc>
          <w:tcPr>
            <w:tcW w:w="611" w:type="dxa"/>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rPr>
              <w:t>7</w:t>
            </w:r>
          </w:p>
        </w:tc>
        <w:tc>
          <w:tcPr>
            <w:tcW w:w="1077"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农作物种子生产经营许可证核发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1、申请农作物种子生产经营许可（C、D证）</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农药经营许可</w:t>
            </w:r>
            <w:r>
              <w:rPr>
                <w:rFonts w:ascii="仿宋_GB2312" w:hAnsi="仿宋_GB2312" w:eastAsia="仿宋_GB2312" w:cs="仿宋_GB2312"/>
                <w:color w:val="auto"/>
                <w:szCs w:val="21"/>
                <w:highlight w:val="none"/>
              </w:rPr>
              <w:t xml:space="preserve"> </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动物诊疗许可证核发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p>
            <w:pPr>
              <w:bidi w:val="0"/>
              <w:rPr>
                <w:rFonts w:hint="eastAsia" w:ascii="Calibri" w:hAnsi="Calibri"/>
                <w:color w:val="auto"/>
                <w:kern w:val="2"/>
                <w:sz w:val="21"/>
                <w:szCs w:val="22"/>
                <w:highlight w:val="none"/>
                <w:lang w:val="en-US" w:eastAsia="zh-CN" w:bidi="ar-SA"/>
              </w:rPr>
            </w:pPr>
          </w:p>
          <w:p>
            <w:pPr>
              <w:bidi w:val="0"/>
              <w:rPr>
                <w:rFonts w:hint="eastAsia"/>
                <w:color w:val="auto"/>
                <w:highlight w:val="none"/>
                <w:lang w:val="en-US" w:eastAsia="zh-CN"/>
              </w:rPr>
            </w:pP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bidi w:val="0"/>
              <w:ind w:firstLine="467" w:firstLineChars="0"/>
              <w:jc w:val="left"/>
              <w:rPr>
                <w:rFonts w:hint="eastAsia"/>
                <w:color w:val="auto"/>
                <w:highlight w:val="none"/>
                <w:lang w:val="en-US" w:eastAsia="zh-CN"/>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10</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动物及动物产品检疫合格证核发</w:t>
            </w:r>
          </w:p>
          <w:p>
            <w:pPr>
              <w:spacing w:line="120" w:lineRule="auto"/>
              <w:rPr>
                <w:rFonts w:hint="eastAsia" w:ascii="仿宋_GB2312" w:hAnsi="仿宋_GB2312" w:eastAsia="仿宋_GB2312" w:cs="仿宋_GB2312"/>
                <w:color w:val="auto"/>
                <w:kern w:val="2"/>
                <w:sz w:val="21"/>
                <w:szCs w:val="21"/>
                <w:highlight w:val="none"/>
                <w:lang w:val="en-US" w:eastAsia="zh-CN" w:bidi="ar-SA"/>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21"/>
                <w:szCs w:val="21"/>
                <w:highlight w:val="none"/>
                <w:lang w:val="en-US" w:eastAsia="zh-CN" w:bidi="ar-SA"/>
              </w:rPr>
            </w:pP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kern w:val="2"/>
                <w:sz w:val="21"/>
                <w:szCs w:val="21"/>
                <w:highlight w:val="none"/>
                <w:lang w:val="en-US" w:eastAsia="zh-CN" w:bidi="ar-SA"/>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21"/>
                <w:szCs w:val="21"/>
                <w:highlight w:val="none"/>
                <w:lang w:val="en-US" w:eastAsia="zh-CN" w:bidi="ar-SA"/>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21"/>
                <w:szCs w:val="21"/>
                <w:highlight w:val="none"/>
                <w:lang w:val="en-US" w:eastAsia="zh-CN" w:bidi="ar-SA"/>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21"/>
                <w:szCs w:val="21"/>
                <w:highlight w:val="none"/>
                <w:lang w:val="en-US" w:eastAsia="zh-CN" w:bidi="ar-SA"/>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2、在地市、县级城区内设立的</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11</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拖拉机和联合收割机注册登记</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1、拖拉机、联合收割机变更登记</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2、拖拉机、联合收割机补领、换领牌证</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3、拖拉机、联合收割机抵押登记</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4、拖拉机、联合收割机核发临时行驶号牌</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5、拖拉机、联合收割机注册登记</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6、拖拉机、联合收割机注销登记</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7、拖拉机、联合收割机转移登记</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9"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12</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拖拉机和联合收割机驾驶证核发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1、补领、换领、注销拖拉机、联合收割机驾驶证</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2、拖拉机、联合收割机驾驶证申领初次申领</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3、拖拉机驾驶员转入（出）驾驶证</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使用新型药剂进行生产性森林病虫害防治审定</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7"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林木采伐许可证核发</w:t>
            </w:r>
            <w:r>
              <w:rPr>
                <w:rFonts w:hint="eastAsia" w:ascii="仿宋_GB2312" w:hAnsi="仿宋_GB2312" w:eastAsia="仿宋_GB2312" w:cs="仿宋_GB2312"/>
                <w:color w:val="auto"/>
                <w:szCs w:val="21"/>
                <w:highlight w:val="none"/>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5"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15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猎捕国家非重点保护陆生野生动物狩猎证核发及年检</w:t>
            </w:r>
            <w:r>
              <w:rPr>
                <w:rFonts w:hint="eastAsia" w:ascii="仿宋_GB2312" w:hAnsi="仿宋_GB2312" w:eastAsia="仿宋_GB2312" w:cs="仿宋_GB2312"/>
                <w:color w:val="auto"/>
                <w:szCs w:val="21"/>
                <w:highlight w:val="none"/>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3"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16</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林木种子生产、经营许可证核发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1、林木种子生产经营许可证核发补发</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2、林木种子生产经营许可证核发良种变更</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1"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rPr>
              <w:t>1</w:t>
            </w:r>
            <w:r>
              <w:rPr>
                <w:rFonts w:hint="eastAsia" w:ascii="仿宋_GB2312" w:hAnsi="仿宋_GB2312" w:eastAsia="仿宋_GB2312" w:cs="仿宋_GB2312"/>
                <w:color w:val="auto"/>
                <w:szCs w:val="21"/>
                <w:highlight w:val="none"/>
                <w:lang w:val="en-US" w:eastAsia="zh-CN"/>
              </w:rPr>
              <w:t>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苗木检验证书核发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rPr>
              <w:t>1</w:t>
            </w:r>
            <w:r>
              <w:rPr>
                <w:rFonts w:hint="eastAsia" w:ascii="仿宋_GB2312" w:hAnsi="仿宋_GB2312" w:eastAsia="仿宋_GB2312" w:cs="仿宋_GB2312"/>
                <w:color w:val="auto"/>
                <w:szCs w:val="21"/>
                <w:highlight w:val="none"/>
                <w:lang w:val="en-US" w:eastAsia="zh-CN"/>
              </w:rPr>
              <w:t>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进入林区证明核发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rPr>
              <w:t>1</w:t>
            </w:r>
            <w:r>
              <w:rPr>
                <w:rFonts w:hint="eastAsia" w:ascii="仿宋_GB2312" w:hAnsi="仿宋_GB2312" w:eastAsia="仿宋_GB2312" w:cs="仿宋_GB2312"/>
                <w:color w:val="auto"/>
                <w:szCs w:val="21"/>
                <w:highlight w:val="none"/>
                <w:lang w:val="en-US" w:eastAsia="zh-CN"/>
              </w:rPr>
              <w:t>9</w:t>
            </w:r>
          </w:p>
        </w:tc>
        <w:tc>
          <w:tcPr>
            <w:tcW w:w="1077"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林业植物检疫证书（产地、调运）核发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1、产地检疫合格证</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2、植物检疫证书</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bidi w:val="0"/>
              <w:ind w:firstLine="549" w:firstLineChars="0"/>
              <w:jc w:val="left"/>
              <w:rPr>
                <w:rFonts w:hint="eastAsia"/>
                <w:color w:val="auto"/>
                <w:highlight w:val="none"/>
                <w:lang w:val="en-US" w:eastAsia="zh-CN"/>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5"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20</w:t>
            </w:r>
          </w:p>
        </w:tc>
        <w:tc>
          <w:tcPr>
            <w:tcW w:w="1077"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建设项目使用林地及在森林和野生动物类型国家级自然保护区设审批（核）</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1、建设项目临时占用林地审批</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7"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highlight w:val="none"/>
              </w:rPr>
            </w:pPr>
          </w:p>
        </w:tc>
        <w:tc>
          <w:tcPr>
            <w:tcW w:w="1077"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Cs w:val="21"/>
                <w:highlight w:val="none"/>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2、建设项目永久占用林地审批</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永和</w:t>
            </w:r>
            <w:r>
              <w:rPr>
                <w:rFonts w:hint="eastAsia" w:ascii="仿宋_GB2312" w:hAnsi="仿宋_GB2312" w:eastAsia="仿宋_GB2312" w:cs="仿宋_GB2312"/>
                <w:color w:val="auto"/>
                <w:szCs w:val="21"/>
                <w:highlight w:val="none"/>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政府网站</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政务服务中心</w:t>
            </w:r>
          </w:p>
          <w:p>
            <w:pPr>
              <w:spacing w:line="24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微信公众号</w:t>
            </w:r>
          </w:p>
          <w:p>
            <w:pPr>
              <w:spacing w:line="120" w:lineRule="auto"/>
              <w:rPr>
                <w:rFonts w:hint="eastAsia" w:ascii="仿宋_GB2312" w:hAnsi="仿宋_GB2312" w:eastAsia="仿宋_GB2312" w:cs="仿宋_GB2312"/>
                <w:color w:val="auto"/>
                <w:szCs w:val="21"/>
                <w:highlight w:val="none"/>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r>
              <w:rPr>
                <w:rFonts w:ascii="Arial" w:hAnsi="Arial" w:eastAsia="仿宋_GB2312" w:cs="Arial"/>
                <w:color w:val="auto"/>
                <w:szCs w:val="21"/>
                <w:highlight w:val="none"/>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3" w:hRule="atLeast"/>
          <w:jc w:val="center"/>
        </w:trPr>
        <w:tc>
          <w:tcPr>
            <w:tcW w:w="611" w:type="dxa"/>
            <w:vMerge w:val="restart"/>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val="en-US" w:eastAsia="zh-CN"/>
              </w:rPr>
              <w:t>1</w:t>
            </w:r>
          </w:p>
        </w:tc>
        <w:tc>
          <w:tcPr>
            <w:tcW w:w="1077" w:type="dxa"/>
            <w:vMerge w:val="restart"/>
            <w:noWrap w:val="0"/>
            <w:vAlign w:val="center"/>
          </w:tcPr>
          <w:p>
            <w:pP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公路建设项目设计文件、施工许可</w:t>
            </w:r>
          </w:p>
        </w:tc>
        <w:tc>
          <w:tcPr>
            <w:tcW w:w="2032"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公路建设项目设计文件审批</w:t>
            </w:r>
          </w:p>
        </w:tc>
        <w:tc>
          <w:tcPr>
            <w:tcW w:w="2186"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noWrap w:val="0"/>
            <w:vAlign w:val="center"/>
          </w:tcPr>
          <w:p>
            <w:pPr>
              <w:spacing w:line="120" w:lineRule="auto"/>
              <w:rPr>
                <w:rFonts w:hint="eastAsia" w:ascii="仿宋_GB2312" w:hAnsi="仿宋_GB2312" w:eastAsia="仿宋_GB2312" w:cs="仿宋_GB2312"/>
                <w:color w:val="auto"/>
                <w:szCs w:val="21"/>
              </w:rPr>
            </w:pPr>
          </w:p>
        </w:tc>
        <w:tc>
          <w:tcPr>
            <w:tcW w:w="528" w:type="dxa"/>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2" w:hRule="atLeast"/>
          <w:jc w:val="center"/>
        </w:trPr>
        <w:tc>
          <w:tcPr>
            <w:tcW w:w="611" w:type="dxa"/>
            <w:vMerge w:val="continue"/>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noWrap w:val="0"/>
            <w:vAlign w:val="center"/>
          </w:tcPr>
          <w:p>
            <w:pPr>
              <w:rPr>
                <w:rFonts w:hint="eastAsia" w:ascii="仿宋_GB2312" w:hAnsi="仿宋_GB2312" w:eastAsia="仿宋_GB2312" w:cs="仿宋_GB2312"/>
                <w:color w:val="auto"/>
                <w:szCs w:val="21"/>
              </w:rPr>
            </w:pPr>
          </w:p>
        </w:tc>
        <w:tc>
          <w:tcPr>
            <w:tcW w:w="2032"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公路建设项目施工许可</w:t>
            </w:r>
          </w:p>
        </w:tc>
        <w:tc>
          <w:tcPr>
            <w:tcW w:w="2186"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noWrap w:val="0"/>
            <w:vAlign w:val="center"/>
          </w:tcPr>
          <w:p>
            <w:pPr>
              <w:spacing w:line="120" w:lineRule="auto"/>
              <w:rPr>
                <w:rFonts w:hint="eastAsia" w:ascii="仿宋_GB2312" w:hAnsi="仿宋_GB2312" w:eastAsia="仿宋_GB2312" w:cs="仿宋_GB2312"/>
                <w:color w:val="auto"/>
                <w:szCs w:val="21"/>
              </w:rPr>
            </w:pPr>
          </w:p>
        </w:tc>
        <w:tc>
          <w:tcPr>
            <w:tcW w:w="528" w:type="dxa"/>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jc w:val="center"/>
        </w:trPr>
        <w:tc>
          <w:tcPr>
            <w:tcW w:w="611" w:type="dxa"/>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val="en-US" w:eastAsia="zh-CN"/>
              </w:rPr>
              <w:t>2</w:t>
            </w:r>
          </w:p>
        </w:tc>
        <w:tc>
          <w:tcPr>
            <w:tcW w:w="1077"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城市公共客运许可</w:t>
            </w:r>
          </w:p>
        </w:tc>
        <w:tc>
          <w:tcPr>
            <w:tcW w:w="2032" w:type="dxa"/>
            <w:noWrap w:val="0"/>
            <w:vAlign w:val="center"/>
          </w:tcPr>
          <w:p>
            <w:pPr>
              <w:spacing w:line="120" w:lineRule="auto"/>
              <w:rPr>
                <w:rFonts w:hint="eastAsia" w:ascii="仿宋_GB2312" w:hAnsi="仿宋_GB2312" w:eastAsia="仿宋_GB2312" w:cs="仿宋_GB2312"/>
                <w:color w:val="auto"/>
                <w:szCs w:val="21"/>
              </w:rPr>
            </w:pPr>
          </w:p>
        </w:tc>
        <w:tc>
          <w:tcPr>
            <w:tcW w:w="2186"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noWrap w:val="0"/>
            <w:vAlign w:val="center"/>
          </w:tcPr>
          <w:p>
            <w:pPr>
              <w:spacing w:line="120" w:lineRule="auto"/>
              <w:rPr>
                <w:rFonts w:hint="eastAsia" w:ascii="仿宋_GB2312" w:hAnsi="仿宋_GB2312" w:eastAsia="仿宋_GB2312" w:cs="仿宋_GB2312"/>
                <w:color w:val="auto"/>
                <w:szCs w:val="21"/>
              </w:rPr>
            </w:pPr>
          </w:p>
        </w:tc>
        <w:tc>
          <w:tcPr>
            <w:tcW w:w="528" w:type="dxa"/>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val="en-US" w:eastAsia="zh-CN"/>
              </w:rPr>
              <w:t>3</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道路旅客（货物）运输经营许可（道路旅客运输经营许可（三类班线））</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道路旅客运输经营许可（三类班线）</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道路货物运输经营许可</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《道路运输经营许可证》换证</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0"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val="en-US" w:eastAsia="zh-CN"/>
              </w:rPr>
              <w:t>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机动车驾驶员培训许</w:t>
            </w:r>
            <w:r>
              <w:rPr>
                <w:rFonts w:hint="eastAsia" w:ascii="仿宋_GB2312" w:hAnsi="仿宋_GB2312" w:eastAsia="仿宋_GB2312" w:cs="仿宋_GB2312"/>
                <w:color w:val="auto"/>
                <w:szCs w:val="21"/>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val="en-US" w:eastAsia="zh-CN"/>
              </w:rPr>
              <w:t>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省际、市际、毗邻县行政区域间道路旅客运输经营许可</w:t>
            </w:r>
            <w:r>
              <w:rPr>
                <w:rFonts w:hint="eastAsia" w:ascii="仿宋_GB2312" w:hAnsi="仿宋_GB2312" w:eastAsia="仿宋_GB2312" w:cs="仿宋_GB2312"/>
                <w:color w:val="auto"/>
                <w:szCs w:val="21"/>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val="en-US" w:eastAsia="zh-CN"/>
              </w:rPr>
              <w:t>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机动船和电瓶船舶年检</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1"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val="en-US" w:eastAsia="zh-CN"/>
              </w:rPr>
              <w:t>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机动船和电瓶船检检验</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2"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28</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社会团体登记</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社会团体及其分支机构、代表机构设立登记</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11"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社会团体及其分支机构、代表机构变更登记</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社会团体及其分支机构、代表机构注销管理登记及修改章程核准</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29</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民办非企业单位登记</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民办非企业单位设立登记</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民办非企业单位事项变更登记</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民办非企业单位注销登记及修改章程核准</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val="en-US" w:eastAsia="zh-CN"/>
              </w:rPr>
              <w:t xml:space="preserve">0   </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农村公益性墓地审批</w:t>
            </w:r>
            <w:r>
              <w:rPr>
                <w:rFonts w:hint="eastAsia" w:ascii="仿宋_GB2312" w:hAnsi="仿宋_GB2312" w:eastAsia="仿宋_GB2312" w:cs="仿宋_GB2312"/>
                <w:color w:val="auto"/>
                <w:szCs w:val="21"/>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0"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val="en-US" w:eastAsia="zh-CN"/>
              </w:rPr>
              <w:t>1</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文化市场经营许可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举办营业性演出审批</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设立营业性演出审批</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5"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开办音像制品零售、租赁店审批</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2"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val="en-US" w:eastAsia="zh-CN"/>
              </w:rPr>
              <w:t>2</w:t>
            </w:r>
          </w:p>
        </w:tc>
        <w:tc>
          <w:tcPr>
            <w:tcW w:w="1077"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娱乐场所许可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娱乐场所设立</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娱乐场所经营许可证注销</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val="en-US" w:eastAsia="zh-CN"/>
              </w:rPr>
              <w:t>3</w:t>
            </w:r>
          </w:p>
        </w:tc>
        <w:tc>
          <w:tcPr>
            <w:tcW w:w="1077"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开办互联网上网服务营业场所直营门店设立审批</w:t>
            </w:r>
          </w:p>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B互联网上网服务营业场所直营门店设立</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网络经营许可证注销</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val="en-US" w:eastAsia="zh-CN"/>
              </w:rPr>
              <w:t>4</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文物保护单位保护范围内建设工程涉及方案审核及作业许可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1.县级文物保护单位建设控制地带内建设工程涉及方案</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5"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2.县级文物保护单位修缮</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3.县级文物保护单位原址保护措施</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6"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4.由政府出资修缮的非国有省级文保单位的转让、抵押或改变用途</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5.文物保护单位改变用途</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6.文物保护单位保护范围内其它建设工程或爆破、钻探、挖掘等作业</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5"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val="en-US" w:eastAsia="zh-CN"/>
              </w:rPr>
              <w:t>5</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民办学校审批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民办幼儿园的审批</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民办小学的审批</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0"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民办初中学校初审</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6"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val="en-US" w:eastAsia="zh-CN"/>
              </w:rPr>
              <w:t>6</w:t>
            </w:r>
          </w:p>
        </w:tc>
        <w:tc>
          <w:tcPr>
            <w:tcW w:w="1077"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教师资格认定</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初中、小学、幼儿园教师资格认定</w:t>
            </w:r>
            <w:bookmarkStart w:id="1" w:name="_GoBack"/>
            <w:bookmarkEnd w:id="1"/>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中等职业教师资格认定初审</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2"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val="en-US" w:eastAsia="zh-CN"/>
              </w:rPr>
              <w:t>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会计代理记账服务机构执业资格审批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38</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连续性内部资料性出版物出版审批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开办图书报刊零售、二级批发书店、电子出版零售</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设立电子出版物发行单位</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0"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出版物发行单位变更名称、业务范围、地址或者兼并、合并、分立</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音像制品发行单位设立</w:t>
            </w:r>
          </w:p>
        </w:tc>
        <w:tc>
          <w:tcPr>
            <w:tcW w:w="2186" w:type="dxa"/>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6"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出版物经营许可证注销</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出版物经营许可证年检</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1"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39</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电影放映单位的设立、变更业务范围、或者兼并、合并、分立审批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开办电影发行、放映审批</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改建、拆除电影院和放映设施许可</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电影发行、放映经营许可证年检</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0"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val="en-US" w:eastAsia="zh-CN"/>
              </w:rPr>
              <w:t>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清真食品生产经营许可和清真标志牌审批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val="en-US" w:eastAsia="zh-CN"/>
              </w:rPr>
              <w:t>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民办职业培训学校办学许可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3"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val="en-US" w:eastAsia="zh-CN"/>
              </w:rPr>
              <w:t>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劳务派遣机构许可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val="en-US" w:eastAsia="zh-CN"/>
              </w:rPr>
              <w:t>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人力资源服务机构资格认定</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val="en-US" w:eastAsia="zh-CN"/>
              </w:rPr>
              <w:t>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医疗机构设置审批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val="en-US" w:eastAsia="zh-CN"/>
              </w:rPr>
              <w:t>5</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医疗机构执业登记</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1、医疗机构执业登记（首次申请）</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2、医疗机构执业许可变更</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3"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3、医疗机构执业许可（延续申请</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6"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4、医疗机构执业许可（注销申请）</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5、医疗机构校验</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9"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val="en-US" w:eastAsia="zh-CN"/>
              </w:rPr>
              <w:t>6</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放射诊疗许可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1、放射诊疗许可（首次申请）</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2、放射诊疗许可（变更）"</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3、放射诊疗许可（遗失补办）</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3"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4、放射诊疗许可（校验）</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b/>
                <w:bCs/>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9"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47</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母婴保健技术合格证核发及执业许可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1、母婴保健技术服务执业许可（首次申请）</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2、母婴保健技术服务执业许可（校验）</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3、母婴保健技术考核合格证</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48</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医师执业注册</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1、医师执业注册（首次申请）</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2、医师执业注册（变更）</w:t>
            </w:r>
          </w:p>
        </w:tc>
        <w:tc>
          <w:tcPr>
            <w:tcW w:w="2186" w:type="dxa"/>
            <w:tcBorders>
              <w:left w:val="single" w:color="auto" w:sz="4" w:space="0"/>
              <w:right w:val="single" w:color="auto" w:sz="4" w:space="0"/>
            </w:tcBorders>
            <w:noWrap w:val="0"/>
            <w:vAlign w:val="center"/>
          </w:tcPr>
          <w:p>
            <w:pPr>
              <w:spacing w:line="120" w:lineRule="auto"/>
              <w:ind w:firstLine="455" w:firstLineChars="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3、医师多机构执业备案</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4、注销多点执业</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5、医师注销注册</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3"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6、医师执业证遗失补证</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49</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公共场所卫生许可以及新建公共场所选址和设计卫生许可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1、公共场所卫生许可以及新建公共场所选址和设计卫生许可（首次申请）</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5"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2、公共场所卫生许可以及新建公共场所选址和设计卫生许可（变更）</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5"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3、公共场所卫生许可以及新建公共场所选址和设计卫生许可（复核）</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4、公共场所卫生许可以及新建公共场所选址和设计卫生许可（延续）</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ind w:firstLine="249" w:firstLineChars="0"/>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1"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5</w:t>
            </w:r>
            <w:r>
              <w:rPr>
                <w:rFonts w:hint="eastAsia" w:ascii="仿宋_GB2312" w:hAnsi="仿宋_GB2312" w:eastAsia="仿宋_GB2312" w:cs="仿宋_GB2312"/>
                <w:color w:val="auto"/>
                <w:szCs w:val="21"/>
                <w:lang w:val="en-US" w:eastAsia="zh-CN"/>
              </w:rPr>
              <w:t>0</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涉及饮用水卫生安全的产品卫生许可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1、涉及饮用水卫生安全的产品卫生许可（首次申请）</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0"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2、涉及饮用水卫生安全的产品卫生许可（复核）</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ind w:firstLine="202" w:firstLineChars="0"/>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0"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5</w:t>
            </w:r>
            <w:r>
              <w:rPr>
                <w:rFonts w:hint="eastAsia" w:ascii="仿宋_GB2312" w:hAnsi="仿宋_GB2312" w:eastAsia="仿宋_GB2312" w:cs="仿宋_GB2312"/>
                <w:color w:val="auto"/>
                <w:szCs w:val="21"/>
                <w:lang w:val="en-US" w:eastAsia="zh-CN"/>
              </w:rPr>
              <w:t>1</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护士执业注 册</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1、护士首次注册</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2、护士申请延续注册</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3、护士变更注册</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0"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4、执业护士注销注册</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5、护士执业证补办</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5</w:t>
            </w:r>
            <w:r>
              <w:rPr>
                <w:rFonts w:hint="eastAsia" w:ascii="仿宋_GB2312" w:hAnsi="仿宋_GB2312" w:eastAsia="仿宋_GB2312" w:cs="仿宋_GB2312"/>
                <w:color w:val="auto"/>
                <w:szCs w:val="21"/>
                <w:lang w:val="en-US" w:eastAsia="zh-CN"/>
              </w:rPr>
              <w:t>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临时占用公共体育设施审</w:t>
            </w:r>
            <w:r>
              <w:rPr>
                <w:rFonts w:hint="eastAsia" w:ascii="仿宋_GB2312" w:hAnsi="仿宋_GB2312" w:eastAsia="仿宋_GB2312" w:cs="仿宋_GB2312"/>
                <w:color w:val="auto"/>
                <w:szCs w:val="21"/>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1"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5</w:t>
            </w:r>
            <w:r>
              <w:rPr>
                <w:rFonts w:hint="eastAsia" w:ascii="仿宋_GB2312" w:hAnsi="仿宋_GB2312" w:eastAsia="仿宋_GB2312" w:cs="仿宋_GB2312"/>
                <w:color w:val="auto"/>
                <w:szCs w:val="21"/>
                <w:lang w:val="en-US" w:eastAsia="zh-CN"/>
              </w:rPr>
              <w:t>3</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专业技术性强、危险性大及社会影响大的体育项目经验活动许可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1、武术、轮滑审批</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1"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2、专业性强、危险性大、社会影响大的体育项目经营活动审批</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3、棋牌经营项目审批</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jc w:val="center"/>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4、棋牌经营项目变更</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vMerge w:val="continue"/>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Cs w:val="21"/>
              </w:rPr>
            </w:pPr>
          </w:p>
        </w:tc>
        <w:tc>
          <w:tcPr>
            <w:tcW w:w="1077" w:type="dxa"/>
            <w:vMerge w:val="continue"/>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5、体育经营许可证年检</w:t>
            </w:r>
          </w:p>
        </w:tc>
        <w:tc>
          <w:tcPr>
            <w:tcW w:w="218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szCs w:val="21"/>
              </w:rPr>
              <w:t>《山西省人民政府办公厅关于全面推进基层政务公开标准化规范化进一步做好政务公开工作的实施意见》</w:t>
            </w:r>
          </w:p>
        </w:tc>
        <w:tc>
          <w:tcPr>
            <w:tcW w:w="1294"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及时公开</w:t>
            </w:r>
          </w:p>
        </w:tc>
        <w:tc>
          <w:tcPr>
            <w:tcW w:w="693"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永和</w:t>
            </w:r>
            <w:r>
              <w:rPr>
                <w:rFonts w:hint="eastAsia" w:ascii="仿宋_GB2312" w:hAnsi="仿宋_GB2312" w:eastAsia="仿宋_GB2312" w:cs="仿宋_GB2312"/>
                <w:color w:val="auto"/>
                <w:szCs w:val="21"/>
              </w:rPr>
              <w:t>县行政审批服务管理局</w:t>
            </w:r>
          </w:p>
        </w:tc>
        <w:tc>
          <w:tcPr>
            <w:tcW w:w="1927" w:type="dxa"/>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政务服务中心</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微信公众号</w:t>
            </w:r>
          </w:p>
          <w:p>
            <w:pPr>
              <w:spacing w:line="120" w:lineRule="auto"/>
              <w:rPr>
                <w:rFonts w:hint="eastAsia" w:ascii="仿宋_GB2312" w:hAnsi="仿宋_GB2312" w:eastAsia="仿宋_GB2312" w:cs="仿宋_GB2312"/>
                <w:color w:val="auto"/>
                <w:szCs w:val="21"/>
              </w:rPr>
            </w:pPr>
          </w:p>
        </w:tc>
        <w:tc>
          <w:tcPr>
            <w:tcW w:w="535"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92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c>
          <w:tcPr>
            <w:tcW w:w="528"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r>
              <w:rPr>
                <w:rFonts w:ascii="Arial" w:hAnsi="Arial" w:eastAsia="仿宋_GB2312" w:cs="Arial"/>
                <w:color w:val="auto"/>
                <w:szCs w:val="21"/>
              </w:rPr>
              <w:t>√</w:t>
            </w:r>
          </w:p>
        </w:tc>
        <w:tc>
          <w:tcPr>
            <w:tcW w:w="516"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3" w:hRule="atLeast"/>
          <w:jc w:val="center"/>
        </w:trPr>
        <w:tc>
          <w:tcPr>
            <w:tcW w:w="611" w:type="dxa"/>
            <w:noWrap w:val="0"/>
            <w:vAlign w:val="center"/>
          </w:tcPr>
          <w:p>
            <w:pP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54</w:t>
            </w:r>
          </w:p>
        </w:tc>
        <w:tc>
          <w:tcPr>
            <w:tcW w:w="1077"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政府出资的投资项目审批</w:t>
            </w:r>
          </w:p>
        </w:tc>
        <w:tc>
          <w:tcPr>
            <w:tcW w:w="2032"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c>
          <w:tcPr>
            <w:tcW w:w="2186" w:type="dxa"/>
            <w:noWrap w:val="0"/>
            <w:vAlign w:val="center"/>
          </w:tcPr>
          <w:p>
            <w:pPr>
              <w:spacing w:line="240" w:lineRule="exact"/>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noWrap w:val="0"/>
            <w:vAlign w:val="center"/>
          </w:tcPr>
          <w:p>
            <w:pPr>
              <w:spacing w:line="240" w:lineRule="exact"/>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noWrap w:val="0"/>
            <w:vAlign w:val="center"/>
          </w:tcPr>
          <w:p>
            <w:pPr>
              <w:spacing w:line="240" w:lineRule="exact"/>
              <w:rPr>
                <w:rFonts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noWrap w:val="0"/>
            <w:vAlign w:val="center"/>
          </w:tcPr>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240" w:lineRule="exact"/>
              <w:ind w:left="420" w:leftChars="100" w:hanging="210" w:hanging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投资项目在线审批</w:t>
            </w:r>
          </w:p>
          <w:p>
            <w:pPr>
              <w:spacing w:line="240" w:lineRule="exact"/>
              <w:ind w:firstLine="210" w:firstLineChars="100"/>
              <w:rPr>
                <w:rFonts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监管平台</w:t>
            </w:r>
          </w:p>
        </w:tc>
        <w:tc>
          <w:tcPr>
            <w:tcW w:w="535"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ascii="Arial" w:hAnsi="Arial" w:eastAsia="仿宋_GB2312" w:cs="Arial"/>
                <w:szCs w:val="21"/>
                <w:highlight w:val="none"/>
                <w:shd w:val="clear" w:color="auto" w:fill="auto"/>
              </w:rPr>
              <w:t>√</w:t>
            </w:r>
          </w:p>
        </w:tc>
        <w:tc>
          <w:tcPr>
            <w:tcW w:w="926"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c>
          <w:tcPr>
            <w:tcW w:w="52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ascii="Arial" w:hAnsi="Arial" w:eastAsia="仿宋_GB2312" w:cs="Arial"/>
                <w:szCs w:val="21"/>
                <w:highlight w:val="none"/>
                <w:shd w:val="clear" w:color="auto" w:fill="auto"/>
              </w:rPr>
              <w:t>√</w:t>
            </w:r>
          </w:p>
        </w:tc>
        <w:tc>
          <w:tcPr>
            <w:tcW w:w="516"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8" w:hRule="atLeast"/>
          <w:jc w:val="center"/>
        </w:trPr>
        <w:tc>
          <w:tcPr>
            <w:tcW w:w="611" w:type="dxa"/>
            <w:noWrap w:val="0"/>
            <w:vAlign w:val="center"/>
          </w:tcPr>
          <w:p>
            <w:pP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55</w:t>
            </w:r>
          </w:p>
        </w:tc>
        <w:tc>
          <w:tcPr>
            <w:tcW w:w="1077"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粮食收购资格许可</w:t>
            </w:r>
          </w:p>
        </w:tc>
        <w:tc>
          <w:tcPr>
            <w:tcW w:w="2032"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c>
          <w:tcPr>
            <w:tcW w:w="2186"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noWrap w:val="0"/>
            <w:vAlign w:val="center"/>
          </w:tcPr>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ind w:left="210" w:hanging="210" w:hangingChars="100"/>
              <w:rPr>
                <w:rFonts w:hint="eastAsia" w:ascii="仿宋_GB2312" w:hAnsi="仿宋_GB2312" w:eastAsia="仿宋_GB2312" w:cs="仿宋_GB2312"/>
                <w:szCs w:val="21"/>
                <w:highlight w:val="none"/>
                <w:shd w:val="clear" w:color="auto" w:fill="auto"/>
              </w:rPr>
            </w:pPr>
          </w:p>
        </w:tc>
        <w:tc>
          <w:tcPr>
            <w:tcW w:w="535"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ascii="Arial" w:hAnsi="Arial" w:eastAsia="仿宋_GB2312" w:cs="Arial"/>
                <w:szCs w:val="21"/>
                <w:highlight w:val="none"/>
                <w:shd w:val="clear" w:color="auto" w:fill="auto"/>
              </w:rPr>
              <w:t>√</w:t>
            </w:r>
          </w:p>
        </w:tc>
        <w:tc>
          <w:tcPr>
            <w:tcW w:w="926"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c>
          <w:tcPr>
            <w:tcW w:w="52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ascii="Arial" w:hAnsi="Arial" w:eastAsia="仿宋_GB2312" w:cs="Arial"/>
                <w:szCs w:val="21"/>
                <w:highlight w:val="none"/>
                <w:shd w:val="clear" w:color="auto" w:fill="auto"/>
              </w:rPr>
              <w:t>√</w:t>
            </w:r>
          </w:p>
        </w:tc>
        <w:tc>
          <w:tcPr>
            <w:tcW w:w="516"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2" w:hRule="atLeast"/>
          <w:jc w:val="center"/>
        </w:trPr>
        <w:tc>
          <w:tcPr>
            <w:tcW w:w="611" w:type="dxa"/>
            <w:noWrap w:val="0"/>
            <w:vAlign w:val="center"/>
          </w:tcPr>
          <w:p>
            <w:pP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56</w:t>
            </w:r>
          </w:p>
        </w:tc>
        <w:tc>
          <w:tcPr>
            <w:tcW w:w="1077"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固定资产投资项目节能审查</w:t>
            </w:r>
            <w:r>
              <w:rPr>
                <w:rFonts w:hint="eastAsia" w:ascii="仿宋_GB2312" w:hAnsi="仿宋_GB2312" w:eastAsia="仿宋_GB2312" w:cs="仿宋_GB2312"/>
                <w:szCs w:val="21"/>
                <w:highlight w:val="none"/>
                <w:shd w:val="clear" w:color="auto" w:fill="auto"/>
              </w:rPr>
              <w:tab/>
            </w:r>
          </w:p>
        </w:tc>
        <w:tc>
          <w:tcPr>
            <w:tcW w:w="2032"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c>
          <w:tcPr>
            <w:tcW w:w="2186"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p>
            <w:pPr>
              <w:spacing w:line="240" w:lineRule="exact"/>
              <w:rPr>
                <w:rFonts w:hint="eastAsia" w:ascii="仿宋_GB2312" w:hAnsi="仿宋_GB2312" w:eastAsia="仿宋_GB2312" w:cs="仿宋_GB2312"/>
                <w:szCs w:val="21"/>
                <w:highlight w:val="none"/>
                <w:shd w:val="clear" w:color="auto" w:fill="auto"/>
              </w:rPr>
            </w:pPr>
          </w:p>
        </w:tc>
        <w:tc>
          <w:tcPr>
            <w:tcW w:w="693"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noWrap w:val="0"/>
            <w:vAlign w:val="center"/>
          </w:tcPr>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240" w:lineRule="exact"/>
              <w:ind w:left="420" w:leftChars="100" w:hanging="210" w:hanging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投资项目在线审批</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监管平台</w:t>
            </w:r>
          </w:p>
        </w:tc>
        <w:tc>
          <w:tcPr>
            <w:tcW w:w="535"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c>
          <w:tcPr>
            <w:tcW w:w="52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3" w:hRule="atLeast"/>
          <w:jc w:val="center"/>
        </w:trPr>
        <w:tc>
          <w:tcPr>
            <w:tcW w:w="611" w:type="dxa"/>
            <w:noWrap w:val="0"/>
            <w:vAlign w:val="center"/>
          </w:tcPr>
          <w:p>
            <w:pP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57</w:t>
            </w:r>
          </w:p>
        </w:tc>
        <w:tc>
          <w:tcPr>
            <w:tcW w:w="1077"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企业、事业单位、社会团体等投资建设的固定资产投资项目核准</w:t>
            </w:r>
          </w:p>
        </w:tc>
        <w:tc>
          <w:tcPr>
            <w:tcW w:w="2032"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c>
          <w:tcPr>
            <w:tcW w:w="2186"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noWrap w:val="0"/>
            <w:vAlign w:val="center"/>
          </w:tcPr>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ind w:firstLine="210" w:firstLine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240" w:lineRule="exact"/>
              <w:ind w:firstLine="210" w:firstLineChars="100"/>
              <w:rPr>
                <w:rFonts w:hint="eastAsia" w:ascii="仿宋_GB2312" w:hAnsi="仿宋_GB2312" w:eastAsia="仿宋_GB2312" w:cs="仿宋_GB2312"/>
                <w:szCs w:val="21"/>
                <w:highlight w:val="none"/>
                <w:shd w:val="clear" w:color="auto" w:fill="auto"/>
              </w:rPr>
            </w:pPr>
          </w:p>
        </w:tc>
        <w:tc>
          <w:tcPr>
            <w:tcW w:w="535"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c>
          <w:tcPr>
            <w:tcW w:w="52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noWrap w:val="0"/>
            <w:vAlign w:val="center"/>
          </w:tcPr>
          <w:p>
            <w:pP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3" w:hRule="atLeast"/>
          <w:jc w:val="center"/>
        </w:trPr>
        <w:tc>
          <w:tcPr>
            <w:tcW w:w="611" w:type="dxa"/>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58</w:t>
            </w:r>
          </w:p>
        </w:tc>
        <w:tc>
          <w:tcPr>
            <w:tcW w:w="1077"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招标方案核准</w:t>
            </w:r>
          </w:p>
        </w:tc>
        <w:tc>
          <w:tcPr>
            <w:tcW w:w="2032"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59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建设项目环境影响评价文件审批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2" w:hRule="atLeast"/>
          <w:jc w:val="center"/>
        </w:trPr>
        <w:tc>
          <w:tcPr>
            <w:tcW w:w="611" w:type="dxa"/>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60</w:t>
            </w:r>
          </w:p>
        </w:tc>
        <w:tc>
          <w:tcPr>
            <w:tcW w:w="1077"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排污许可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排污许可</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8"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rPr>
              <w:t>6</w:t>
            </w:r>
            <w:r>
              <w:rPr>
                <w:rFonts w:hint="eastAsia" w:ascii="仿宋_GB2312" w:hAnsi="仿宋_GB2312" w:eastAsia="仿宋_GB2312" w:cs="仿宋_GB2312"/>
                <w:color w:val="000000"/>
                <w:szCs w:val="21"/>
                <w:highlight w:val="none"/>
                <w:shd w:val="clear" w:color="auto" w:fill="auto"/>
                <w:lang w:val="en-US" w:eastAsia="zh-CN"/>
              </w:rPr>
              <w:t>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危险废物经营许可核发</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rPr>
              <w:t>6</w:t>
            </w:r>
            <w:r>
              <w:rPr>
                <w:rFonts w:hint="eastAsia" w:ascii="仿宋_GB2312" w:hAnsi="仿宋_GB2312" w:eastAsia="仿宋_GB2312" w:cs="仿宋_GB2312"/>
                <w:color w:val="000000"/>
                <w:szCs w:val="21"/>
                <w:highlight w:val="none"/>
                <w:shd w:val="clear" w:color="auto" w:fill="auto"/>
                <w:lang w:val="en-US" w:eastAsia="zh-CN"/>
              </w:rPr>
              <w:t>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河道排污口设置和扩大</w:t>
            </w:r>
            <w:r>
              <w:rPr>
                <w:rFonts w:hint="eastAsia" w:ascii="仿宋_GB2312" w:hAnsi="仿宋_GB2312" w:eastAsia="仿宋_GB2312" w:cs="仿宋_GB2312"/>
                <w:color w:val="000000"/>
                <w:szCs w:val="21"/>
                <w:highlight w:val="none"/>
                <w:shd w:val="clear" w:color="auto" w:fill="auto"/>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63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商品房预售许可</w:t>
            </w:r>
            <w:r>
              <w:rPr>
                <w:rFonts w:hint="eastAsia" w:ascii="仿宋_GB2312" w:hAnsi="仿宋_GB2312" w:eastAsia="仿宋_GB2312" w:cs="仿宋_GB2312"/>
                <w:color w:val="000000"/>
                <w:szCs w:val="21"/>
                <w:highlight w:val="none"/>
                <w:shd w:val="clear" w:color="auto" w:fill="auto"/>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4"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64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建筑工程施工许可证核发</w:t>
            </w:r>
            <w:r>
              <w:rPr>
                <w:rFonts w:hint="eastAsia" w:ascii="仿宋_GB2312" w:hAnsi="仿宋_GB2312" w:eastAsia="仿宋_GB2312" w:cs="仿宋_GB2312"/>
                <w:color w:val="000000"/>
                <w:szCs w:val="21"/>
                <w:highlight w:val="none"/>
                <w:shd w:val="clear" w:color="auto" w:fill="auto"/>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 w:val="21"/>
                <w:szCs w:val="21"/>
                <w:highlight w:val="none"/>
                <w:shd w:val="clear" w:color="auto" w:fill="auto"/>
                <w:lang w:val="en-US" w:eastAsia="zh-CN"/>
              </w:rPr>
              <w:t>一体化政务服务平台</w:t>
            </w: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1"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65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房地产开发企业资质核定（二级及以下）</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2"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both"/>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66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人防工程报废、拆除和改造的审批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8"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67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人民防空工程竣工、验收备案</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68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民用建筑应建防空地下室的报建审批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69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工程建设涉及城市绿地、树木审批</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Calibri" w:hAnsi="Calibri"/>
                <w:kern w:val="2"/>
                <w:sz w:val="21"/>
                <w:szCs w:val="22"/>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2"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因工程建设需要拆除、改动、迁移供水、排水与污水处理设施审核</w:t>
            </w:r>
            <w:r>
              <w:rPr>
                <w:rFonts w:hint="eastAsia" w:ascii="仿宋_GB2312" w:hAnsi="仿宋_GB2312" w:eastAsia="仿宋_GB2312" w:cs="仿宋_GB2312"/>
                <w:color w:val="000000"/>
                <w:szCs w:val="21"/>
                <w:highlight w:val="none"/>
                <w:shd w:val="clear" w:color="auto" w:fill="auto"/>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ascii="Arial" w:hAnsi="Arial" w:eastAsia="仿宋_GB2312" w:cs="Arial"/>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外商投资项目的备案（不含煤炭项目的工业和信息化领域技术改造类）</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Calibri" w:hAnsi="Calibri"/>
                <w:kern w:val="2"/>
                <w:sz w:val="21"/>
                <w:szCs w:val="22"/>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Calibri" w:hAnsi="Calibri"/>
                <w:kern w:val="2"/>
                <w:sz w:val="21"/>
                <w:szCs w:val="22"/>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9"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企业固定资产投资项目备案</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投资项目在线审批</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监管平台</w:t>
            </w: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1" w:hRule="atLeast"/>
          <w:jc w:val="center"/>
        </w:trPr>
        <w:tc>
          <w:tcPr>
            <w:tcW w:w="611" w:type="dxa"/>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73</w:t>
            </w:r>
          </w:p>
        </w:tc>
        <w:tc>
          <w:tcPr>
            <w:tcW w:w="1077" w:type="dxa"/>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成品油零售经营资格初审</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1.1成品油零售经营资格设立初审</w:t>
            </w:r>
          </w:p>
        </w:tc>
        <w:tc>
          <w:tcPr>
            <w:tcW w:w="218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0" w:hRule="atLeast"/>
          <w:jc w:val="center"/>
        </w:trPr>
        <w:tc>
          <w:tcPr>
            <w:tcW w:w="611" w:type="dxa"/>
            <w:vMerge w:val="continue"/>
            <w:tcBorders>
              <w:left w:val="single" w:color="auto" w:sz="4" w:space="0"/>
              <w:right w:val="single" w:color="auto" w:sz="4" w:space="0"/>
            </w:tcBorders>
            <w:noWrap w:val="0"/>
            <w:vAlign w:val="center"/>
          </w:tcPr>
          <w:p>
            <w:pPr>
              <w:spacing w:line="120" w:lineRule="auto"/>
              <w:jc w:val="center"/>
              <w:rPr>
                <w:highlight w:val="none"/>
                <w:shd w:val="clear" w:color="auto" w:fill="auto"/>
              </w:rPr>
            </w:pPr>
          </w:p>
        </w:tc>
        <w:tc>
          <w:tcPr>
            <w:tcW w:w="1077" w:type="dxa"/>
            <w:vMerge w:val="continue"/>
            <w:tcBorders>
              <w:left w:val="single" w:color="auto" w:sz="4" w:space="0"/>
              <w:right w:val="single" w:color="auto" w:sz="4" w:space="0"/>
            </w:tcBorders>
            <w:noWrap w:val="0"/>
            <w:vAlign w:val="center"/>
          </w:tcPr>
          <w:p>
            <w:pPr>
              <w:spacing w:line="120" w:lineRule="auto"/>
              <w:rPr>
                <w:highlight w:val="none"/>
                <w:shd w:val="clear" w:color="auto" w:fill="auto"/>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1.2成品油零售经营资格初审（变更名称）</w:t>
            </w:r>
          </w:p>
        </w:tc>
        <w:tc>
          <w:tcPr>
            <w:tcW w:w="218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left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建设项目环境影响评价文件（含发生重大变化或超过5年的重新审批）初审</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（大气、水体）排污许可证初审</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Calibri" w:hAnsi="Calibri"/>
                <w:kern w:val="2"/>
                <w:sz w:val="21"/>
                <w:szCs w:val="22"/>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危险废物经营许可初审</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（大气、水、固体废物、噪声）防治污染设施拆除或闲置许可初审</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0"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建设项目污染物排放总量</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Calibri" w:hAnsi="Calibri"/>
                <w:kern w:val="2"/>
                <w:sz w:val="21"/>
                <w:szCs w:val="22"/>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79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建设工程消防设计审查</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80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燃气经营许可</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9" w:hRule="atLeas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81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房屋建筑和市政基础设施工程竣工验收备案</w:t>
            </w:r>
            <w:r>
              <w:rPr>
                <w:rFonts w:hint="eastAsia" w:ascii="仿宋_GB2312" w:hAnsi="仿宋_GB2312" w:eastAsia="仿宋_GB2312" w:cs="仿宋_GB2312"/>
                <w:color w:val="000000"/>
                <w:szCs w:val="21"/>
                <w:highlight w:val="none"/>
                <w:shd w:val="clear" w:color="auto" w:fill="auto"/>
              </w:rPr>
              <w:tab/>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c>
          <w:tcPr>
            <w:tcW w:w="218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 w:val="21"/>
                <w:szCs w:val="21"/>
                <w:highlight w:val="none"/>
                <w:shd w:val="clear" w:color="auto" w:fill="auto"/>
                <w:lang w:val="en-US" w:eastAsia="zh-CN"/>
              </w:rPr>
              <w:t>一体化政务服务平台</w:t>
            </w:r>
          </w:p>
        </w:tc>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21"/>
                <w:szCs w:val="21"/>
                <w:highlight w:val="none"/>
                <w:shd w:val="clear" w:color="auto" w:fill="auto"/>
                <w:lang w:val="en-US" w:eastAsia="zh-CN" w:bidi="ar-SA"/>
              </w:rPr>
            </w:pPr>
            <w:r>
              <w:rPr>
                <w:rFonts w:hint="eastAsia" w:ascii="仿宋_GB2312" w:hAnsi="仿宋_GB2312" w:eastAsia="仿宋_GB2312" w:cs="仿宋_GB2312"/>
                <w:szCs w:val="21"/>
                <w:highlight w:val="none"/>
                <w:shd w:val="clear" w:color="auto" w:fill="auto"/>
              </w:rPr>
              <w:t>√</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3" w:hRule="atLeast"/>
          <w:jc w:val="center"/>
        </w:trPr>
        <w:tc>
          <w:tcPr>
            <w:tcW w:w="611" w:type="dxa"/>
            <w:shd w:val="clear" w:color="auto" w:fill="auto"/>
            <w:noWrap w:val="0"/>
            <w:vAlign w:val="center"/>
          </w:tcPr>
          <w:p>
            <w:pPr>
              <w:shd w:val="clear"/>
              <w:spacing w:line="240" w:lineRule="exact"/>
              <w:jc w:val="center"/>
              <w:rPr>
                <w:rFonts w:hint="default" w:ascii="仿宋_GB2312" w:hAnsi="仿宋_GB2312" w:eastAsia="仿宋_GB2312" w:cs="仿宋_GB2312"/>
                <w:color w:val="auto"/>
                <w:szCs w:val="21"/>
                <w:highlight w:val="none"/>
                <w:shd w:val="clear" w:color="auto" w:fill="auto"/>
                <w:lang w:val="en-US" w:eastAsia="zh-CN"/>
              </w:rPr>
            </w:pPr>
            <w:r>
              <w:rPr>
                <w:rFonts w:hint="eastAsia" w:ascii="仿宋_GB2312" w:hAnsi="仿宋_GB2312" w:eastAsia="仿宋_GB2312" w:cs="仿宋_GB2312"/>
                <w:color w:val="auto"/>
                <w:szCs w:val="21"/>
                <w:highlight w:val="none"/>
                <w:shd w:val="clear" w:color="auto" w:fill="auto"/>
                <w:lang w:val="en-US" w:eastAsia="zh-CN"/>
              </w:rPr>
              <w:t>82</w:t>
            </w:r>
          </w:p>
        </w:tc>
        <w:tc>
          <w:tcPr>
            <w:tcW w:w="1077" w:type="dxa"/>
            <w:shd w:val="clear" w:color="auto" w:fill="auto"/>
            <w:noWrap w:val="0"/>
            <w:vAlign w:val="center"/>
          </w:tcPr>
          <w:p>
            <w:pPr>
              <w:shd w:val="clear"/>
              <w:spacing w:line="240" w:lineRule="exact"/>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rPr>
              <w:t>计量器具强制检定</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color w:val="auto"/>
                <w:szCs w:val="21"/>
                <w:highlight w:val="none"/>
                <w:shd w:val="clear" w:color="auto" w:fill="auto"/>
              </w:rPr>
            </w:pPr>
          </w:p>
        </w:tc>
        <w:tc>
          <w:tcPr>
            <w:tcW w:w="2186" w:type="dxa"/>
            <w:shd w:val="clear" w:color="auto" w:fill="auto"/>
            <w:noWrap w:val="0"/>
            <w:vAlign w:val="center"/>
          </w:tcPr>
          <w:p>
            <w:pPr>
              <w:shd w:val="clear"/>
              <w:spacing w:line="240" w:lineRule="exact"/>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lang w:eastAsia="zh-CN"/>
              </w:rPr>
              <w:t>永和</w:t>
            </w:r>
            <w:r>
              <w:rPr>
                <w:rFonts w:hint="eastAsia" w:ascii="仿宋_GB2312" w:hAnsi="仿宋_GB2312" w:eastAsia="仿宋_GB2312" w:cs="仿宋_GB2312"/>
                <w:color w:val="auto"/>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ind w:firstLine="210" w:firstLineChars="100"/>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rPr>
              <w:t>政府网站</w:t>
            </w:r>
          </w:p>
          <w:p>
            <w:pPr>
              <w:shd w:val="clear"/>
              <w:spacing w:line="240" w:lineRule="exact"/>
              <w:ind w:firstLine="210" w:firstLineChars="100"/>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rPr>
              <w:t>政务服务中心</w:t>
            </w:r>
          </w:p>
          <w:p>
            <w:pPr>
              <w:shd w:val="clear"/>
              <w:spacing w:line="240" w:lineRule="exact"/>
              <w:ind w:firstLine="210" w:firstLineChars="100"/>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rPr>
              <w:t>微信公众号</w:t>
            </w:r>
          </w:p>
          <w:p>
            <w:pPr>
              <w:shd w:val="clear"/>
              <w:spacing w:line="240" w:lineRule="exact"/>
              <w:ind w:firstLine="210" w:firstLineChars="100"/>
              <w:rPr>
                <w:rFonts w:hint="eastAsia" w:ascii="仿宋_GB2312" w:hAnsi="仿宋_GB2312" w:eastAsia="仿宋_GB2312" w:cs="仿宋_GB2312"/>
                <w:color w:val="auto"/>
                <w:szCs w:val="21"/>
                <w:highlight w:val="none"/>
                <w:shd w:val="clear" w:color="auto" w:fill="auto"/>
              </w:rPr>
            </w:pPr>
          </w:p>
        </w:tc>
        <w:tc>
          <w:tcPr>
            <w:tcW w:w="535" w:type="dxa"/>
            <w:shd w:val="clear" w:color="auto" w:fill="auto"/>
            <w:noWrap w:val="0"/>
            <w:vAlign w:val="center"/>
          </w:tcPr>
          <w:p>
            <w:pPr>
              <w:shd w:val="clear"/>
              <w:spacing w:line="240" w:lineRule="exact"/>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color w:val="auto"/>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color w:val="auto"/>
                <w:szCs w:val="21"/>
                <w:highlight w:val="none"/>
                <w:shd w:val="clear" w:color="auto" w:fill="auto"/>
              </w:rPr>
            </w:pPr>
            <w:r>
              <w:rPr>
                <w:rFonts w:hint="eastAsia" w:ascii="仿宋_GB2312" w:hAnsi="仿宋_GB2312" w:eastAsia="仿宋_GB2312" w:cs="仿宋_GB2312"/>
                <w:color w:val="auto"/>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5" w:hRule="atLeast"/>
          <w:jc w:val="center"/>
        </w:trPr>
        <w:tc>
          <w:tcPr>
            <w:tcW w:w="611" w:type="dxa"/>
            <w:vMerge w:val="restart"/>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83</w:t>
            </w:r>
          </w:p>
        </w:tc>
        <w:tc>
          <w:tcPr>
            <w:tcW w:w="1077" w:type="dxa"/>
            <w:vMerge w:val="restart"/>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公司登记</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公司设立登记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611" w:type="dxa"/>
            <w:vMerge w:val="continue"/>
            <w:shd w:val="clear" w:color="auto" w:fill="auto"/>
            <w:noWrap w:val="0"/>
            <w:vAlign w:val="center"/>
          </w:tcPr>
          <w:p>
            <w:pPr>
              <w:shd w:val="clear"/>
              <w:spacing w:line="240" w:lineRule="exact"/>
              <w:jc w:val="center"/>
              <w:rPr>
                <w:highlight w:val="none"/>
                <w:shd w:val="clear" w:color="auto" w:fill="auto"/>
              </w:rPr>
            </w:pPr>
          </w:p>
        </w:tc>
        <w:tc>
          <w:tcPr>
            <w:tcW w:w="1077" w:type="dxa"/>
            <w:vMerge w:val="continue"/>
            <w:shd w:val="clear" w:color="auto" w:fill="auto"/>
            <w:noWrap w:val="0"/>
            <w:vAlign w:val="center"/>
          </w:tcPr>
          <w:p>
            <w:pPr>
              <w:shd w:val="clear"/>
              <w:spacing w:line="240" w:lineRule="exact"/>
              <w:rPr>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公司变更登记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b/>
                <w:bCs/>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Merge w:val="continue"/>
            <w:shd w:val="clear" w:color="auto" w:fill="FFFF00"/>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FFFF00"/>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公司注销登记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611" w:type="dxa"/>
            <w:vMerge w:val="continue"/>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分公司设立登记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2" w:hRule="atLeast"/>
          <w:jc w:val="center"/>
        </w:trPr>
        <w:tc>
          <w:tcPr>
            <w:tcW w:w="611" w:type="dxa"/>
            <w:vMerge w:val="continue"/>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分公司变更登记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4" w:hRule="atLeast"/>
          <w:jc w:val="center"/>
        </w:trPr>
        <w:tc>
          <w:tcPr>
            <w:tcW w:w="611" w:type="dxa"/>
            <w:vMerge w:val="continue"/>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分公司注销登记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jc w:val="center"/>
        </w:trPr>
        <w:tc>
          <w:tcPr>
            <w:tcW w:w="611" w:type="dxa"/>
            <w:vMerge w:val="restart"/>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84</w:t>
            </w:r>
          </w:p>
        </w:tc>
        <w:tc>
          <w:tcPr>
            <w:tcW w:w="1077" w:type="dxa"/>
            <w:vMerge w:val="restart"/>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非公司企业法人和经营单位登记</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非公司企业法人开业登记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7" w:hRule="atLeast"/>
          <w:jc w:val="center"/>
        </w:trPr>
        <w:tc>
          <w:tcPr>
            <w:tcW w:w="611" w:type="dxa"/>
            <w:vMerge w:val="continue"/>
            <w:shd w:val="clear" w:color="auto" w:fill="auto"/>
            <w:noWrap w:val="0"/>
            <w:vAlign w:val="center"/>
          </w:tcPr>
          <w:p>
            <w:pPr>
              <w:shd w:val="clear"/>
              <w:spacing w:line="240" w:lineRule="exact"/>
              <w:jc w:val="center"/>
              <w:rPr>
                <w:highlight w:val="none"/>
                <w:shd w:val="clear" w:color="auto" w:fill="auto"/>
              </w:rPr>
            </w:pPr>
          </w:p>
        </w:tc>
        <w:tc>
          <w:tcPr>
            <w:tcW w:w="1077" w:type="dxa"/>
            <w:vMerge w:val="continue"/>
            <w:shd w:val="clear" w:color="auto" w:fill="auto"/>
            <w:noWrap w:val="0"/>
            <w:vAlign w:val="center"/>
          </w:tcPr>
          <w:p>
            <w:pPr>
              <w:shd w:val="clear"/>
              <w:spacing w:line="240" w:lineRule="exact"/>
              <w:rPr>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非公司企业法人变更登记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611" w:type="dxa"/>
            <w:vMerge w:val="continue"/>
            <w:shd w:val="clear" w:color="auto" w:fill="FFFF00"/>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FFFF00"/>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非公司企业法人注销登记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1" w:hRule="atLeast"/>
          <w:jc w:val="center"/>
        </w:trPr>
        <w:tc>
          <w:tcPr>
            <w:tcW w:w="611" w:type="dxa"/>
            <w:vMerge w:val="continue"/>
            <w:shd w:val="clear" w:color="auto" w:fill="FFFF00"/>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FFFF00"/>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营业单位、非法人分支机构开业登记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jc w:val="center"/>
        </w:trPr>
        <w:tc>
          <w:tcPr>
            <w:tcW w:w="611" w:type="dxa"/>
            <w:vMerge w:val="continue"/>
            <w:shd w:val="clear" w:color="auto" w:fill="FFFF00"/>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FFFF00"/>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营业单位、企业非法人分支机构变更登记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6" w:hRule="atLeast"/>
          <w:jc w:val="center"/>
        </w:trPr>
        <w:tc>
          <w:tcPr>
            <w:tcW w:w="611" w:type="dxa"/>
            <w:vMerge w:val="continue"/>
            <w:shd w:val="clear" w:color="auto" w:fill="FFFF00"/>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FFFF00"/>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营业单位、企业非法人分支机构注销登记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9" w:hRule="atLeast"/>
          <w:jc w:val="center"/>
        </w:trPr>
        <w:tc>
          <w:tcPr>
            <w:tcW w:w="611" w:type="dxa"/>
            <w:vMerge w:val="restart"/>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85</w:t>
            </w:r>
          </w:p>
        </w:tc>
        <w:tc>
          <w:tcPr>
            <w:tcW w:w="1077" w:type="dxa"/>
            <w:vMerge w:val="restart"/>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个人独资企业登记</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个人独资企业设立登记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6" w:hRule="atLeast"/>
          <w:jc w:val="center"/>
        </w:trPr>
        <w:tc>
          <w:tcPr>
            <w:tcW w:w="611" w:type="dxa"/>
            <w:vMerge w:val="continue"/>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个人独资企业变更登记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611" w:type="dxa"/>
            <w:vMerge w:val="continue"/>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个人独资企业注销登记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5" w:hRule="atLeast"/>
          <w:jc w:val="center"/>
        </w:trPr>
        <w:tc>
          <w:tcPr>
            <w:tcW w:w="611" w:type="dxa"/>
            <w:vMerge w:val="restart"/>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86</w:t>
            </w:r>
          </w:p>
        </w:tc>
        <w:tc>
          <w:tcPr>
            <w:tcW w:w="1077" w:type="dxa"/>
            <w:vMerge w:val="restart"/>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合伙企业登记</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合伙企业设立登记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ind w:left="210" w:hanging="210" w:hanging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9" w:hRule="atLeast"/>
          <w:jc w:val="center"/>
        </w:trPr>
        <w:tc>
          <w:tcPr>
            <w:tcW w:w="611" w:type="dxa"/>
            <w:vMerge w:val="continue"/>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合伙企业变更登记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bidi w:val="0"/>
              <w:jc w:val="left"/>
              <w:rPr>
                <w:rFonts w:hint="eastAsia"/>
                <w:highlight w:val="none"/>
                <w:shd w:val="clear" w:color="auto" w:fill="auto"/>
                <w:lang w:val="en-US" w:eastAsia="zh-CN"/>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8" w:hRule="atLeast"/>
          <w:jc w:val="center"/>
        </w:trPr>
        <w:tc>
          <w:tcPr>
            <w:tcW w:w="611" w:type="dxa"/>
            <w:vMerge w:val="continue"/>
            <w:shd w:val="clear" w:color="auto" w:fill="FFFF00"/>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FFFF00"/>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合伙企业注销登记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611" w:type="dxa"/>
            <w:vMerge w:val="restart"/>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87</w:t>
            </w:r>
          </w:p>
        </w:tc>
        <w:tc>
          <w:tcPr>
            <w:tcW w:w="1077" w:type="dxa"/>
            <w:vMerge w:val="restart"/>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农民专业合作社登记</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农民专业合作社设立登记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ind w:left="210" w:hanging="210" w:hangingChars="100"/>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jc w:val="center"/>
        </w:trPr>
        <w:tc>
          <w:tcPr>
            <w:tcW w:w="611" w:type="dxa"/>
            <w:vMerge w:val="continue"/>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农民专业合作社变更登记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ascii="Arial" w:hAnsi="Arial" w:eastAsia="仿宋_GB2312" w:cs="Arial"/>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ascii="Arial" w:hAnsi="Arial" w:eastAsia="仿宋_GB2312" w:cs="Arial"/>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atLeast"/>
          <w:jc w:val="center"/>
        </w:trPr>
        <w:tc>
          <w:tcPr>
            <w:tcW w:w="611" w:type="dxa"/>
            <w:vMerge w:val="continue"/>
            <w:shd w:val="clear" w:color="auto" w:fill="auto"/>
            <w:noWrap w:val="0"/>
            <w:vAlign w:val="center"/>
          </w:tcPr>
          <w:p>
            <w:pPr>
              <w:shd w:val="clear"/>
              <w:spacing w:line="240" w:lineRule="exact"/>
              <w:jc w:val="center"/>
              <w:rPr>
                <w:rFonts w:hint="eastAsia" w:ascii="仿宋_GB2312" w:hAnsi="仿宋_GB2312" w:eastAsia="仿宋_GB2312" w:cs="仿宋_GB2312"/>
                <w:szCs w:val="21"/>
                <w:highlight w:val="none"/>
                <w:shd w:val="clear" w:color="auto" w:fill="auto"/>
              </w:rPr>
            </w:pPr>
          </w:p>
        </w:tc>
        <w:tc>
          <w:tcPr>
            <w:tcW w:w="1077" w:type="dxa"/>
            <w:vMerge w:val="continue"/>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农民专业合作社注销登记</w:t>
            </w: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国家企业信用公示系统（山西）</w:t>
            </w: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ascii="Arial" w:hAnsi="Arial" w:eastAsia="仿宋_GB2312" w:cs="Arial"/>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ascii="Arial" w:hAnsi="Arial" w:eastAsia="仿宋_GB2312" w:cs="Arial"/>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atLeast"/>
          <w:jc w:val="center"/>
        </w:trPr>
        <w:tc>
          <w:tcPr>
            <w:tcW w:w="611" w:type="dxa"/>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88</w:t>
            </w:r>
          </w:p>
        </w:tc>
        <w:tc>
          <w:tcPr>
            <w:tcW w:w="107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广告发布登记</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ind w:left="210" w:leftChars="0" w:hanging="210" w:hangingChars="100"/>
              <w:rPr>
                <w:rFonts w:hint="eastAsia" w:ascii="仿宋_GB2312" w:hAnsi="仿宋_GB2312" w:eastAsia="仿宋_GB2312" w:cs="仿宋_GB2312"/>
                <w:szCs w:val="21"/>
                <w:highlight w:val="none"/>
                <w:shd w:val="clear" w:color="auto" w:fill="auto"/>
              </w:rPr>
            </w:pP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jc w:val="center"/>
        </w:trPr>
        <w:tc>
          <w:tcPr>
            <w:tcW w:w="611" w:type="dxa"/>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89</w:t>
            </w:r>
          </w:p>
        </w:tc>
        <w:tc>
          <w:tcPr>
            <w:tcW w:w="107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食品经营许可</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ind w:left="210" w:leftChars="0" w:hanging="210" w:hangingChars="100"/>
              <w:rPr>
                <w:rFonts w:hint="eastAsia" w:ascii="仿宋_GB2312" w:hAnsi="仿宋_GB2312" w:eastAsia="仿宋_GB2312" w:cs="仿宋_GB2312"/>
                <w:szCs w:val="21"/>
                <w:highlight w:val="none"/>
                <w:shd w:val="clear" w:color="auto" w:fill="auto"/>
              </w:rPr>
            </w:pP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611" w:type="dxa"/>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90</w:t>
            </w:r>
          </w:p>
        </w:tc>
        <w:tc>
          <w:tcPr>
            <w:tcW w:w="107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食品生产加工小作坊许可</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ind w:left="211" w:leftChars="0" w:hanging="211" w:hangingChars="100"/>
              <w:rPr>
                <w:rFonts w:hint="eastAsia" w:ascii="仿宋_GB2312" w:hAnsi="仿宋_GB2312" w:eastAsia="仿宋_GB2312" w:cs="仿宋_GB2312"/>
                <w:b/>
                <w:bCs/>
                <w:szCs w:val="21"/>
                <w:highlight w:val="none"/>
                <w:shd w:val="clear" w:color="auto" w:fill="auto"/>
              </w:rPr>
            </w:pP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9" w:hRule="atLeast"/>
          <w:jc w:val="center"/>
        </w:trPr>
        <w:tc>
          <w:tcPr>
            <w:tcW w:w="611" w:type="dxa"/>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91</w:t>
            </w:r>
          </w:p>
        </w:tc>
        <w:tc>
          <w:tcPr>
            <w:tcW w:w="107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药品零售企业在交通不便的集贸市场设点销售非处方药审批</w:t>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ind w:left="211" w:leftChars="0" w:hanging="211" w:hangingChars="100"/>
              <w:rPr>
                <w:rFonts w:hint="eastAsia" w:ascii="仿宋_GB2312" w:hAnsi="仿宋_GB2312" w:eastAsia="仿宋_GB2312" w:cs="仿宋_GB2312"/>
                <w:b/>
                <w:bCs/>
                <w:szCs w:val="21"/>
                <w:highlight w:val="none"/>
                <w:shd w:val="clear" w:color="auto" w:fill="auto"/>
              </w:rPr>
            </w:pP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611" w:type="dxa"/>
            <w:shd w:val="clear" w:color="auto" w:fill="auto"/>
            <w:noWrap w:val="0"/>
            <w:vAlign w:val="center"/>
          </w:tcPr>
          <w:p>
            <w:pPr>
              <w:shd w:val="clear"/>
              <w:spacing w:line="240" w:lineRule="exact"/>
              <w:jc w:val="center"/>
              <w:rPr>
                <w:rFonts w:hint="default" w:ascii="仿宋_GB2312" w:hAnsi="仿宋_GB2312" w:eastAsia="仿宋_GB2312" w:cs="仿宋_GB2312"/>
                <w:szCs w:val="21"/>
                <w:highlight w:val="none"/>
                <w:shd w:val="clear" w:color="auto" w:fill="auto"/>
                <w:lang w:val="en-US" w:eastAsia="zh-CN"/>
              </w:rPr>
            </w:pPr>
            <w:r>
              <w:rPr>
                <w:rFonts w:hint="eastAsia" w:ascii="仿宋_GB2312" w:hAnsi="仿宋_GB2312" w:eastAsia="仿宋_GB2312" w:cs="仿宋_GB2312"/>
                <w:szCs w:val="21"/>
                <w:highlight w:val="none"/>
                <w:shd w:val="clear" w:color="auto" w:fill="auto"/>
                <w:lang w:val="en-US" w:eastAsia="zh-CN"/>
              </w:rPr>
              <w:t>92</w:t>
            </w:r>
          </w:p>
        </w:tc>
        <w:tc>
          <w:tcPr>
            <w:tcW w:w="107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 xml:space="preserve">承担国家法定计量检定机构任务的授权初审 </w:t>
            </w:r>
            <w:r>
              <w:rPr>
                <w:rFonts w:hint="eastAsia" w:ascii="仿宋_GB2312" w:hAnsi="仿宋_GB2312" w:eastAsia="仿宋_GB2312" w:cs="仿宋_GB2312"/>
                <w:szCs w:val="21"/>
                <w:highlight w:val="none"/>
                <w:shd w:val="clear" w:color="auto" w:fill="auto"/>
              </w:rPr>
              <w:tab/>
            </w:r>
          </w:p>
        </w:tc>
        <w:tc>
          <w:tcPr>
            <w:tcW w:w="2032"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218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240" w:lineRule="exact"/>
              <w:ind w:left="210" w:leftChars="0" w:hanging="210" w:hangingChars="100"/>
              <w:rPr>
                <w:rFonts w:hint="eastAsia" w:ascii="仿宋_GB2312" w:hAnsi="仿宋_GB2312" w:eastAsia="仿宋_GB2312" w:cs="仿宋_GB2312"/>
                <w:szCs w:val="21"/>
                <w:highlight w:val="none"/>
                <w:shd w:val="clear" w:color="auto" w:fill="auto"/>
              </w:rPr>
            </w:pPr>
          </w:p>
        </w:tc>
        <w:tc>
          <w:tcPr>
            <w:tcW w:w="535"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92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c>
          <w:tcPr>
            <w:tcW w:w="52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w:t>
            </w:r>
          </w:p>
        </w:tc>
        <w:tc>
          <w:tcPr>
            <w:tcW w:w="516"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1" w:hRule="atLeast"/>
          <w:jc w:val="center"/>
        </w:trPr>
        <w:tc>
          <w:tcPr>
            <w:tcW w:w="611" w:type="dxa"/>
            <w:shd w:val="clear" w:color="auto" w:fill="auto"/>
            <w:noWrap w:val="0"/>
            <w:vAlign w:val="center"/>
          </w:tcPr>
          <w:p>
            <w:pPr>
              <w:shd w:val="clear"/>
              <w:spacing w:line="120" w:lineRule="auto"/>
              <w:jc w:val="center"/>
              <w:rPr>
                <w:rFonts w:hint="default" w:ascii="仿宋_GB2312" w:hAnsi="仿宋_GB2312" w:eastAsia="仿宋_GB2312" w:cs="仿宋_GB2312"/>
                <w:color w:val="000000"/>
                <w:szCs w:val="21"/>
                <w:highlight w:val="none"/>
                <w:shd w:val="clear" w:color="auto" w:fill="auto"/>
                <w:lang w:val="en-US" w:eastAsia="zh-CN"/>
              </w:rPr>
            </w:pPr>
            <w:r>
              <w:rPr>
                <w:rFonts w:hint="eastAsia" w:ascii="仿宋_GB2312" w:hAnsi="仿宋_GB2312" w:eastAsia="仿宋_GB2312" w:cs="仿宋_GB2312"/>
                <w:color w:val="000000"/>
                <w:szCs w:val="21"/>
                <w:highlight w:val="none"/>
                <w:shd w:val="clear" w:color="auto" w:fill="auto"/>
                <w:lang w:val="en-US" w:eastAsia="zh-CN"/>
              </w:rPr>
              <w:t>93</w:t>
            </w:r>
          </w:p>
        </w:tc>
        <w:tc>
          <w:tcPr>
            <w:tcW w:w="1077"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特种设备使用登记证办理</w:t>
            </w:r>
            <w:r>
              <w:rPr>
                <w:rFonts w:hint="eastAsia" w:ascii="仿宋_GB2312" w:hAnsi="仿宋_GB2312" w:eastAsia="仿宋_GB2312" w:cs="仿宋_GB2312"/>
                <w:color w:val="000000"/>
                <w:szCs w:val="21"/>
                <w:highlight w:val="none"/>
                <w:shd w:val="clear" w:color="auto" w:fill="auto"/>
              </w:rPr>
              <w:tab/>
            </w:r>
          </w:p>
        </w:tc>
        <w:tc>
          <w:tcPr>
            <w:tcW w:w="2032"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p>
        </w:tc>
        <w:tc>
          <w:tcPr>
            <w:tcW w:w="2186"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事项名称、编码、行使层级、办理对象、办件类型、法定时限、承诺实现、收费依据和标准、结果名称、结果样本、受理时间、受理窗口、投诉举报电话等</w:t>
            </w:r>
          </w:p>
        </w:tc>
        <w:tc>
          <w:tcPr>
            <w:tcW w:w="2588"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《政府信息公开条例》、《国务院关于加快推进“互联网+政务服务”工作的指导意见》（国发〔2016〕55号）；</w:t>
            </w:r>
          </w:p>
          <w:p>
            <w:pPr>
              <w:shd w:val="clea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rPr>
              <w:t>《山西省人民政府办公厅关于全面推进基层政务公开标准化规范化进一步做好政务公开工作的实施意见》</w:t>
            </w:r>
          </w:p>
        </w:tc>
        <w:tc>
          <w:tcPr>
            <w:tcW w:w="1294"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val="en-US" w:eastAsia="zh-CN"/>
              </w:rPr>
              <w:t>及时公开</w:t>
            </w:r>
          </w:p>
        </w:tc>
        <w:tc>
          <w:tcPr>
            <w:tcW w:w="693"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szCs w:val="21"/>
                <w:highlight w:val="none"/>
                <w:shd w:val="clear" w:color="auto" w:fill="auto"/>
                <w:lang w:eastAsia="zh-CN"/>
              </w:rPr>
              <w:t>永和</w:t>
            </w:r>
            <w:r>
              <w:rPr>
                <w:rFonts w:hint="eastAsia" w:ascii="仿宋_GB2312" w:hAnsi="仿宋_GB2312" w:eastAsia="仿宋_GB2312" w:cs="仿宋_GB2312"/>
                <w:szCs w:val="21"/>
                <w:highlight w:val="none"/>
                <w:shd w:val="clear" w:color="auto" w:fill="auto"/>
              </w:rPr>
              <w:t>县行政审批服务管理局</w:t>
            </w:r>
          </w:p>
        </w:tc>
        <w:tc>
          <w:tcPr>
            <w:tcW w:w="1927" w:type="dxa"/>
            <w:shd w:val="clear" w:color="auto" w:fill="auto"/>
            <w:noWrap w:val="0"/>
            <w:vAlign w:val="center"/>
          </w:tcPr>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政府网站</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政务服务中心</w:t>
            </w:r>
          </w:p>
          <w:p>
            <w:pPr>
              <w:shd w:val="clear"/>
              <w:spacing w:line="240" w:lineRule="exact"/>
              <w:rPr>
                <w:rFonts w:hint="eastAsia" w:ascii="仿宋_GB2312" w:hAnsi="仿宋_GB2312" w:eastAsia="仿宋_GB2312" w:cs="仿宋_GB2312"/>
                <w:szCs w:val="21"/>
                <w:highlight w:val="none"/>
                <w:shd w:val="clear" w:color="auto" w:fill="auto"/>
              </w:rPr>
            </w:pPr>
            <w:r>
              <w:rPr>
                <w:rFonts w:hint="eastAsia" w:ascii="仿宋_GB2312" w:hAnsi="仿宋_GB2312" w:eastAsia="仿宋_GB2312" w:cs="仿宋_GB2312"/>
                <w:szCs w:val="21"/>
                <w:highlight w:val="none"/>
                <w:shd w:val="clear" w:color="auto" w:fill="auto"/>
              </w:rPr>
              <w:t>微信公众号</w:t>
            </w:r>
          </w:p>
          <w:p>
            <w:pPr>
              <w:shd w:val="clear"/>
              <w:spacing w:line="120" w:lineRule="auto"/>
              <w:ind w:left="210" w:leftChars="0" w:firstLine="794" w:firstLineChars="0"/>
              <w:rPr>
                <w:rFonts w:hint="eastAsia" w:ascii="仿宋_GB2312" w:hAnsi="仿宋_GB2312" w:eastAsia="仿宋_GB2312" w:cs="仿宋_GB2312"/>
                <w:color w:val="000000"/>
                <w:szCs w:val="21"/>
                <w:highlight w:val="none"/>
                <w:shd w:val="clear" w:color="auto" w:fill="auto"/>
              </w:rPr>
            </w:pPr>
          </w:p>
        </w:tc>
        <w:tc>
          <w:tcPr>
            <w:tcW w:w="535"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w:t>
            </w:r>
          </w:p>
        </w:tc>
        <w:tc>
          <w:tcPr>
            <w:tcW w:w="926"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p>
        </w:tc>
        <w:tc>
          <w:tcPr>
            <w:tcW w:w="528"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r>
              <w:rPr>
                <w:rFonts w:hint="eastAsia" w:ascii="仿宋_GB2312" w:hAnsi="仿宋_GB2312" w:eastAsia="仿宋_GB2312" w:cs="仿宋_GB2312"/>
                <w:color w:val="000000"/>
                <w:szCs w:val="21"/>
                <w:highlight w:val="none"/>
                <w:shd w:val="clear" w:color="auto" w:fill="auto"/>
              </w:rPr>
              <w:t>√</w:t>
            </w:r>
          </w:p>
        </w:tc>
        <w:tc>
          <w:tcPr>
            <w:tcW w:w="516" w:type="dxa"/>
            <w:shd w:val="clear" w:color="auto" w:fill="auto"/>
            <w:noWrap w:val="0"/>
            <w:vAlign w:val="center"/>
          </w:tcPr>
          <w:p>
            <w:pPr>
              <w:shd w:val="clear"/>
              <w:spacing w:line="120" w:lineRule="auto"/>
              <w:rPr>
                <w:rFonts w:hint="eastAsia" w:ascii="仿宋_GB2312" w:hAnsi="仿宋_GB2312" w:eastAsia="仿宋_GB2312" w:cs="仿宋_GB2312"/>
                <w:color w:val="000000"/>
                <w:szCs w:val="21"/>
                <w:highlight w:val="none"/>
                <w:shd w:val="clear" w:color="auto" w:fill="auto"/>
              </w:rPr>
            </w:pPr>
          </w:p>
        </w:tc>
      </w:tr>
    </w:tbl>
    <w:p>
      <w:pPr>
        <w:shd w:val="clea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6F14D8A-5818-4323-A0D8-3BEDC15A458A}"/>
  </w:font>
  <w:font w:name="黑体">
    <w:panose1 w:val="02010609060101010101"/>
    <w:charset w:val="86"/>
    <w:family w:val="auto"/>
    <w:pitch w:val="default"/>
    <w:sig w:usb0="800002BF" w:usb1="38CF7CFA" w:usb2="00000016" w:usb3="00000000" w:csb0="00040001" w:csb1="00000000"/>
    <w:embedRegular r:id="rId2" w:fontKey="{59B8B1AA-16B5-4FC5-9426-1F69281241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C7A3035-A151-44B2-9802-FBF24BC655F1}"/>
  </w:font>
  <w:font w:name="方正小标宋简体">
    <w:panose1 w:val="02000000000000000000"/>
    <w:charset w:val="86"/>
    <w:family w:val="auto"/>
    <w:pitch w:val="default"/>
    <w:sig w:usb0="00000001" w:usb1="08000000" w:usb2="00000000" w:usb3="00000000" w:csb0="00040000" w:csb1="00000000"/>
    <w:embedRegular r:id="rId4" w:fontKey="{811E2929-7FBB-420E-A800-E33B94F264C2}"/>
  </w:font>
  <w:font w:name="仿宋_GB2312">
    <w:panose1 w:val="02010609030101010101"/>
    <w:charset w:val="86"/>
    <w:family w:val="modern"/>
    <w:pitch w:val="default"/>
    <w:sig w:usb0="00000001" w:usb1="080E0000" w:usb2="00000000" w:usb3="00000000" w:csb0="00040000" w:csb1="00000000"/>
    <w:embedRegular r:id="rId5" w:fontKey="{20B5FEF5-606A-4CBE-9C2C-66BE8059881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D06E3"/>
    <w:rsid w:val="06CD06E3"/>
    <w:rsid w:val="143758DA"/>
    <w:rsid w:val="21B560CE"/>
    <w:rsid w:val="28AD5921"/>
    <w:rsid w:val="37CF1F30"/>
    <w:rsid w:val="49AE0725"/>
    <w:rsid w:val="56131750"/>
    <w:rsid w:val="6BDE6004"/>
    <w:rsid w:val="6C745687"/>
    <w:rsid w:val="73752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2020-11-11T09:28:00Z</dcterms:created>
  <dc:creator>幸福小伙子</dc:creator>
  <cp:lastModifiedBy>幸福小伙子</cp:lastModifiedBy>
  <cp:lastPrinted>2020-11-12T02:30:08Z</cp:lastPrinted>
  <dcterms:modified xsi:type="dcterms:W3CDTF">2020-11-12T02:30:15Z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