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fill="FFFFFF"/>
          <w:lang w:val="en-US" w:eastAsia="zh-CN"/>
        </w:rPr>
        <w:t>永政办发〔2022〕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fill="FFFFFF"/>
          <w:lang w:val="en-US" w:eastAsia="zh-CN"/>
        </w:rPr>
        <w:t>31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fill="FFFFFF"/>
          <w:lang w:val="en-US" w:eastAsia="zh-CN"/>
        </w:rPr>
        <w:t>号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  <w:t>永和县人民政府办公室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11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kern w:val="2"/>
          <w:sz w:val="44"/>
          <w:szCs w:val="44"/>
          <w:lang w:val="en-US" w:eastAsia="zh-CN"/>
        </w:rPr>
        <w:t>关于印发永和县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kern w:val="2"/>
          <w:sz w:val="44"/>
          <w:szCs w:val="44"/>
          <w:lang w:val="en-US" w:eastAsia="zh-CN"/>
        </w:rPr>
        <w:t>年度国有建设用地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kern w:val="2"/>
          <w:sz w:val="44"/>
          <w:szCs w:val="44"/>
          <w:lang w:val="en-US" w:eastAsia="zh-CN"/>
        </w:rPr>
        <w:t>供应计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kern w:val="2"/>
          <w:sz w:val="44"/>
          <w:szCs w:val="44"/>
          <w:lang w:val="en" w:eastAsia="zh-CN"/>
        </w:rPr>
        <w:t>划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kern w:val="2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  <w:t>通知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各乡</w:t>
      </w:r>
      <w:r>
        <w:rPr>
          <w:rFonts w:hint="eastAsia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人民政府，县直各有关单位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现将《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eastAsia="zh-CN"/>
        </w:rPr>
        <w:t>永和县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年度国有建设用地供应计划》印发给你们，请认真贯彻执行。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6" w:firstLineChars="1502"/>
        <w:textAlignment w:val="auto"/>
        <w:rPr>
          <w:rStyle w:val="8"/>
          <w:rFonts w:hint="default" w:ascii="Times New Roman" w:hAnsi="Times New Roman" w:eastAsia="仿宋_GB2312" w:cs="Times New Roman"/>
          <w:b w:val="0"/>
          <w:bCs w:val="0"/>
          <w:color w:val="262626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262626"/>
          <w:spacing w:val="0"/>
          <w:sz w:val="32"/>
          <w:szCs w:val="32"/>
          <w:shd w:val="clear" w:fill="FFFFFF"/>
          <w:lang w:val="en-US" w:eastAsia="zh-CN"/>
        </w:rPr>
        <w:t>永和县人民政府办公室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26" w:firstLineChars="1602"/>
        <w:textAlignment w:val="auto"/>
        <w:rPr>
          <w:rStyle w:val="8"/>
          <w:rFonts w:hint="default" w:ascii="Times New Roman" w:hAnsi="Times New Roman" w:eastAsia="仿宋_GB2312" w:cs="Times New Roman"/>
          <w:b w:val="0"/>
          <w:bCs w:val="0"/>
          <w:color w:val="262626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262626"/>
          <w:spacing w:val="0"/>
          <w:sz w:val="32"/>
          <w:szCs w:val="32"/>
          <w:shd w:val="clear" w:fill="FFFFFF"/>
          <w:lang w:val="en-US" w:eastAsia="zh-CN"/>
        </w:rPr>
        <w:t>2022年5月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262626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262626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26" w:firstLineChars="1602"/>
        <w:textAlignment w:val="auto"/>
        <w:rPr>
          <w:rStyle w:val="8"/>
          <w:rFonts w:hint="default" w:ascii="Times New Roman" w:hAnsi="Times New Roman" w:eastAsia="仿宋_GB2312" w:cs="Times New Roman"/>
          <w:b w:val="0"/>
          <w:bCs w:val="0"/>
          <w:color w:val="262626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Style w:val="8"/>
          <w:rFonts w:hint="default" w:ascii="Times New Roman" w:hAnsi="Times New Roman" w:eastAsia="仿宋_GB2312" w:cs="Times New Roman"/>
          <w:b w:val="0"/>
          <w:bCs w:val="0"/>
          <w:color w:val="262626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pgSz w:w="11906" w:h="16838"/>
          <w:pgMar w:top="1440" w:right="1474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262626"/>
          <w:spacing w:val="0"/>
          <w:sz w:val="32"/>
          <w:szCs w:val="32"/>
          <w:shd w:val="clear" w:fill="FFFFFF"/>
          <w:lang w:val="en-US" w:eastAsia="zh-CN"/>
        </w:rPr>
        <w:t>（此件公开发布）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  <w:t>永和县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  <w:t>年度国有建设用地供应计划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为有效实施土地利用总体规划和土地利用年度计划，切实加强国有建设用地供应管理，合理安排土地供应结构，稳定土地市场供需关系，促进土地资源集约节约利用，进一步提高土地要素保障能力，确保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永和县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经济社会全面协调可持续发展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永和县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国民经济和社会发展规划、土地利用总体规划和土地利用年度计划，结合国家宏观调控政策、土地市场需求、重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建设项目和批而未供土地情况制定本计划。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262626"/>
          <w:spacing w:val="0"/>
          <w:sz w:val="32"/>
          <w:szCs w:val="32"/>
          <w:shd w:val="clear" w:fill="FFFFFF"/>
          <w:lang w:eastAsia="zh-CN"/>
        </w:rPr>
        <w:t>计划编制的目的和意义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编制国有建设用地供应计划是落实国民经济和社会发展规划、土地利用年度计划的重要保障，是规范管理国有建设用地供应的重要措施，是实施年度国有建设用地供应的重要依据。科学合理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编制国有建设用地计划，有利于更加客观、准确掌握我县各类建设项目实际用地需求，能有效提高供地的科学性、针对性和合理性，促进土地供应的规范化、制度化、科学化，对进一步促进节约集约利用土地、提高土地利用效益、优化国有建设用地供应结构和空间布局、实现土地资源可持续利用等方面都具有积极意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/>
          <w:color w:val="262626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default" w:ascii="Times New Roman" w:hAnsi="Times New Roman" w:eastAsia="黑体" w:cs="Times New Roman"/>
          <w:b w:val="0"/>
          <w:bCs/>
          <w:color w:val="262626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Style w:val="8"/>
          <w:rFonts w:hint="default" w:ascii="Times New Roman" w:hAnsi="Times New Roman" w:eastAsia="黑体" w:cs="Times New Roman"/>
          <w:b w:val="0"/>
          <w:bCs/>
          <w:color w:val="262626"/>
          <w:spacing w:val="0"/>
          <w:sz w:val="32"/>
          <w:szCs w:val="32"/>
          <w:shd w:val="clear" w:fill="FFFFFF"/>
          <w:lang w:eastAsia="zh-CN"/>
        </w:rPr>
        <w:t>指导思想和基本原则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Style w:val="8"/>
          <w:rFonts w:hint="default" w:ascii="Times New Roman" w:hAnsi="Times New Roman" w:eastAsia="楷体_GB2312" w:cs="Times New Roman"/>
          <w:b w:val="0"/>
          <w:bCs/>
          <w:color w:val="262626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default" w:ascii="Times New Roman" w:hAnsi="Times New Roman" w:eastAsia="楷体_GB2312" w:cs="Times New Roman"/>
          <w:b w:val="0"/>
          <w:bCs/>
          <w:color w:val="262626"/>
          <w:spacing w:val="0"/>
          <w:sz w:val="32"/>
          <w:szCs w:val="32"/>
          <w:shd w:val="clear" w:fill="FFFFFF"/>
          <w:lang w:eastAsia="zh-CN"/>
        </w:rPr>
        <w:t>（一）指导思想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习近平新时代中国特色社会主义思想为指导，围绕县委、县政府中心工作，坚持节约优先、保护优先的方针，聚焦用地保障水平和节约集约用地水平“双提升”，推进建设用地总量管理、科学配置、全面节约、循环利用，科学谋划我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年国有建设用地供应的总量、结构、布局，充分发挥国有建设用地供应计划宏观调控作用，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助推我县经济社会高质量发展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Style w:val="8"/>
          <w:rFonts w:hint="default" w:ascii="Times New Roman" w:hAnsi="Times New Roman" w:eastAsia="楷体_GB2312" w:cs="Times New Roman"/>
          <w:b w:val="0"/>
          <w:bCs/>
          <w:color w:val="262626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default" w:ascii="Times New Roman" w:hAnsi="Times New Roman" w:eastAsia="楷体_GB2312" w:cs="Times New Roman"/>
          <w:b w:val="0"/>
          <w:bCs/>
          <w:color w:val="262626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8"/>
          <w:rFonts w:hint="default" w:ascii="Times New Roman" w:hAnsi="Times New Roman" w:eastAsia="楷体_GB2312" w:cs="Times New Roman"/>
          <w:b w:val="0"/>
          <w:bCs/>
          <w:color w:val="262626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8"/>
          <w:rFonts w:hint="default" w:ascii="Times New Roman" w:hAnsi="Times New Roman" w:eastAsia="楷体_GB2312" w:cs="Times New Roman"/>
          <w:b w:val="0"/>
          <w:bCs/>
          <w:color w:val="262626"/>
          <w:spacing w:val="0"/>
          <w:sz w:val="32"/>
          <w:szCs w:val="32"/>
          <w:shd w:val="clear" w:fill="FFFFFF"/>
          <w:lang w:eastAsia="zh-CN"/>
        </w:rPr>
        <w:t>）基本原则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1.坚持多规合一原则。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统筹协调好生态保护红线、永久基本农田和城镇开发边界的关系，在城镇开发边界划定中科学合理优化县城发展空间布局。坚持与国家宏观调控政策和各类规划紧密衔接，合理安排土地供应总量、结构、布局，确保我县国民经济和社会发展规划、国土空间规划、各类专项规划和土地利用年度计划目标得到具体落实，进一步优化城市功能，促进产业升级，保障我县经济社会及城乡统筹发展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坚持供需平衡原则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坚持从源头上控制国有建设用地的供应总量，转变土地供应政策，以需求引导供给，提高土地利用的供给能力和规模效益。依据重点建设项目和土地市场需求，结合国家宏观调控、土地市场需求变化、批而未供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土地等情况，科学预测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2022年各类建设项目用地需求，合理安排土地供应时序。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3.坚持土地节约集约利用原则。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坚持把节约集约用地放在优先位置，贯彻国家“控制总量、盘活存量、用好增量、集约高效”的用地要求，充分利用现有存量用地，努力盘活城镇低效用地，优先挖掘城镇用地内在潜力。大力推进老城区、棚户区改造和县城区零星用地盘活使用，实现土地集约、产业集中、发展集聚，提高土地利用效率和集约化程度，促进经济社会可持续发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/>
          <w:color w:val="262626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三、国有建设用地供应计划指标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楷体_GB2312" w:cs="Times New Roman"/>
          <w:b w:val="0"/>
          <w:bCs/>
          <w:color w:val="262626"/>
          <w:spacing w:val="0"/>
          <w:sz w:val="32"/>
          <w:szCs w:val="32"/>
          <w:shd w:val="clear" w:fill="FFFFFF"/>
          <w:lang w:eastAsia="zh-CN"/>
        </w:rPr>
        <w:t>（一）国有建设用地供应总量。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年度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永和县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国有建设用地供应总量为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7.9758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公顷，其中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芝河镇6.681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公顷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坡头乡1.1979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公顷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楼山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0.0969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公顷。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default" w:ascii="Times New Roman" w:hAnsi="Times New Roman" w:eastAsia="楷体_GB2312" w:cs="Times New Roman"/>
          <w:b w:val="0"/>
          <w:bCs/>
          <w:color w:val="262626"/>
          <w:spacing w:val="0"/>
          <w:sz w:val="32"/>
          <w:szCs w:val="32"/>
          <w:shd w:val="clear" w:fill="FFFFFF"/>
          <w:lang w:eastAsia="zh-CN"/>
        </w:rPr>
        <w:t>（二）国有建设用地供应结构。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年度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永和县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国有建设用地供应总量中：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住宅用地2.8236公顷；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工业用地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2.7045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公顷；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商业用地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0.7276公顷；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特殊用地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0.9999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公顷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其他用地0.7202公顷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年度我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国有建设用地供应计划中，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住宅用地占总用地面积的35.4%，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用地占总用地面积的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33.9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%，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商业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用地占总用地面积的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9.1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%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，特殊用地占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总用地面积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12.54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%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其他用地占总用地面积的9%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default" w:ascii="Times New Roman" w:hAnsi="Times New Roman" w:eastAsia="楷体_GB2312" w:cs="Times New Roman"/>
          <w:b w:val="0"/>
          <w:bCs/>
          <w:color w:val="262626"/>
          <w:spacing w:val="0"/>
          <w:sz w:val="32"/>
          <w:szCs w:val="32"/>
          <w:shd w:val="clear" w:fill="FFFFFF"/>
          <w:lang w:val="en-US" w:eastAsia="zh-CN"/>
        </w:rPr>
        <w:t>（三）国有建设用地供应方式。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商业用地、</w:t>
      </w:r>
      <w:r>
        <w:rPr>
          <w:rFonts w:hint="default" w:ascii="Times New Roman" w:hAnsi="Times New Roman" w:eastAsia="仿宋_GB2312" w:cs="Times New Roman"/>
          <w:b w:val="0"/>
          <w:bCs w:val="0"/>
          <w:color w:val="262626"/>
          <w:spacing w:val="0"/>
          <w:sz w:val="32"/>
          <w:szCs w:val="32"/>
          <w:shd w:val="clear" w:fill="FFFFFF"/>
          <w:lang w:val="en-US" w:eastAsia="zh-CN"/>
        </w:rPr>
        <w:t>住宅用地、</w:t>
      </w:r>
      <w:r>
        <w:rPr>
          <w:rFonts w:hint="default" w:ascii="Times New Roman" w:hAnsi="Times New Roman" w:eastAsia="仿宋_GB2312" w:cs="Times New Roman"/>
          <w:color w:val="262626"/>
          <w:spacing w:val="0"/>
          <w:sz w:val="32"/>
          <w:szCs w:val="32"/>
          <w:shd w:val="clear" w:fill="FFFFFF"/>
          <w:lang w:val="en-US" w:eastAsia="zh-CN"/>
        </w:rPr>
        <w:t>工业用地以市场需求为导向，采取招拍挂方式进行公开出让。廉租房建设项目和特殊用地为社会公益性项目，以划拨方式供应。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262626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color w:val="262626"/>
          <w:spacing w:val="0"/>
          <w:sz w:val="32"/>
          <w:szCs w:val="32"/>
          <w:shd w:val="clear" w:fill="FFFFFF"/>
          <w:lang w:eastAsia="zh-CN"/>
        </w:rPr>
        <w:t>四、保障措施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8"/>
          <w:rFonts w:hint="default" w:ascii="Times New Roman" w:hAnsi="Times New Roman" w:eastAsia="楷体_GB2312" w:cs="Times New Roman"/>
          <w:b w:val="0"/>
          <w:bCs/>
          <w:color w:val="262626"/>
          <w:spacing w:val="0"/>
          <w:sz w:val="32"/>
          <w:szCs w:val="32"/>
          <w:shd w:val="clear" w:fill="FFFFFF"/>
          <w:lang w:eastAsia="zh-CN"/>
        </w:rPr>
        <w:t>（一）建立协调配合机制，确保供地计划有效执行。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建立自然资源管理共同责任机制，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健全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定期会商、政策协调、信息共享等工作制度，进一步明确县级各职能部门责任，加强部门协作，增强服务意识，提高审批效率，定期研究解决计划实施中存在的问题，协调项目实施过程中出现的征地、拆迁等问题，全力推进国有建设用地供应计划实施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8"/>
          <w:rFonts w:hint="default" w:ascii="Times New Roman" w:hAnsi="Times New Roman" w:eastAsia="楷体_GB2312" w:cs="Times New Roman"/>
          <w:b w:val="0"/>
          <w:bCs/>
          <w:color w:val="262626"/>
          <w:spacing w:val="0"/>
          <w:sz w:val="32"/>
          <w:szCs w:val="32"/>
          <w:shd w:val="clear" w:fill="FFFFFF"/>
          <w:lang w:eastAsia="zh-CN"/>
        </w:rPr>
        <w:t>（二）积极强化服务措施，确保供地效率质量。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供地计划实施中，要把握全面、突出重点、强化服务、保障供应，着力在抓重点、破难点、补短板、优服务方面下功夫，不断强化土地资源要素服务稳增长、促改革、调结构、惠民生的能力。对年度重大项目、民生项目用地提前介入，跟踪服务，全程保障，实现一站式服务，切实保障重点项目建设用地需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8"/>
          <w:rFonts w:hint="default" w:ascii="Times New Roman" w:hAnsi="Times New Roman" w:eastAsia="楷体_GB2312" w:cs="Times New Roman"/>
          <w:b w:val="0"/>
          <w:bCs/>
          <w:color w:val="262626"/>
          <w:spacing w:val="0"/>
          <w:sz w:val="32"/>
          <w:szCs w:val="32"/>
          <w:shd w:val="clear" w:fill="FFFFFF"/>
          <w:lang w:eastAsia="zh-CN"/>
        </w:rPr>
        <w:t>（三）完善土地供应监督机制，加强建设用地供应管理。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地供应过程中，进一步明确发改、工信、住建及项目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主管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部门监管职责。强化土地供应项目审批，严格执行土地使用标准和供应方式，严格执行国家供地政策和产业政策。加强建设用地批后监管，严格落实土地供应、开发利用和闲置预警制度，及时督促用地单位按照约定或规定时间动工开发建设，严防建设用地闲置、低效利用，切实提升土地集约利用水平，实现土地开发利用“事前、事中、事后”全方位跟踪服务与长效管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（四）建立健全制度，实行供地计划动态评价。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供地计划实施过程中，加强对计划实施的动态跟踪管理，实行土地供应计划情况动态评价机制，及时发现计划实施过程中存在的问题和困难，并提出改进计划实施的具体措施。对在计划实施过程中，确实因特殊原因无法实施计划而需要调整的，可按照计划编制程序进行调整，并对调整后的计划进行重新公布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Style w:val="8"/>
          <w:rFonts w:hint="default" w:ascii="Times New Roman" w:hAnsi="Times New Roman" w:eastAsia="仿宋_GB2312" w:cs="Times New Roman"/>
          <w:b w:val="0"/>
          <w:bCs w:val="0"/>
          <w:color w:val="262626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262626"/>
          <w:spacing w:val="0"/>
          <w:sz w:val="32"/>
          <w:szCs w:val="32"/>
          <w:shd w:val="clear" w:fill="FFFFFF"/>
        </w:rPr>
        <w:t>附件：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262626"/>
          <w:spacing w:val="0"/>
          <w:sz w:val="32"/>
          <w:szCs w:val="32"/>
          <w:shd w:val="clear" w:fill="FFFFFF"/>
          <w:lang w:eastAsia="zh-CN"/>
        </w:rPr>
        <w:t>永和县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262626"/>
          <w:spacing w:val="0"/>
          <w:sz w:val="32"/>
          <w:szCs w:val="32"/>
          <w:shd w:val="clear" w:fill="FFFFFF"/>
          <w:lang w:val="en-US" w:eastAsia="zh-CN"/>
        </w:rPr>
        <w:t>2022年国有建设用地供应计划表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Style w:val="8"/>
          <w:rFonts w:hint="default" w:ascii="Times New Roman" w:hAnsi="Times New Roman" w:eastAsia="仿宋_GB2312" w:cs="Times New Roman"/>
          <w:b w:val="0"/>
          <w:bCs w:val="0"/>
          <w:color w:val="262626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Style w:val="8"/>
          <w:rFonts w:hint="default" w:ascii="Times New Roman" w:hAnsi="Times New Roman" w:eastAsia="仿宋_GB2312" w:cs="Times New Roman"/>
          <w:b w:val="0"/>
          <w:bCs w:val="0"/>
          <w:color w:val="262626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457" w:tblpY="141"/>
        <w:tblOverlap w:val="never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88"/>
        <w:gridCol w:w="1488"/>
        <w:gridCol w:w="1123"/>
        <w:gridCol w:w="2099"/>
        <w:gridCol w:w="2050"/>
        <w:gridCol w:w="1874"/>
        <w:gridCol w:w="2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永和县2022年国有建设用地供应计划表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面积（公顷）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合（亩）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土地用途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供应方式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永和县廉租房     建设项目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0.2655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3.98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芝河镇河口村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住宅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用地（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保障性租赁住房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永和县殡仪馆     建设项目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0.9999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芝河镇官庄村    麻峪沟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殡葬用地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划拨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永和县2021002号  地块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0.153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芝河镇杜家庄村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区域公用设施用地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永和县2021006号  地块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芝河镇响水湾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住宅用地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永和县2021007号  地块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0.4703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7.05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坡头乡岔口村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管道运输用地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出让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永和县2021009号  地块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0.0567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楼山乡赵家岭村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管道运输用地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出让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永和县2021010号  地块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0.0402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楼山乡索珠村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管道运输用地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出让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面积（公顷）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合（亩）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土地用途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供应方式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永和县2022001号  地块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1.9581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29.37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县城中心城区、正大路西侧、芝河以东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住宅用地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出让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永和县2022003号  地块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2.7045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芝河镇川口村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工业用地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出让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永和县2022004号  地块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0.7276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坡头乡方底村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商服用地（加油加气站用地）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出让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7.9758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pgSz w:w="16838" w:h="11906" w:orient="landscape"/>
      <w:pgMar w:top="1440" w:right="1800" w:bottom="1440" w:left="1800" w:header="851" w:footer="1247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1EA0E0-C990-4FD9-AF3A-9FB58538F8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3422952-4174-4ECD-A8D8-5B833FECCA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9E1F788-A231-4D22-A367-0E0AF6F411E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684119E-EF4A-4019-8E19-595B7FF9678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3FCA481B-A4A1-4530-B0A3-2AFE497856F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8168BEAE-211B-4E8C-928A-C3727B1544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ZDMyYTNlNTY5MWRiNGY1ZGM3NWE0NDRjZTIwZmIifQ=="/>
  </w:docVars>
  <w:rsids>
    <w:rsidRoot w:val="43EF088E"/>
    <w:rsid w:val="017215A4"/>
    <w:rsid w:val="04B05912"/>
    <w:rsid w:val="05F103ED"/>
    <w:rsid w:val="0BE856C8"/>
    <w:rsid w:val="0D8E04F1"/>
    <w:rsid w:val="160D7033"/>
    <w:rsid w:val="18980476"/>
    <w:rsid w:val="1D277D07"/>
    <w:rsid w:val="1DBF0627"/>
    <w:rsid w:val="20DD7C4B"/>
    <w:rsid w:val="26EB3E67"/>
    <w:rsid w:val="2A3D08C7"/>
    <w:rsid w:val="2A7D16B1"/>
    <w:rsid w:val="2C0E1BC3"/>
    <w:rsid w:val="2FE04821"/>
    <w:rsid w:val="308C2216"/>
    <w:rsid w:val="30D51E0F"/>
    <w:rsid w:val="38FB1E11"/>
    <w:rsid w:val="43EF088E"/>
    <w:rsid w:val="4484172B"/>
    <w:rsid w:val="48382BAB"/>
    <w:rsid w:val="4FA127F0"/>
    <w:rsid w:val="52DE2FFF"/>
    <w:rsid w:val="587A0A23"/>
    <w:rsid w:val="5994031A"/>
    <w:rsid w:val="5E9C63D1"/>
    <w:rsid w:val="5EF37781"/>
    <w:rsid w:val="654924C4"/>
    <w:rsid w:val="67953F5D"/>
    <w:rsid w:val="6D7D4DE5"/>
    <w:rsid w:val="706B1547"/>
    <w:rsid w:val="70C57A65"/>
    <w:rsid w:val="720F5E40"/>
    <w:rsid w:val="72604CD6"/>
    <w:rsid w:val="739015EB"/>
    <w:rsid w:val="739D20C5"/>
    <w:rsid w:val="741953E8"/>
    <w:rsid w:val="7B8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_Style 3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3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2581</Words>
  <Characters>2813</Characters>
  <Lines>0</Lines>
  <Paragraphs>0</Paragraphs>
  <TotalTime>1</TotalTime>
  <ScaleCrop>false</ScaleCrop>
  <LinksUpToDate>false</LinksUpToDate>
  <CharactersWithSpaces>5024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2022-05-11T08:37:00Z</dcterms:created>
  <dc:creator>建霞</dc:creator>
  <cp:lastModifiedBy>建霞</cp:lastModifiedBy>
  <cp:lastPrinted>2022-05-12T08:14:00Z</cp:lastPrinted>
  <dcterms:modified xsi:type="dcterms:W3CDTF">2022-12-28T03:57:10Z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CF5A6B4D7D8A480A80116A21C75F532C</vt:lpwstr>
  </property>
</Properties>
</file>