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w:hAnsi="Times New Roman" w:eastAsia="方正小标宋简体" w:cs="Times New Roman"/>
          <w:b w:val="0"/>
          <w:bCs w:val="0"/>
          <w:color w:val="000000" w:themeColor="text1"/>
          <w:sz w:val="32"/>
          <w:szCs w:val="32"/>
          <w:lang w:val="en-US" w:eastAsia="zh-CN"/>
          <w14:textFill>
            <w14:solidFill>
              <w14:schemeClr w14:val="tx1"/>
            </w14:solidFill>
          </w14:textFill>
        </w:rPr>
      </w:pPr>
    </w:p>
    <w:p>
      <w:pPr>
        <w:pStyle w:val="4"/>
        <w:bidi w:val="0"/>
        <w:rPr>
          <w:rFonts w:hint="default" w:ascii="Times New Roman" w:hAnsi="Times New Roman" w:eastAsia="方正小标宋简体" w:cs="Times New Roman"/>
          <w:b w:val="0"/>
          <w:bCs w:val="0"/>
          <w:color w:val="000000" w:themeColor="text1"/>
          <w:szCs w:val="32"/>
          <w:lang w:val="en-US" w:eastAsia="zh-CN"/>
          <w14:textFill>
            <w14:solidFill>
              <w14:schemeClr w14:val="tx1"/>
            </w14:solidFill>
          </w14:textFill>
        </w:rPr>
      </w:pPr>
      <w:r>
        <w:rPr>
          <w:rFonts w:hint="eastAsia"/>
          <w:lang w:val="en-US" w:eastAsia="zh-CN"/>
        </w:rPr>
        <w:t>目  录</w:t>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before="339" w:beforeLines="100"/>
        <w:ind w:firstLine="0" w:firstLineChars="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【政策分类汇集】</w:t>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default"/>
          <w:lang w:val="en-US" w:eastAsia="zh-CN"/>
        </w:rPr>
        <w:fldChar w:fldCharType="begin"/>
      </w:r>
      <w:r>
        <w:rPr>
          <w:rFonts w:hint="default"/>
          <w:lang w:val="en-US" w:eastAsia="zh-CN"/>
        </w:rPr>
        <w:instrText xml:space="preserve">TOC \o "1-1" \h \u </w:instrText>
      </w:r>
      <w:r>
        <w:rPr>
          <w:rFonts w:hint="default"/>
          <w:lang w:val="en-US" w:eastAsia="zh-CN"/>
        </w:rPr>
        <w:fldChar w:fldCharType="separate"/>
      </w: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_Toc28816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财政支持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_Toc28816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_Toc22373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融资促进</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_Toc22373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_Toc13246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税收优惠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_Toc13246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_Toc32216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土地</w:t>
      </w:r>
      <w:r>
        <w:rPr>
          <w:rFonts w:hint="eastAsia" w:asciiTheme="minorEastAsia" w:hAnsiTheme="minorEastAsia" w:eastAsiaTheme="minorEastAsia" w:cstheme="minorEastAsia"/>
        </w:rPr>
        <w:t>要素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_Toc32216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_Toc3335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减负政策</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_Toc3335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_Toc13872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法律保护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_Toc13872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_Toc6405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人才支持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_Toc6405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_Toc28235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小升规政策</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_Toc28235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_Toc27418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其他支持政策</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_Toc27418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before="339" w:beforeLines="100"/>
        <w:ind w:firstLine="0" w:firstLineChars="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【国务院“1+2”组合政策】</w:t>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_Toc23800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国务院办公厅《关于进一步加大对中小企业纾困帮扶力度的通知》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_Toc23800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_Toc29679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国务院促进中小企业发展工作领导小组办公室关于印发《提升中小企业竞争力若干措施》的通知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_Toc29679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_Toc7340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eastAsia="zh-CN"/>
        </w:rPr>
        <w:t>国务院促进中小企业发展工作领导小组办公室</w:t>
      </w:r>
      <w:r>
        <w:rPr>
          <w:rFonts w:hint="eastAsia" w:asciiTheme="minorEastAsia" w:hAnsiTheme="minorEastAsia" w:eastAsiaTheme="minorEastAsia" w:cstheme="minorEastAsia"/>
        </w:rPr>
        <w:t>关于印发</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为“专精特新”中小企业办实事清单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的通知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_Toc7340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before="339" w:beforeLines="100"/>
        <w:ind w:firstLine="0" w:firstLineChars="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【市场主体倍增措施】</w:t>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_Toc17703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eastAsia="zh-CN"/>
        </w:rPr>
        <w:t>山西省人民政府办公厅</w:t>
      </w:r>
      <w:r>
        <w:rPr>
          <w:rFonts w:hint="eastAsia" w:asciiTheme="minorEastAsia" w:hAnsiTheme="minorEastAsia" w:eastAsiaTheme="minorEastAsia" w:cstheme="minorEastAsia"/>
        </w:rPr>
        <w:t>关于</w:t>
      </w:r>
      <w:r>
        <w:rPr>
          <w:rFonts w:hint="eastAsia" w:asciiTheme="minorEastAsia" w:hAnsiTheme="minorEastAsia" w:eastAsiaTheme="minorEastAsia" w:cstheme="minorEastAsia"/>
          <w:lang w:eastAsia="zh-CN"/>
        </w:rPr>
        <w:t>印发《</w:t>
      </w:r>
      <w:r>
        <w:rPr>
          <w:rFonts w:hint="eastAsia" w:asciiTheme="minorEastAsia" w:hAnsiTheme="minorEastAsia" w:eastAsiaTheme="minorEastAsia" w:cstheme="minorEastAsia"/>
        </w:rPr>
        <w:t>强化市场主体倍增要素服务保障的若干措施</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试行</w:t>
      </w:r>
      <w:r>
        <w:rPr>
          <w:rFonts w:hint="eastAsia" w:asciiTheme="minorEastAsia" w:hAnsiTheme="minorEastAsia" w:eastAsiaTheme="minorEastAsia" w:cstheme="minorEastAsia"/>
          <w:lang w:eastAsia="zh-CN"/>
        </w:rPr>
        <w:t>）》的通知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_Toc17703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before="339" w:beforeLines="100"/>
        <w:ind w:firstLine="0" w:firstLineChars="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【“专精特新”高质量发展相关政策】</w:t>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_Toc27809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财政部、工业和信息化部《关于支持“专精特新”中小企业高质量发展的通知》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_Toc27809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_Toc1120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rPr>
        <w:t>山西省工业和信息化厅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山西省财政厅关于印发《山西省技术改造提质激励方案》的通知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before="339" w:beforeLines="100"/>
        <w:ind w:firstLine="0" w:firstLineChars="0"/>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【配套政策法规】</w:t>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_Toc6830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保障中小企业款项支付条例》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_Toc6830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_Toc6537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山西省促进中小企业发展条例》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_Toc6537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pStyle w:val="13"/>
        <w:keepNext w:val="0"/>
        <w:keepLines w:val="0"/>
        <w:pageBreakBefore w:val="0"/>
        <w:widowControl w:val="0"/>
        <w:tabs>
          <w:tab w:val="right" w:leader="dot" w:pos="5612"/>
        </w:tabs>
        <w:kinsoku/>
        <w:wordWrap/>
        <w:overflowPunct/>
        <w:topLinePunct w:val="0"/>
        <w:autoSpaceDE/>
        <w:autoSpaceDN/>
        <w:bidi w:val="0"/>
        <w:adjustRightInd/>
        <w:snapToGrid/>
        <w:spacing w:line="430" w:lineRule="exact"/>
        <w:ind w:firstLine="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\l _Toc16134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山西省促进民营经济发展办法》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_Toc16134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lang w:val="en-US"/>
        </w:rPr>
      </w:pPr>
      <w:r>
        <w:rPr>
          <w:rFonts w:hint="eastAsia" w:asciiTheme="minorEastAsia" w:hAnsiTheme="minorEastAsia" w:eastAsiaTheme="minorEastAsia" w:cstheme="minorEastAsia"/>
          <w:kern w:val="2"/>
          <w:sz w:val="23"/>
          <w:szCs w:val="24"/>
          <w:u w:val="none"/>
          <w:shd w:val="clear"/>
          <w:lang w:val="en-US" w:eastAsia="zh-CN" w:bidi="ar-SA"/>
        </w:rPr>
        <w:t>《</w:t>
      </w:r>
      <w:r>
        <w:rPr>
          <w:rFonts w:hint="default" w:asciiTheme="minorEastAsia" w:hAnsiTheme="minorEastAsia" w:eastAsiaTheme="minorEastAsia" w:cstheme="minorEastAsia"/>
          <w:kern w:val="2"/>
          <w:sz w:val="23"/>
          <w:szCs w:val="24"/>
          <w:u w:val="none"/>
          <w:shd w:val="clear"/>
          <w:lang w:val="en-US" w:eastAsia="zh-CN" w:bidi="ar-SA"/>
        </w:rPr>
        <w:t>永和县支持第三产业和新兴产业发展奖补政策30条（试行）</w:t>
      </w:r>
      <w:r>
        <w:rPr>
          <w:rFonts w:hint="eastAsia" w:asciiTheme="minorEastAsia" w:hAnsiTheme="minorEastAsia" w:eastAsiaTheme="minorEastAsia" w:cstheme="minorEastAsia"/>
          <w:kern w:val="2"/>
          <w:sz w:val="23"/>
          <w:szCs w:val="24"/>
          <w:u w:val="none"/>
          <w:shd w:val="clear"/>
          <w:lang w:val="en-US" w:eastAsia="zh-CN" w:bidi="ar-SA"/>
        </w:rPr>
        <w:t>》....................................157</w:t>
      </w:r>
    </w:p>
    <w:p>
      <w:pPr>
        <w:pStyle w:val="5"/>
        <w:rPr>
          <w:rFonts w:hint="default"/>
          <w:lang w:val="en-US" w:eastAsia="zh-CN"/>
        </w:rPr>
      </w:pPr>
      <w:r>
        <w:rPr>
          <w:rFonts w:hint="default"/>
          <w:lang w:val="en-US" w:eastAsia="zh-CN"/>
        </w:rPr>
        <w:fldChar w:fldCharType="end"/>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Times New Roman" w:hAnsi="Times New Roman" w:eastAsia="方正小标宋简体" w:cs="Times New Roman"/>
          <w:b w:val="0"/>
          <w:bCs w:val="0"/>
          <w:color w:val="000000" w:themeColor="text1"/>
          <w:sz w:val="32"/>
          <w:szCs w:val="32"/>
          <w:lang w:val="en-US" w:eastAsia="zh-CN"/>
          <w14:textFill>
            <w14:solidFill>
              <w14:schemeClr w14:val="tx1"/>
            </w14:solidFill>
          </w14:textFill>
        </w:rPr>
        <w:sectPr>
          <w:headerReference r:id="rId5" w:type="default"/>
          <w:footerReference r:id="rId7" w:type="default"/>
          <w:headerReference r:id="rId6" w:type="even"/>
          <w:footerReference r:id="rId8" w:type="even"/>
          <w:type w:val="continuous"/>
          <w:pgSz w:w="8220" w:h="11905"/>
          <w:pgMar w:top="1701" w:right="1304" w:bottom="1304" w:left="1304" w:header="1134" w:footer="907" w:gutter="0"/>
          <w:pgNumType w:fmt="decimal" w:start="1"/>
          <w:cols w:space="0" w:num="1"/>
          <w:rtlGutter w:val="0"/>
          <w:docGrid w:type="lines" w:linePitch="338" w:charSpace="0"/>
        </w:sect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p>
    <w:p>
      <w:pPr>
        <w:pStyle w:val="4"/>
        <w:bidi w:val="0"/>
        <w:rPr>
          <w:rFonts w:hint="default"/>
          <w:lang w:val="en-US" w:eastAsia="zh-CN"/>
        </w:rPr>
      </w:pPr>
      <w:bookmarkStart w:id="0" w:name="_Toc28816"/>
      <w:r>
        <w:rPr>
          <w:rFonts w:hint="default"/>
          <w:lang w:val="en-US" w:eastAsia="zh-CN"/>
        </w:rPr>
        <w:t>财政支持</w:t>
      </w:r>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rPr>
        <w:t>支持小微企业在山西省股权交易中心挂牌</w:t>
      </w:r>
      <w:r>
        <w:rPr>
          <w:rFonts w:hint="eastAsia"/>
          <w:lang w:eastAsia="zh-CN"/>
        </w:rPr>
        <w:t>、</w:t>
      </w:r>
      <w:r>
        <w:rPr>
          <w:rFonts w:hint="eastAsia"/>
        </w:rPr>
        <w:t>展示</w:t>
      </w:r>
      <w:r>
        <w:rPr>
          <w:rFonts w:hint="eastAsia"/>
          <w:lang w:eastAsia="zh-CN"/>
        </w:rPr>
        <w:t>、</w:t>
      </w:r>
      <w:r>
        <w:rPr>
          <w:rFonts w:hint="eastAsia"/>
        </w:rPr>
        <w:t>托管、股权融资</w:t>
      </w:r>
      <w:r>
        <w:rPr>
          <w:rFonts w:hint="eastAsia"/>
          <w:lang w:eastAsia="zh-CN"/>
        </w:rPr>
        <w:t>，</w:t>
      </w:r>
      <w:r>
        <w:rPr>
          <w:rFonts w:hint="eastAsia"/>
        </w:rPr>
        <w:t>对在</w:t>
      </w:r>
      <w:r>
        <w:rPr>
          <w:rFonts w:hint="eastAsia"/>
          <w:lang w:eastAsia="zh-CN"/>
        </w:rPr>
        <w:t>“</w:t>
      </w:r>
      <w:r>
        <w:rPr>
          <w:rFonts w:hint="eastAsia"/>
        </w:rPr>
        <w:t>晋兴板</w:t>
      </w:r>
      <w:r>
        <w:rPr>
          <w:rFonts w:hint="eastAsia"/>
          <w:lang w:eastAsia="zh-CN"/>
        </w:rPr>
        <w:t>”</w:t>
      </w:r>
      <w:r>
        <w:rPr>
          <w:rFonts w:hint="eastAsia"/>
        </w:rPr>
        <w:t>挂牌的企业一次性奖励10万元</w:t>
      </w:r>
      <w:r>
        <w:rPr>
          <w:rFonts w:hint="eastAsia"/>
          <w:lang w:eastAsia="zh-CN"/>
        </w:rPr>
        <w:t>。（</w:t>
      </w:r>
      <w:r>
        <w:rPr>
          <w:rFonts w:hint="eastAsia"/>
        </w:rPr>
        <w:t>省金融办牵头</w:t>
      </w:r>
      <w:r>
        <w:rPr>
          <w:rFonts w:hint="eastAsia"/>
          <w:lang w:eastAsia="zh-CN"/>
        </w:rPr>
        <w:t>，</w:t>
      </w:r>
      <w:r>
        <w:rPr>
          <w:rFonts w:hint="eastAsia"/>
        </w:rPr>
        <w:t>省财政厅、省小企业局配合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鼓励和支持小微企业对接债券市场，运用中小企业集合债券、中小企业集合票据等债务工具进行融资。对成功参与发行集合票据、集合债券、非公开发行可转债的中小企业，由省财政在当年安排的直接融资奖励预算规模内给予一次性补助。符合条件的相关企业债券融资成功后，向所在市金融办申报，市金融办对申报材料的真实性负责，省金融办复核认定，由省财政厅直接拨付至企业专户。（省财政厅、省金融办牵头，各市政府配合）</w:t>
      </w:r>
    </w:p>
    <w:p>
      <w:pPr>
        <w:pStyle w:val="5"/>
        <w:bidi w:val="0"/>
        <w:rPr>
          <w:rFonts w:hint="eastAsia"/>
        </w:rPr>
      </w:pPr>
      <w:r>
        <w:rPr>
          <w:rFonts w:hint="eastAsia"/>
          <w:b/>
          <w:bCs w:val="0"/>
          <w:lang w:val="en-US" w:eastAsia="zh-CN"/>
        </w:rPr>
        <w:t>政策依据：</w:t>
      </w:r>
      <w:r>
        <w:rPr>
          <w:rFonts w:hint="eastAsia"/>
          <w:lang w:eastAsia="zh-CN"/>
        </w:rPr>
        <w:t>《关于进一步深化小微企业金融服务缓解融资难融资贵的意见》（</w:t>
      </w:r>
      <w:r>
        <w:rPr>
          <w:rFonts w:hint="eastAsia"/>
        </w:rPr>
        <w:t>晋政发〔20</w:t>
      </w:r>
      <w:r>
        <w:rPr>
          <w:rFonts w:hint="eastAsia"/>
          <w:lang w:val="en-US" w:eastAsia="zh-CN"/>
        </w:rPr>
        <w:t>18</w:t>
      </w:r>
      <w:r>
        <w:rPr>
          <w:rFonts w:hint="eastAsia"/>
        </w:rPr>
        <w:t>〕</w:t>
      </w:r>
      <w:r>
        <w:rPr>
          <w:rFonts w:hint="eastAsia"/>
          <w:lang w:val="en-US" w:eastAsia="zh-CN"/>
        </w:rPr>
        <w:t>41</w:t>
      </w:r>
      <w:r>
        <w:rPr>
          <w:rFonts w:hint="eastAsia"/>
        </w:rPr>
        <w:t>号</w:t>
      </w:r>
      <w:r>
        <w:rPr>
          <w:rFonts w:hint="eastAsia"/>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rPr>
        <w:t>对在沪深两地主板、中小企业板、创业板、科创板上市的企业，由省级财政给予200万元的奖励。对在全国股转系统挂牌的企业，由省级财政奖励100万元。对在山西股权交易中心挂牌、进行股份制改造并融资成功的企业，由省级财政奖励20万元。对当年入库中小企业完成股份制改造的，由省级财政奖励50万元。（牵头单位：省工信厅、省财政厅、省国资委、省地方金融监督管理局、省小企业发展促进局、山西证监局、山西银保监局、人行太原中心支行）</w:t>
      </w:r>
    </w:p>
    <w:p>
      <w:pPr>
        <w:keepNext w:val="0"/>
        <w:keepLines w:val="0"/>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rPr>
        <w:t>支持民营企业打造一批有竞争力的质量品牌和技术服务标准，提高山西制造、山西建造、山西服务的竞争力。对获得中国质量奖的企业奖励500万元，获得提名奖的企业奖励200万元；获得山西省质量奖的企业奖励100万元，获得提名奖的企业奖励50万元。加快制定我省首批次创新产品认定标准，对主导制定新标准以及承担省级以上标准化试点示范项目的民营企业，给予经费补助。</w:t>
      </w:r>
    </w:p>
    <w:p>
      <w:pPr>
        <w:keepNext w:val="0"/>
        <w:keepLines w:val="0"/>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rPr>
        <w:t>从2018年起，省级财政对首次上规入统的小微工业企业</w:t>
      </w:r>
      <w:r>
        <w:rPr>
          <w:rFonts w:hint="eastAsia"/>
          <w:lang w:eastAsia="zh-CN"/>
        </w:rPr>
        <w:t>，</w:t>
      </w:r>
      <w:r>
        <w:rPr>
          <w:rFonts w:hint="eastAsia"/>
        </w:rPr>
        <w:t>上规入统后连续2年未退出规模以上工业企业库的，给予5万元的奖励；连续3年的，再给予10万元的奖励。</w:t>
      </w:r>
    </w:p>
    <w:p>
      <w:pPr>
        <w:keepNext w:val="0"/>
        <w:keepLines w:val="0"/>
        <w:pageBreakBefore w:val="0"/>
        <w:widowControl w:val="0"/>
        <w:kinsoku/>
        <w:wordWrap/>
        <w:overflowPunct/>
        <w:topLinePunct w:val="0"/>
        <w:autoSpaceDE/>
        <w:autoSpaceDN/>
        <w:bidi w:val="0"/>
        <w:adjustRightInd/>
        <w:snapToGrid/>
        <w:spacing w:line="412" w:lineRule="exact"/>
        <w:textAlignment w:val="auto"/>
        <w:rPr>
          <w:rFonts w:hint="eastAsia"/>
          <w:lang w:eastAsia="zh-CN"/>
        </w:rPr>
      </w:pPr>
      <w:r>
        <w:rPr>
          <w:rFonts w:hint="eastAsia"/>
        </w:rPr>
        <w:t>制定获得全国、省级以上荣誉称号或百强民营企业的奖励办法，对进入全国民营企业500强的财政给予100万元奖励</w:t>
      </w:r>
      <w:r>
        <w:rPr>
          <w:rFonts w:hint="eastAsia"/>
          <w:lang w:eastAsia="zh-CN"/>
        </w:rPr>
        <w:t>。</w:t>
      </w:r>
    </w:p>
    <w:p>
      <w:pPr>
        <w:rPr>
          <w:rFonts w:hint="eastAsia"/>
          <w:lang w:eastAsia="zh-CN"/>
        </w:rPr>
      </w:pPr>
      <w:r>
        <w:rPr>
          <w:rFonts w:hint="eastAsia"/>
          <w:lang w:eastAsia="zh-CN"/>
        </w:rPr>
        <w:br w:type="page"/>
      </w:r>
    </w:p>
    <w:p>
      <w:pPr>
        <w:pStyle w:val="5"/>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r>
        <w:rPr>
          <w:rFonts w:hint="eastAsia"/>
          <w:b/>
          <w:bCs w:val="0"/>
          <w:lang w:val="en-US" w:eastAsia="zh-CN"/>
        </w:rPr>
        <w:t>政策依据：</w:t>
      </w:r>
      <w:r>
        <w:rPr>
          <w:rFonts w:hint="eastAsia"/>
        </w:rPr>
        <w:t>《关于支持民营经济发展的若干意见》（晋发〔201</w:t>
      </w:r>
      <w:r>
        <w:rPr>
          <w:rFonts w:hint="eastAsia"/>
          <w:lang w:val="en-US" w:eastAsia="zh-CN"/>
        </w:rPr>
        <w:t>8</w:t>
      </w:r>
      <w:r>
        <w:rPr>
          <w:rFonts w:hint="eastAsia"/>
        </w:rPr>
        <w:t>〕</w:t>
      </w:r>
      <w:r>
        <w:rPr>
          <w:rFonts w:hint="eastAsia"/>
          <w:lang w:val="en-US" w:eastAsia="zh-CN"/>
        </w:rPr>
        <w:t>37</w:t>
      </w:r>
      <w:r>
        <w:rPr>
          <w:rFonts w:hint="eastAsia"/>
        </w:rPr>
        <w:t>号）</w:t>
      </w:r>
    </w:p>
    <w:p>
      <w:pPr>
        <w:keepNext w:val="0"/>
        <w:keepLines w:val="0"/>
        <w:pageBreakBefore w:val="0"/>
        <w:widowControl w:val="0"/>
        <w:kinsoku/>
        <w:wordWrap/>
        <w:overflowPunct/>
        <w:topLinePunct w:val="0"/>
        <w:autoSpaceDE/>
        <w:autoSpaceDN/>
        <w:bidi w:val="0"/>
        <w:adjustRightInd/>
        <w:snapToGrid/>
        <w:spacing w:line="412" w:lineRule="exact"/>
        <w:textAlignment w:val="auto"/>
        <w:rPr>
          <w:rFonts w:hint="eastAsia"/>
        </w:rPr>
      </w:pPr>
    </w:p>
    <w:p>
      <w:pPr>
        <w:pageBreakBefore w:val="0"/>
        <w:widowControl w:val="0"/>
        <w:kinsoku/>
        <w:wordWrap/>
        <w:overflowPunct/>
        <w:topLinePunct w:val="0"/>
        <w:autoSpaceDE/>
        <w:autoSpaceDN/>
        <w:bidi w:val="0"/>
        <w:adjustRightInd/>
        <w:snapToGrid/>
        <w:spacing w:line="412" w:lineRule="exact"/>
        <w:textAlignment w:val="auto"/>
        <w:rPr>
          <w:rFonts w:hint="eastAsia"/>
          <w:lang w:eastAsia="zh-CN"/>
        </w:rPr>
      </w:pPr>
      <w:r>
        <w:rPr>
          <w:rFonts w:hint="eastAsia"/>
        </w:rPr>
        <w:t>重点对经省人民政府同意举办的省级创业沙龙、路演活动、创业创新大赛推荐选拔出的优秀项目和企业给予支持</w:t>
      </w:r>
      <w:r>
        <w:rPr>
          <w:rFonts w:hint="eastAsia"/>
          <w:lang w:eastAsia="zh-CN"/>
        </w:rPr>
        <w:t>：</w:t>
      </w:r>
      <w:r>
        <w:rPr>
          <w:rFonts w:hint="eastAsia"/>
        </w:rPr>
        <w:t>对初创微型企业给予奖励或无偿资助</w:t>
      </w:r>
      <w:r>
        <w:rPr>
          <w:rFonts w:hint="eastAsia"/>
          <w:lang w:eastAsia="zh-CN"/>
        </w:rPr>
        <w:t>，</w:t>
      </w:r>
      <w:r>
        <w:rPr>
          <w:rFonts w:hint="eastAsia"/>
        </w:rPr>
        <w:t>提供第一笔政府性扶持资金</w:t>
      </w:r>
      <w:r>
        <w:rPr>
          <w:rFonts w:hint="eastAsia"/>
          <w:lang w:eastAsia="zh-CN"/>
        </w:rPr>
        <w:t>：</w:t>
      </w:r>
      <w:r>
        <w:rPr>
          <w:rFonts w:hint="eastAsia"/>
        </w:rPr>
        <w:t>对融资数额较大并取得银行贷款的项目</w:t>
      </w:r>
      <w:r>
        <w:rPr>
          <w:rFonts w:hint="eastAsia"/>
          <w:lang w:eastAsia="zh-CN"/>
        </w:rPr>
        <w:t>，</w:t>
      </w:r>
      <w:r>
        <w:rPr>
          <w:rFonts w:hint="eastAsia"/>
        </w:rPr>
        <w:t>按贷款基准利率计算的利息额的50%给予贴息</w:t>
      </w:r>
      <w:r>
        <w:rPr>
          <w:rFonts w:hint="eastAsia"/>
          <w:lang w:eastAsia="zh-CN"/>
        </w:rPr>
        <w:t>，</w:t>
      </w:r>
      <w:r>
        <w:rPr>
          <w:rFonts w:hint="eastAsia"/>
        </w:rPr>
        <w:t>贴息额最高不超过50万元</w:t>
      </w:r>
      <w:r>
        <w:rPr>
          <w:rFonts w:hint="eastAsia"/>
          <w:lang w:eastAsia="zh-CN"/>
        </w:rPr>
        <w:t>。</w:t>
      </w:r>
    </w:p>
    <w:p>
      <w:pPr>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rPr>
        <w:t>对经认定的省级小微企业创业创新基地给予一次性奖励</w:t>
      </w:r>
      <w:r>
        <w:rPr>
          <w:rFonts w:hint="eastAsia"/>
          <w:lang w:eastAsia="zh-CN"/>
        </w:rPr>
        <w:t>，</w:t>
      </w:r>
      <w:r>
        <w:rPr>
          <w:rFonts w:hint="eastAsia"/>
        </w:rPr>
        <w:t>奖励资金最高不超过50万元</w:t>
      </w:r>
      <w:r>
        <w:rPr>
          <w:rFonts w:hint="eastAsia"/>
          <w:lang w:eastAsia="zh-CN"/>
        </w:rPr>
        <w:t>；</w:t>
      </w:r>
      <w:r>
        <w:rPr>
          <w:rFonts w:hint="eastAsia"/>
        </w:rPr>
        <w:t>对公告的国家级小微企业创业创新示范基地奖励100万元、省级小微企业创业创新示范基地奖励50万元</w:t>
      </w:r>
      <w:r>
        <w:rPr>
          <w:rFonts w:hint="eastAsia"/>
          <w:lang w:eastAsia="zh-CN"/>
        </w:rPr>
        <w:t>（</w:t>
      </w:r>
      <w:r>
        <w:rPr>
          <w:rFonts w:hint="eastAsia"/>
        </w:rPr>
        <w:t>对同年度既获得省级又获得国家级小微企业创业创新示范基地公告的</w:t>
      </w:r>
      <w:r>
        <w:rPr>
          <w:rFonts w:hint="eastAsia"/>
          <w:lang w:eastAsia="zh-CN"/>
        </w:rPr>
        <w:t>，</w:t>
      </w:r>
      <w:r>
        <w:rPr>
          <w:rFonts w:hint="eastAsia"/>
        </w:rPr>
        <w:t>奖励100万元</w:t>
      </w:r>
      <w:r>
        <w:rPr>
          <w:rFonts w:hint="eastAsia"/>
          <w:lang w:eastAsia="zh-CN"/>
        </w:rPr>
        <w:t>），</w:t>
      </w:r>
      <w:r>
        <w:rPr>
          <w:rFonts w:hint="eastAsia"/>
        </w:rPr>
        <w:t>对年度考核合格的国家级、省级小微企业创业创新示范基地在认定期内可连续奖励</w:t>
      </w:r>
      <w:r>
        <w:rPr>
          <w:rFonts w:hint="eastAsia"/>
          <w:lang w:eastAsia="zh-CN"/>
        </w:rPr>
        <w:t>，</w:t>
      </w:r>
      <w:r>
        <w:rPr>
          <w:rFonts w:hint="eastAsia"/>
        </w:rPr>
        <w:t>鼓励支持国家级、省级小微企业创业创新示范基地深化拓展服务活动、提升运营维护水平、发挥示范引领作用。</w:t>
      </w:r>
    </w:p>
    <w:p>
      <w:pPr>
        <w:pageBreakBefore w:val="0"/>
        <w:widowControl w:val="0"/>
        <w:kinsoku/>
        <w:wordWrap/>
        <w:overflowPunct/>
        <w:topLinePunct w:val="0"/>
        <w:autoSpaceDE/>
        <w:autoSpaceDN/>
        <w:bidi w:val="0"/>
        <w:adjustRightInd/>
        <w:snapToGrid/>
        <w:spacing w:line="412" w:lineRule="exact"/>
        <w:textAlignment w:val="auto"/>
        <w:rPr>
          <w:rFonts w:hint="eastAsia"/>
          <w:lang w:eastAsia="zh-CN"/>
        </w:rPr>
      </w:pPr>
      <w:r>
        <w:rPr>
          <w:rFonts w:hint="eastAsia"/>
        </w:rPr>
        <w:t>引导中小微企业走</w:t>
      </w:r>
      <w:r>
        <w:rPr>
          <w:rFonts w:hint="eastAsia"/>
          <w:lang w:eastAsia="zh-CN"/>
        </w:rPr>
        <w:t>“</w:t>
      </w:r>
      <w:r>
        <w:rPr>
          <w:rFonts w:hint="eastAsia"/>
        </w:rPr>
        <w:t>专精特新</w:t>
      </w:r>
      <w:r>
        <w:rPr>
          <w:rFonts w:hint="eastAsia"/>
          <w:lang w:eastAsia="zh-CN"/>
        </w:rPr>
        <w:t>”</w:t>
      </w:r>
      <w:r>
        <w:rPr>
          <w:rFonts w:hint="eastAsia"/>
        </w:rPr>
        <w:t>发展之路</w:t>
      </w:r>
      <w:r>
        <w:rPr>
          <w:rFonts w:hint="eastAsia"/>
          <w:lang w:eastAsia="zh-CN"/>
        </w:rPr>
        <w:t>。</w:t>
      </w:r>
      <w:r>
        <w:rPr>
          <w:rFonts w:hint="eastAsia"/>
        </w:rPr>
        <w:t>支持中小微企业发展新产业、新技术、新模式、新业态</w:t>
      </w:r>
      <w:r>
        <w:rPr>
          <w:rFonts w:hint="eastAsia"/>
          <w:lang w:eastAsia="zh-CN"/>
        </w:rPr>
        <w:t>，</w:t>
      </w:r>
      <w:r>
        <w:rPr>
          <w:rFonts w:hint="eastAsia"/>
        </w:rPr>
        <w:t>对认定的省级</w:t>
      </w:r>
      <w:r>
        <w:rPr>
          <w:rFonts w:hint="eastAsia"/>
          <w:lang w:eastAsia="zh-CN"/>
        </w:rPr>
        <w:t>“</w:t>
      </w:r>
      <w:r>
        <w:rPr>
          <w:rFonts w:hint="eastAsia"/>
        </w:rPr>
        <w:t>专精特新</w:t>
      </w:r>
      <w:r>
        <w:rPr>
          <w:rFonts w:hint="eastAsia"/>
          <w:lang w:eastAsia="zh-CN"/>
        </w:rPr>
        <w:t>”</w:t>
      </w:r>
      <w:r>
        <w:rPr>
          <w:rFonts w:hint="eastAsia"/>
        </w:rPr>
        <w:t>中小企业给予最高不超过30万元的一次性奖励</w:t>
      </w:r>
      <w:r>
        <w:rPr>
          <w:rFonts w:hint="eastAsia"/>
          <w:lang w:eastAsia="zh-CN"/>
        </w:rPr>
        <w:t>，</w:t>
      </w:r>
      <w:r>
        <w:rPr>
          <w:rFonts w:hint="eastAsia"/>
        </w:rPr>
        <w:t>培育一批具有竞争力的</w:t>
      </w:r>
      <w:r>
        <w:rPr>
          <w:rFonts w:hint="eastAsia"/>
          <w:lang w:eastAsia="zh-CN"/>
        </w:rPr>
        <w:t>“</w:t>
      </w:r>
      <w:r>
        <w:rPr>
          <w:rFonts w:hint="eastAsia"/>
        </w:rPr>
        <w:t>小巨人</w:t>
      </w:r>
      <w:r>
        <w:rPr>
          <w:rFonts w:hint="eastAsia"/>
          <w:lang w:eastAsia="zh-CN"/>
        </w:rPr>
        <w:t>”</w:t>
      </w:r>
      <w:r>
        <w:rPr>
          <w:rFonts w:hint="eastAsia"/>
        </w:rPr>
        <w:t>企业</w:t>
      </w:r>
      <w:r>
        <w:rPr>
          <w:rFonts w:hint="eastAsia"/>
          <w:lang w:eastAsia="zh-CN"/>
        </w:rPr>
        <w:t>。</w:t>
      </w:r>
    </w:p>
    <w:p>
      <w:pPr>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rPr>
        <w:t>提高对</w:t>
      </w:r>
      <w:r>
        <w:rPr>
          <w:rFonts w:hint="eastAsia"/>
          <w:lang w:eastAsia="zh-CN"/>
        </w:rPr>
        <w:t>“</w:t>
      </w:r>
      <w:r>
        <w:rPr>
          <w:rFonts w:hint="eastAsia"/>
        </w:rPr>
        <w:t>小升规</w:t>
      </w:r>
      <w:r>
        <w:rPr>
          <w:rFonts w:hint="eastAsia"/>
          <w:lang w:eastAsia="zh-CN"/>
        </w:rPr>
        <w:t>”</w:t>
      </w:r>
      <w:r>
        <w:rPr>
          <w:rFonts w:hint="eastAsia"/>
        </w:rPr>
        <w:t>企业的奖励额度</w:t>
      </w:r>
      <w:r>
        <w:rPr>
          <w:rFonts w:hint="eastAsia"/>
          <w:lang w:eastAsia="zh-CN"/>
        </w:rPr>
        <w:t>，</w:t>
      </w:r>
      <w:r>
        <w:rPr>
          <w:rFonts w:hint="eastAsia"/>
        </w:rPr>
        <w:t>从2017年起</w:t>
      </w:r>
      <w:r>
        <w:rPr>
          <w:rFonts w:hint="eastAsia"/>
          <w:lang w:eastAsia="zh-CN"/>
        </w:rPr>
        <w:t>，</w:t>
      </w:r>
      <w:r>
        <w:rPr>
          <w:rFonts w:hint="eastAsia"/>
        </w:rPr>
        <w:t>对年主营业务收入首次达到规模以上并纳入统计部门联网直报的小微工业企业</w:t>
      </w:r>
      <w:r>
        <w:rPr>
          <w:rFonts w:hint="eastAsia"/>
          <w:lang w:eastAsia="zh-CN"/>
        </w:rPr>
        <w:t>，</w:t>
      </w:r>
      <w:r>
        <w:rPr>
          <w:rFonts w:hint="eastAsia"/>
        </w:rPr>
        <w:t>省级财政给予30万元的一次性奖励</w:t>
      </w:r>
      <w:r>
        <w:rPr>
          <w:rFonts w:hint="eastAsia"/>
          <w:lang w:eastAsia="zh-CN"/>
        </w:rPr>
        <w:t>，</w:t>
      </w:r>
      <w:r>
        <w:rPr>
          <w:rFonts w:hint="eastAsia"/>
        </w:rPr>
        <w:t>支持企业做强做大</w:t>
      </w:r>
      <w:r>
        <w:rPr>
          <w:rFonts w:hint="eastAsia"/>
          <w:lang w:eastAsia="zh-CN"/>
        </w:rPr>
        <w:t>。</w:t>
      </w:r>
      <w:r>
        <w:rPr>
          <w:rFonts w:hint="eastAsia"/>
        </w:rPr>
        <w:t>规模以上工业企业优先享受省级技术改造专项资金支持</w:t>
      </w:r>
      <w:r>
        <w:rPr>
          <w:rFonts w:hint="eastAsia"/>
          <w:lang w:eastAsia="zh-CN"/>
        </w:rPr>
        <w:t>；</w:t>
      </w:r>
      <w:r>
        <w:rPr>
          <w:rFonts w:hint="eastAsia"/>
        </w:rPr>
        <w:t>将生产经营困难的规模以上工业企业列为各级人民政府的重点帮扶对象。</w:t>
      </w:r>
    </w:p>
    <w:p>
      <w:pPr>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rPr>
        <w:t>鼓励中小微企业进行股份制改造</w:t>
      </w:r>
      <w:r>
        <w:rPr>
          <w:rFonts w:hint="eastAsia"/>
          <w:lang w:eastAsia="zh-CN"/>
        </w:rPr>
        <w:t>，</w:t>
      </w:r>
      <w:r>
        <w:rPr>
          <w:rFonts w:hint="eastAsia"/>
        </w:rPr>
        <w:t>提升企业管理水平</w:t>
      </w:r>
      <w:r>
        <w:rPr>
          <w:rFonts w:hint="eastAsia"/>
          <w:lang w:eastAsia="zh-CN"/>
        </w:rPr>
        <w:t>。</w:t>
      </w:r>
      <w:r>
        <w:rPr>
          <w:rFonts w:hint="eastAsia"/>
        </w:rPr>
        <w:t>对当年完成股份制改造并在工商部门登记为股份有限公司的中小微企业给予30万元的一次性奖励。</w:t>
      </w:r>
    </w:p>
    <w:p>
      <w:pPr>
        <w:pStyle w:val="5"/>
        <w:pageBreakBefore w:val="0"/>
        <w:widowControl w:val="0"/>
        <w:kinsoku/>
        <w:wordWrap/>
        <w:overflowPunct/>
        <w:topLinePunct w:val="0"/>
        <w:autoSpaceDE/>
        <w:autoSpaceDN/>
        <w:bidi w:val="0"/>
        <w:adjustRightInd/>
        <w:snapToGrid/>
        <w:spacing w:line="412" w:lineRule="exact"/>
        <w:textAlignment w:val="auto"/>
        <w:rPr>
          <w:rFonts w:hint="eastAsia"/>
          <w:lang w:eastAsia="zh-CN"/>
        </w:rPr>
      </w:pPr>
      <w:r>
        <w:rPr>
          <w:rFonts w:hint="eastAsia"/>
          <w:b/>
          <w:bCs w:val="0"/>
          <w:lang w:val="en-US" w:eastAsia="zh-CN"/>
        </w:rPr>
        <w:t>政策依据：</w:t>
      </w:r>
      <w:r>
        <w:rPr>
          <w:rFonts w:hint="eastAsia"/>
          <w:lang w:eastAsia="zh-CN"/>
        </w:rPr>
        <w:t>《关于进一步促进中小微企业创业新转型发展若干措施的通知》（</w:t>
      </w:r>
      <w:r>
        <w:rPr>
          <w:rFonts w:hint="eastAsia"/>
        </w:rPr>
        <w:t>晋政办发〔20</w:t>
      </w:r>
      <w:r>
        <w:rPr>
          <w:rFonts w:hint="eastAsia"/>
          <w:lang w:val="en-US" w:eastAsia="zh-CN"/>
        </w:rPr>
        <w:t>17</w:t>
      </w:r>
      <w:r>
        <w:rPr>
          <w:rFonts w:hint="eastAsia"/>
        </w:rPr>
        <w:t>〕113号</w:t>
      </w:r>
      <w:r>
        <w:rPr>
          <w:rFonts w:hint="eastAsia"/>
          <w:lang w:eastAsia="zh-CN"/>
        </w:rPr>
        <w:t>）</w:t>
      </w:r>
    </w:p>
    <w:p>
      <w:pPr>
        <w:pageBreakBefore w:val="0"/>
        <w:widowControl w:val="0"/>
        <w:kinsoku/>
        <w:wordWrap/>
        <w:overflowPunct/>
        <w:topLinePunct w:val="0"/>
        <w:autoSpaceDE/>
        <w:autoSpaceDN/>
        <w:bidi w:val="0"/>
        <w:adjustRightInd/>
        <w:snapToGrid/>
        <w:spacing w:line="412"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412" w:lineRule="exact"/>
        <w:textAlignment w:val="auto"/>
        <w:rPr>
          <w:rFonts w:hint="eastAsia"/>
          <w:lang w:eastAsia="zh-CN"/>
        </w:rPr>
      </w:pPr>
      <w:r>
        <w:rPr>
          <w:rFonts w:hint="eastAsia"/>
          <w:lang w:val="en-US" w:eastAsia="zh-CN"/>
        </w:rPr>
        <w:t>支持专精特新企业发展。</w:t>
      </w:r>
      <w:r>
        <w:rPr>
          <w:rFonts w:hint="eastAsia"/>
          <w:lang w:eastAsia="zh-CN"/>
        </w:rPr>
        <w:t>加快建立“专精特新”企业梯度培育体系和评价体系，培育一批主营业务突出、竞争力强、成长性好、专注于细分市场的中小企业。对认定为省级“专精特新”企业、省级专精特新“小巨人”企业、省级“单项冠军”企业、国家级专精特新“小巨人”企业的中小企业，省财政给予资金梯度奖励。专精特新“小巨人”企业在央视等国家级媒体进行广告宣传的，省市财政给予一定比例的补助。支持“专精特新”企业参与制定行业标准。省级技改资金要支持“专精特新”企业创新、技改项目。完善政府采购支持中小企业政策，对中小企业预留的采购份额优先向“专精特新”中小企业倾斜。实施大中小企业融通发展专项工程，打造一批融通发展典型示范和新模式。（责任单位：省小企业局、省工信厅、省财政厅会同有关部门落实）</w:t>
      </w:r>
    </w:p>
    <w:p>
      <w:pPr>
        <w:pStyle w:val="5"/>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b/>
          <w:bCs w:val="0"/>
          <w:lang w:val="en-US" w:eastAsia="zh-CN"/>
        </w:rPr>
        <w:t>政策依据：</w:t>
      </w:r>
      <w:r>
        <w:rPr>
          <w:rFonts w:hint="eastAsia"/>
        </w:rPr>
        <w:t>《关于促进中小企业健康发展的实施意见》（晋</w:t>
      </w:r>
      <w:r>
        <w:rPr>
          <w:rFonts w:hint="eastAsia"/>
          <w:lang w:val="en-US" w:eastAsia="zh-CN"/>
        </w:rPr>
        <w:t>办</w:t>
      </w:r>
      <w:r>
        <w:rPr>
          <w:rFonts w:hint="eastAsia"/>
        </w:rPr>
        <w:t>发〔20</w:t>
      </w:r>
      <w:r>
        <w:rPr>
          <w:rFonts w:hint="eastAsia"/>
          <w:lang w:val="en-US" w:eastAsia="zh-CN"/>
        </w:rPr>
        <w:t>20</w:t>
      </w:r>
      <w:r>
        <w:rPr>
          <w:rFonts w:hint="eastAsia"/>
        </w:rPr>
        <w:t>〕</w:t>
      </w:r>
      <w:r>
        <w:rPr>
          <w:rFonts w:hint="eastAsia"/>
          <w:lang w:val="en-US" w:eastAsia="zh-CN"/>
        </w:rPr>
        <w:t>25</w:t>
      </w:r>
      <w:r>
        <w:rPr>
          <w:rFonts w:hint="eastAsia"/>
        </w:rPr>
        <w:t>号）</w:t>
      </w:r>
    </w:p>
    <w:p>
      <w:pPr>
        <w:pageBreakBefore w:val="0"/>
        <w:widowControl w:val="0"/>
        <w:kinsoku/>
        <w:wordWrap/>
        <w:overflowPunct/>
        <w:topLinePunct w:val="0"/>
        <w:autoSpaceDE/>
        <w:autoSpaceDN/>
        <w:bidi w:val="0"/>
        <w:adjustRightInd/>
        <w:snapToGrid/>
        <w:spacing w:line="412" w:lineRule="exact"/>
        <w:textAlignment w:val="auto"/>
        <w:rPr>
          <w:rFonts w:hint="eastAsia"/>
        </w:rPr>
      </w:pPr>
    </w:p>
    <w:p>
      <w:pPr>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r>
        <w:rPr>
          <w:rFonts w:hint="eastAsia"/>
          <w:lang w:eastAsia="zh-CN"/>
        </w:rPr>
        <w:t>在山西股权交易中心“晋兴板”挂牌的给予10万元奖励，从挂牌之日起，当年首次实现直接融资的再奖励10万元。在“新三板”挂牌的给予100万元奖励，进入精选层的再给予100万元奖励。对企业在境内上市实施分阶段奖励，按照辅导备案登记、受理申报材料、IPO上市首日三个节点分别给予50万元、50万元、200万元奖励。对在沪深交易所“借壳上市”并将注册地迁回我省的企业，以及主动迁入我省的A股上市公司，分别给予300万元奖励。对注册地或经营主体位于山西的企业，登陆香港联交所、纽约交易所、纳斯达克及伦敦交易所上市且募集资金主要投向我省境内的，按融资额最高给予200万元奖励。（责任单位：省财政厅、省金融办和各市政府按职责分工负责）</w:t>
      </w:r>
    </w:p>
    <w:p>
      <w:pPr>
        <w:pStyle w:val="5"/>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r>
        <w:rPr>
          <w:rFonts w:hint="eastAsia"/>
          <w:b/>
          <w:bCs w:val="0"/>
          <w:lang w:val="en-US" w:eastAsia="zh-CN"/>
        </w:rPr>
        <w:t>政策依据：</w:t>
      </w:r>
      <w:r>
        <w:rPr>
          <w:rFonts w:hint="eastAsia"/>
        </w:rPr>
        <w:t>《</w:t>
      </w:r>
      <w:r>
        <w:rPr>
          <w:rFonts w:hint="eastAsia"/>
          <w:lang w:val="en-US" w:eastAsia="zh-CN"/>
        </w:rPr>
        <w:t>山西省推进企业上市“倍增”计划》（晋政发〔2021〕28号）</w:t>
      </w:r>
    </w:p>
    <w:p>
      <w:pPr>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r>
        <w:rPr>
          <w:rFonts w:hint="eastAsia"/>
          <w:lang w:val="en-US" w:eastAsia="zh-CN"/>
        </w:rPr>
        <w:t>设立10亿元的中小微企业发展基金，主要用于引导和带动社会资金支持初创期中小微企业，促进创业创新。市级财政每年预算安排5000万元的中小微企业发展专项资金，并视财力增长逐年增加专项资金额度。</w:t>
      </w:r>
    </w:p>
    <w:p>
      <w:pPr>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r>
        <w:rPr>
          <w:rFonts w:hint="eastAsia"/>
          <w:lang w:val="en-US" w:eastAsia="zh-CN"/>
        </w:rPr>
        <w:t>市财政对在沪深交易所主板、中小企业板、创业板、科创板上市的民营企业给予一次性50万元奖励，对在全国股转系统（新三板）挂牌企业给予一次性30万元奖励，对在山西股权交易中心挂牌并融资成功的企业，给予中介评级费用和审计费用50%的奖励，最高不超过10万元，对在山西股权交易中心晋兴板挂牌企业给予一次性10万元奖励。</w:t>
      </w:r>
    </w:p>
    <w:p>
      <w:pPr>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r>
        <w:rPr>
          <w:rFonts w:hint="eastAsia"/>
          <w:lang w:val="en-US" w:eastAsia="zh-CN"/>
        </w:rPr>
        <w:t>支持企业参与军民融合。对获得国家部委、军委相关部门军民融合项目资金的，严格按照中央、省确定的配套比例予以执行，对达到符合要求的企业，市财政给予5—10万元奖励；对年度新增武器装备科研生产合同或与军工企业配套合同金额1000万元以上的，严格按照中央、省确定的配套比例予以执行，对达到符合要求的企业，市财政给予5—10万元奖励。（责任单位：市工信局、市财政局）</w:t>
      </w:r>
    </w:p>
    <w:p>
      <w:pPr>
        <w:pStyle w:val="5"/>
        <w:bidi w:val="0"/>
        <w:rPr>
          <w:rFonts w:hint="eastAsia"/>
          <w:lang w:val="en-US" w:eastAsia="zh-CN"/>
        </w:rPr>
      </w:pPr>
      <w:r>
        <w:rPr>
          <w:rFonts w:hint="eastAsia"/>
          <w:b/>
          <w:bCs w:val="0"/>
          <w:lang w:val="en-US" w:eastAsia="zh-CN"/>
        </w:rPr>
        <w:t>政策依据：</w:t>
      </w:r>
      <w:r>
        <w:rPr>
          <w:rFonts w:hint="eastAsia"/>
          <w:lang w:val="en-US" w:eastAsia="zh-CN"/>
        </w:rPr>
        <w:t>《中共临汾市委临汾市人民政府关于支持民营经济发展的意见》（临发〔2019〕2号）</w:t>
      </w:r>
    </w:p>
    <w:p>
      <w:pPr>
        <w:bidi w:val="0"/>
        <w:rPr>
          <w:rFonts w:hint="eastAsia"/>
          <w:lang w:val="en-US" w:eastAsia="zh-CN"/>
        </w:rPr>
      </w:pPr>
    </w:p>
    <w:p>
      <w:pPr>
        <w:bidi w:val="0"/>
        <w:rPr>
          <w:rFonts w:hint="eastAsia"/>
          <w:lang w:val="en-US" w:eastAsia="zh-CN"/>
        </w:rPr>
      </w:pPr>
      <w:r>
        <w:rPr>
          <w:rFonts w:hint="eastAsia"/>
          <w:lang w:val="en-US" w:eastAsia="zh-CN"/>
        </w:rPr>
        <w:t>鼓励中小微企业进行股份制改造，提升企业管理水平。当年完成股份制改造并在工商部门登记为股份制有限公司的中小微企业，在省财政奖励的基础上市财政再给予20万元的一次性奖励。（责任单位：市中小微企业发展中心、市财政局）</w:t>
      </w:r>
    </w:p>
    <w:p>
      <w:pPr>
        <w:pStyle w:val="5"/>
        <w:bidi w:val="0"/>
        <w:rPr>
          <w:rFonts w:hint="eastAsia"/>
          <w:lang w:val="en-US" w:eastAsia="zh-CN"/>
        </w:rPr>
      </w:pPr>
      <w:r>
        <w:rPr>
          <w:rFonts w:hint="eastAsia"/>
          <w:b/>
          <w:bCs w:val="0"/>
          <w:lang w:val="en-US" w:eastAsia="zh-CN"/>
        </w:rPr>
        <w:t>政策依据：</w:t>
      </w:r>
      <w:r>
        <w:rPr>
          <w:rFonts w:hint="eastAsia"/>
          <w:lang w:val="en-US" w:eastAsia="zh-CN"/>
        </w:rPr>
        <w:t>《临汾市关于进一步促进中小微企业创业创新转型发展的实施意见》（临政办发〔2017〕107号）</w:t>
      </w:r>
    </w:p>
    <w:p>
      <w:pPr>
        <w:rPr>
          <w:rFonts w:hint="eastAsia"/>
          <w:lang w:val="en-US" w:eastAsia="zh-CN"/>
        </w:rPr>
      </w:pPr>
      <w:r>
        <w:rPr>
          <w:rFonts w:hint="eastAsia"/>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lang w:val="en-US" w:eastAsia="zh-CN"/>
        </w:rPr>
      </w:pPr>
    </w:p>
    <w:p>
      <w:pPr>
        <w:pStyle w:val="4"/>
        <w:bidi w:val="0"/>
        <w:rPr>
          <w:rFonts w:hint="eastAsia"/>
          <w:lang w:val="en-US" w:eastAsia="zh-CN"/>
        </w:rPr>
      </w:pPr>
      <w:bookmarkStart w:id="1" w:name="_Toc22373"/>
      <w:r>
        <w:rPr>
          <w:rFonts w:hint="eastAsia"/>
          <w:lang w:val="en-US" w:eastAsia="zh-CN"/>
        </w:rPr>
        <w:t>融资促进</w:t>
      </w:r>
      <w:bookmarkEnd w:id="1"/>
    </w:p>
    <w:p>
      <w:pPr>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推动省级农业信贷担保体系向市县延伸，3年内建成覆盖省、市、县的政策性农业信贷担保体系，对符合条件的小微农业企业融资发展予以支持。严格落实无还本续贷政策，支持正常经营的小微企业融资周转“无缝衔接”。各市要开辟绿色通道，企业资金链应急周转保障资金优先支持小微企业转贷续贷。提高小微企业行政许可事项办理效率，缩短营业执照、不动产登记等权证事项办理时限，简化审批流程，支持小微企业抵押融资。</w:t>
      </w:r>
    </w:p>
    <w:p>
      <w:pPr>
        <w:pStyle w:val="5"/>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b/>
          <w:bCs w:val="0"/>
          <w:lang w:val="en-US" w:eastAsia="zh-CN"/>
        </w:rPr>
        <w:t>政策依据：</w:t>
      </w:r>
      <w:r>
        <w:rPr>
          <w:rFonts w:hint="eastAsia"/>
          <w:lang w:eastAsia="zh-CN"/>
        </w:rPr>
        <w:t>《</w:t>
      </w:r>
      <w:r>
        <w:rPr>
          <w:rFonts w:hint="eastAsia"/>
          <w:lang w:val="en-US" w:eastAsia="zh-CN"/>
        </w:rPr>
        <w:t>关于促进金融支持小微企业发展的实施意见</w:t>
      </w:r>
      <w:r>
        <w:rPr>
          <w:rFonts w:hint="eastAsia"/>
          <w:lang w:eastAsia="zh-CN"/>
        </w:rPr>
        <w:t>》（</w:t>
      </w:r>
      <w:r>
        <w:rPr>
          <w:rFonts w:hint="eastAsia"/>
        </w:rPr>
        <w:t>晋政发〔20</w:t>
      </w:r>
      <w:r>
        <w:rPr>
          <w:rFonts w:hint="eastAsia"/>
          <w:lang w:val="en-US" w:eastAsia="zh-CN"/>
        </w:rPr>
        <w:t>18</w:t>
      </w:r>
      <w:r>
        <w:rPr>
          <w:rFonts w:hint="eastAsia"/>
        </w:rPr>
        <w:t>〕4</w:t>
      </w:r>
      <w:r>
        <w:rPr>
          <w:rFonts w:hint="eastAsia"/>
          <w:lang w:val="en-US" w:eastAsia="zh-CN"/>
        </w:rPr>
        <w:t>8</w:t>
      </w:r>
      <w:r>
        <w:rPr>
          <w:rFonts w:hint="eastAsia"/>
        </w:rPr>
        <w:t>号</w:t>
      </w:r>
      <w:r>
        <w:rPr>
          <w:rFonts w:hint="eastAsia"/>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鼓励和引导符合条件的小微企业和涉农企业在银行间市场发行短期融资券、中期票据、中小企业集合票据等非金融企业债务融资工具，支持符合条件的中小微和涉农企业通过发行公司债券进行直接融资，降低融资成本。（责任单位：山西证监局、人行太原中心支行、省金融办）</w:t>
      </w:r>
    </w:p>
    <w:p>
      <w:pPr>
        <w:pStyle w:val="5"/>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b/>
          <w:bCs w:val="0"/>
          <w:lang w:val="en-US" w:eastAsia="zh-CN"/>
        </w:rPr>
        <w:t>政策依据：</w:t>
      </w:r>
      <w:r>
        <w:rPr>
          <w:rFonts w:hint="eastAsia"/>
          <w:lang w:eastAsia="zh-CN"/>
        </w:rPr>
        <w:t>《</w:t>
      </w:r>
      <w:r>
        <w:rPr>
          <w:rFonts w:hint="eastAsia"/>
          <w:lang w:val="en-US" w:eastAsia="zh-CN"/>
        </w:rPr>
        <w:t>关于印发山西省普惠金融发展实施方案的通知</w:t>
      </w:r>
      <w:r>
        <w:rPr>
          <w:rFonts w:hint="eastAsia"/>
          <w:lang w:eastAsia="zh-CN"/>
        </w:rPr>
        <w:t>》（</w:t>
      </w:r>
      <w:r>
        <w:rPr>
          <w:rFonts w:hint="eastAsia"/>
        </w:rPr>
        <w:t>晋政</w:t>
      </w:r>
      <w:r>
        <w:rPr>
          <w:rFonts w:hint="eastAsia"/>
          <w:lang w:val="en-US" w:eastAsia="zh-CN"/>
        </w:rPr>
        <w:t>办</w:t>
      </w:r>
      <w:r>
        <w:rPr>
          <w:rFonts w:hint="eastAsia"/>
        </w:rPr>
        <w:t>发〔20</w:t>
      </w:r>
      <w:r>
        <w:rPr>
          <w:rFonts w:hint="eastAsia"/>
          <w:lang w:val="en-US" w:eastAsia="zh-CN"/>
        </w:rPr>
        <w:t>18</w:t>
      </w:r>
      <w:r>
        <w:rPr>
          <w:rFonts w:hint="eastAsia"/>
        </w:rPr>
        <w:t>〕</w:t>
      </w:r>
      <w:r>
        <w:rPr>
          <w:rFonts w:hint="eastAsia"/>
          <w:lang w:val="en-US" w:eastAsia="zh-CN"/>
        </w:rPr>
        <w:t>65</w:t>
      </w:r>
      <w:r>
        <w:rPr>
          <w:rFonts w:hint="eastAsia"/>
        </w:rPr>
        <w:t>号</w:t>
      </w:r>
      <w:r>
        <w:rPr>
          <w:rFonts w:hint="eastAsia"/>
          <w:lang w:eastAsia="zh-CN"/>
        </w:rPr>
        <w:t>）</w:t>
      </w:r>
    </w:p>
    <w:p>
      <w:pPr>
        <w:rPr>
          <w:rFonts w:hint="eastAsia"/>
          <w:lang w:val="en-US" w:eastAsia="zh-CN"/>
        </w:rPr>
      </w:pPr>
      <w:r>
        <w:rPr>
          <w:rFonts w:hint="eastAsia"/>
          <w:lang w:val="en-US" w:eastAsia="zh-CN"/>
        </w:rPr>
        <w:br w:type="page"/>
      </w:r>
    </w:p>
    <w:p>
      <w:pPr>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r>
        <w:rPr>
          <w:rFonts w:hint="eastAsia"/>
          <w:lang w:val="en-US" w:eastAsia="zh-CN"/>
        </w:rPr>
        <w:t>支持符合条件的科技型企业在境内外上市融资，并通过并购重组做大做强。支持中小微科技型企业充分利用多层次资本市场，优化产业结构，通过股权融资、并购重组等方式发展壮大。（责任单位：省金融办牵头，省科技厅、人行太原中心支行、山西证监局等配合）</w:t>
      </w:r>
    </w:p>
    <w:p>
      <w:pPr>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sectPr>
          <w:headerReference r:id="rId9" w:type="default"/>
          <w:footerReference r:id="rId11" w:type="default"/>
          <w:headerReference r:id="rId10" w:type="even"/>
          <w:footerReference r:id="rId12" w:type="even"/>
          <w:pgSz w:w="8220" w:h="11905"/>
          <w:pgMar w:top="1701" w:right="1304" w:bottom="1474" w:left="1304" w:header="1134" w:footer="907" w:gutter="0"/>
          <w:pgNumType w:fmt="decimal" w:start="1"/>
          <w:cols w:space="0" w:num="1"/>
          <w:rtlGutter w:val="0"/>
          <w:docGrid w:type="lines" w:linePitch="338" w:charSpace="0"/>
        </w:sectPr>
      </w:pPr>
      <w:r>
        <w:rPr>
          <w:rFonts w:hint="eastAsia"/>
          <w:lang w:val="en-US" w:eastAsia="zh-CN"/>
        </w:rPr>
        <w:t>鼓励符合条件的科技型企业通过发行企业债、公司债、短期融资券、中期票据、非公开定向融资工具、中小企业集合债券、小微企业增信集合债券、中小企业私募债等产品进行融资。对符合条件的科技型企业发行直接债务融资工具的，鼓励中介机构适当降低收费，减轻科技型企业的融资成本负担。继续推动并购债、可转债、高收益债等产品发展，支持科技型企业滚动融资。（责任单位：省金融办牵头，省发展改革委、省科技厅、人行太原中心支行、山西证监局等配合）</w:t>
      </w:r>
    </w:p>
    <w:p>
      <w:pPr>
        <w:pStyle w:val="5"/>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b/>
          <w:bCs w:val="0"/>
          <w:lang w:val="en-US" w:eastAsia="zh-CN"/>
        </w:rPr>
        <w:t>政策依据：</w:t>
      </w:r>
      <w:r>
        <w:rPr>
          <w:rFonts w:hint="eastAsia"/>
          <w:lang w:eastAsia="zh-CN"/>
        </w:rPr>
        <w:t>《关于创新机制推进科技与金融结合的实施意见》（</w:t>
      </w:r>
      <w:r>
        <w:rPr>
          <w:rFonts w:hint="eastAsia"/>
        </w:rPr>
        <w:t>晋政</w:t>
      </w:r>
      <w:r>
        <w:rPr>
          <w:rFonts w:hint="eastAsia"/>
          <w:lang w:val="en-US" w:eastAsia="zh-CN"/>
        </w:rPr>
        <w:t>办</w:t>
      </w:r>
      <w:r>
        <w:rPr>
          <w:rFonts w:hint="eastAsia"/>
        </w:rPr>
        <w:t>发〔20</w:t>
      </w:r>
      <w:r>
        <w:rPr>
          <w:rFonts w:hint="eastAsia"/>
          <w:lang w:val="en-US" w:eastAsia="zh-CN"/>
        </w:rPr>
        <w:t>18</w:t>
      </w:r>
      <w:r>
        <w:rPr>
          <w:rFonts w:hint="eastAsia"/>
        </w:rPr>
        <w:t>〕</w:t>
      </w:r>
      <w:r>
        <w:rPr>
          <w:rFonts w:hint="eastAsia"/>
          <w:lang w:val="en-US" w:eastAsia="zh-CN"/>
        </w:rPr>
        <w:t>67</w:t>
      </w:r>
      <w:r>
        <w:rPr>
          <w:rFonts w:hint="eastAsia"/>
        </w:rPr>
        <w:t>号</w:t>
      </w:r>
      <w:r>
        <w:rPr>
          <w:rFonts w:hint="eastAsia"/>
          <w:lang w:eastAsia="zh-CN"/>
        </w:rPr>
        <w:t>）</w:t>
      </w:r>
    </w:p>
    <w:p>
      <w:pPr>
        <w:pageBreakBefore w:val="0"/>
        <w:widowControl w:val="0"/>
        <w:kinsoku/>
        <w:wordWrap/>
        <w:overflowPunct/>
        <w:topLinePunct w:val="0"/>
        <w:autoSpaceDE/>
        <w:autoSpaceDN/>
        <w:bidi w:val="0"/>
        <w:adjustRightInd/>
        <w:snapToGrid/>
        <w:spacing w:line="412"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412" w:lineRule="exact"/>
        <w:textAlignment w:val="auto"/>
        <w:rPr>
          <w:rFonts w:hint="eastAsia"/>
          <w:lang w:eastAsia="zh-CN"/>
        </w:rPr>
      </w:pPr>
      <w:r>
        <w:rPr>
          <w:rFonts w:hint="eastAsia"/>
          <w:lang w:eastAsia="zh-CN"/>
        </w:rPr>
        <w:t>银行监管部门要高效落实国家金融政策，鼓励银行机构积极运用年审制贷款、循环贷款、分期偿还本金、无还本续贷等方式，在风险可控前提下，加大对小微企业的续贷支持力度。（山西银监局牵头，各银行机构配合）</w:t>
      </w:r>
    </w:p>
    <w:p>
      <w:pPr>
        <w:pageBreakBefore w:val="0"/>
        <w:widowControl w:val="0"/>
        <w:kinsoku/>
        <w:wordWrap/>
        <w:overflowPunct/>
        <w:topLinePunct w:val="0"/>
        <w:autoSpaceDE/>
        <w:autoSpaceDN/>
        <w:bidi w:val="0"/>
        <w:adjustRightInd/>
        <w:snapToGrid/>
        <w:spacing w:line="412" w:lineRule="exact"/>
        <w:textAlignment w:val="auto"/>
        <w:rPr>
          <w:rFonts w:hint="eastAsia"/>
          <w:lang w:eastAsia="zh-CN"/>
        </w:rPr>
      </w:pPr>
      <w:r>
        <w:rPr>
          <w:rFonts w:hint="eastAsia"/>
          <w:lang w:eastAsia="zh-CN"/>
        </w:rPr>
        <w:t>银行机构要加强与保险机构的合作，优化小微企业银保合作业务流程，构建合理的风险共担与利益分配机制，按照市场化原则，提供不收或少收保证金、提高放大倍数、控制贷款利率上浮幅度等优惠条件，稳步推动小微企业信用保证保险业务发展。（山西银监局、山西保监局牵头，各银行、保险机构配合）</w:t>
      </w:r>
    </w:p>
    <w:p>
      <w:pPr>
        <w:pageBreakBefore w:val="0"/>
        <w:widowControl w:val="0"/>
        <w:kinsoku/>
        <w:wordWrap/>
        <w:overflowPunct/>
        <w:topLinePunct w:val="0"/>
        <w:autoSpaceDE/>
        <w:autoSpaceDN/>
        <w:bidi w:val="0"/>
        <w:adjustRightInd/>
        <w:snapToGrid/>
        <w:spacing w:line="412" w:lineRule="exact"/>
        <w:textAlignment w:val="auto"/>
        <w:rPr>
          <w:rFonts w:hint="eastAsia"/>
          <w:lang w:eastAsia="zh-CN"/>
        </w:rPr>
      </w:pPr>
      <w:r>
        <w:rPr>
          <w:rFonts w:hint="eastAsia"/>
          <w:lang w:eastAsia="zh-CN"/>
        </w:rPr>
        <w:t>省中小企业局汇总、筛选各市反馈企业项目信息，由省金融办通过山西省金融服务平台，向省内外金融机构网上推荐优质中小企业项目，促进银企高效融资对接。（省中小企业局牵头，省金融办配合）</w:t>
      </w:r>
    </w:p>
    <w:p>
      <w:pPr>
        <w:pStyle w:val="5"/>
        <w:pageBreakBefore w:val="0"/>
        <w:widowControl w:val="0"/>
        <w:kinsoku/>
        <w:wordWrap/>
        <w:overflowPunct/>
        <w:topLinePunct w:val="0"/>
        <w:autoSpaceDE/>
        <w:autoSpaceDN/>
        <w:bidi w:val="0"/>
        <w:adjustRightInd/>
        <w:snapToGrid/>
        <w:spacing w:line="412" w:lineRule="exact"/>
        <w:textAlignment w:val="auto"/>
        <w:rPr>
          <w:rFonts w:hint="eastAsia"/>
          <w:lang w:eastAsia="zh-CN"/>
        </w:rPr>
      </w:pPr>
      <w:r>
        <w:rPr>
          <w:rFonts w:hint="eastAsia"/>
          <w:b/>
          <w:bCs w:val="0"/>
          <w:lang w:val="en-US" w:eastAsia="zh-CN"/>
        </w:rPr>
        <w:t>政策依据：</w:t>
      </w:r>
      <w:r>
        <w:rPr>
          <w:rFonts w:hint="eastAsia"/>
          <w:lang w:eastAsia="zh-CN"/>
        </w:rPr>
        <w:t>《关于进一步深化小微企业金融服务缓解融资难融资贵的意见》（</w:t>
      </w:r>
      <w:r>
        <w:rPr>
          <w:rFonts w:hint="eastAsia"/>
        </w:rPr>
        <w:t>晋政发〔20</w:t>
      </w:r>
      <w:r>
        <w:rPr>
          <w:rFonts w:hint="eastAsia"/>
          <w:lang w:val="en-US" w:eastAsia="zh-CN"/>
        </w:rPr>
        <w:t>18</w:t>
      </w:r>
      <w:r>
        <w:rPr>
          <w:rFonts w:hint="eastAsia"/>
        </w:rPr>
        <w:t>〕</w:t>
      </w:r>
      <w:r>
        <w:rPr>
          <w:rFonts w:hint="eastAsia"/>
          <w:lang w:val="en-US" w:eastAsia="zh-CN"/>
        </w:rPr>
        <w:t>41</w:t>
      </w:r>
      <w:r>
        <w:rPr>
          <w:rFonts w:hint="eastAsia"/>
        </w:rPr>
        <w:t>号</w:t>
      </w:r>
      <w:r>
        <w:rPr>
          <w:rFonts w:hint="eastAsia"/>
          <w:lang w:eastAsia="zh-CN"/>
        </w:rPr>
        <w:t>）</w:t>
      </w:r>
    </w:p>
    <w:p>
      <w:pPr>
        <w:pageBreakBefore w:val="0"/>
        <w:widowControl w:val="0"/>
        <w:kinsoku/>
        <w:wordWrap/>
        <w:overflowPunct/>
        <w:topLinePunct w:val="0"/>
        <w:autoSpaceDE/>
        <w:autoSpaceDN/>
        <w:bidi w:val="0"/>
        <w:adjustRightInd/>
        <w:snapToGrid/>
        <w:spacing w:line="412" w:lineRule="exact"/>
        <w:textAlignment w:val="auto"/>
        <w:rPr>
          <w:rFonts w:hint="eastAsia"/>
        </w:rPr>
      </w:pPr>
    </w:p>
    <w:p>
      <w:pPr>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rPr>
        <w:t>防范化解流动性风险。各市县要自筹资金，为本区域内骨干民营企业提供低成本“接续还贷”服务，各市新增应急还贷资金原则上不少于2亿元，各县（市、区）建立应急还贷资金不少于2000万元，省市县共形成50亿元接续还贷周转资金。加强企业还贷应急资金的使用和管理，在防范风险的同时减免还贷应急资金使用成本。（牵头单位：省财政厅、省地方金融监督管理局、山西银保监局、各市县政府）</w:t>
      </w:r>
    </w:p>
    <w:p>
      <w:pPr>
        <w:pStyle w:val="5"/>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r>
        <w:rPr>
          <w:rFonts w:hint="eastAsia"/>
          <w:b/>
          <w:bCs w:val="0"/>
          <w:lang w:val="en-US" w:eastAsia="zh-CN"/>
        </w:rPr>
        <w:t>政策依据：</w:t>
      </w:r>
      <w:r>
        <w:rPr>
          <w:rFonts w:hint="eastAsia"/>
        </w:rPr>
        <w:t>《关于支持民营经济发展的若干意见》（晋发〔201</w:t>
      </w:r>
      <w:r>
        <w:rPr>
          <w:rFonts w:hint="eastAsia"/>
          <w:lang w:val="en-US" w:eastAsia="zh-CN"/>
        </w:rPr>
        <w:t>8</w:t>
      </w:r>
      <w:r>
        <w:rPr>
          <w:rFonts w:hint="eastAsia"/>
        </w:rPr>
        <w:t>〕</w:t>
      </w:r>
      <w:r>
        <w:rPr>
          <w:rFonts w:hint="eastAsia"/>
          <w:lang w:val="en-US" w:eastAsia="zh-CN"/>
        </w:rPr>
        <w:t>37</w:t>
      </w:r>
      <w:r>
        <w:rPr>
          <w:rFonts w:hint="eastAsia"/>
        </w:rPr>
        <w:t>号）</w:t>
      </w:r>
    </w:p>
    <w:p>
      <w:pPr>
        <w:pageBreakBefore w:val="0"/>
        <w:widowControl w:val="0"/>
        <w:kinsoku/>
        <w:wordWrap/>
        <w:overflowPunct/>
        <w:topLinePunct w:val="0"/>
        <w:autoSpaceDE/>
        <w:autoSpaceDN/>
        <w:bidi w:val="0"/>
        <w:adjustRightInd/>
        <w:snapToGrid/>
        <w:spacing w:line="412" w:lineRule="exact"/>
        <w:textAlignment w:val="auto"/>
        <w:rPr>
          <w:rFonts w:hint="eastAsia"/>
        </w:rPr>
      </w:pPr>
    </w:p>
    <w:p>
      <w:pPr>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rPr>
        <w:t>降低小微企业创业担保贷款申请条件，鼓励将当年新招用符合条件人员占现有职工比例下调为20%，职工超过100人的比例下调为10%。发挥各级金融监管机构作用，鼓励银行为重点企业制定专门信贷计划，对遇到暂时困难但符合授信条件的企业，不得盲目抽贷、断贷。（责任单位：人行太原中心支行、省财政厅、省地方金融监管局、省人社厅</w:t>
      </w:r>
      <w:r>
        <w:rPr>
          <w:rFonts w:hint="eastAsia"/>
          <w:lang w:val="en-US" w:eastAsia="zh-CN"/>
        </w:rPr>
        <w:t>等）</w:t>
      </w:r>
    </w:p>
    <w:p>
      <w:pPr>
        <w:pageBreakBefore w:val="0"/>
        <w:widowControl w:val="0"/>
        <w:kinsoku/>
        <w:wordWrap/>
        <w:overflowPunct/>
        <w:topLinePunct w:val="0"/>
        <w:autoSpaceDE/>
        <w:autoSpaceDN/>
        <w:bidi w:val="0"/>
        <w:adjustRightInd/>
        <w:snapToGrid/>
        <w:spacing w:line="412" w:lineRule="exact"/>
        <w:textAlignment w:val="auto"/>
        <w:rPr>
          <w:rFonts w:hint="eastAsia"/>
          <w:lang w:eastAsia="zh-CN"/>
        </w:rPr>
      </w:pPr>
      <w:r>
        <w:rPr>
          <w:rFonts w:hint="eastAsia"/>
        </w:rPr>
        <w:t>推动抵质押登记流程简便化、标准化、规范化，建立统一的动产和权利担保登记公示系统，相关部门要为中小企业和担保机构开展抵押物和出质的登记、转让、确权等提供优质服务。鼓励符合条件的各类中小企业在沪深交易所、银行间债券市场发行集合债或私募债、双创债及在区域性股权市场非公开发行可转债、增发股票等。支持符合条件的中小企业利用债券融资支持工具在银行间市场融资。充分发挥区域性股权市场作用，支持企业利用资本市场直接融资。中小企业以应收账款申请担保融资的，国家机关、事业单位和大型企业等应付款方应当及时确认债权债务关系。（责任单位：省财政厅、省发展改革委、省市场监管局、省地方金融监管局、人行太原中心支行、山西银保监局会同有关部门落实</w:t>
      </w:r>
      <w:r>
        <w:rPr>
          <w:rFonts w:hint="eastAsia"/>
          <w:lang w:eastAsia="zh-CN"/>
        </w:rPr>
        <w:t>）</w:t>
      </w:r>
    </w:p>
    <w:p>
      <w:pPr>
        <w:pStyle w:val="5"/>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r>
        <w:rPr>
          <w:rFonts w:hint="eastAsia"/>
          <w:b/>
          <w:bCs w:val="0"/>
          <w:lang w:val="en-US" w:eastAsia="zh-CN"/>
        </w:rPr>
        <w:t>政策依据：</w:t>
      </w:r>
      <w:r>
        <w:rPr>
          <w:rFonts w:hint="eastAsia"/>
        </w:rPr>
        <w:t>《关于促进中小企业健康发展的实施意见》（晋</w:t>
      </w:r>
      <w:r>
        <w:rPr>
          <w:rFonts w:hint="eastAsia"/>
          <w:lang w:val="en-US" w:eastAsia="zh-CN"/>
        </w:rPr>
        <w:t>办</w:t>
      </w:r>
      <w:r>
        <w:rPr>
          <w:rFonts w:hint="eastAsia"/>
        </w:rPr>
        <w:t>发〔20</w:t>
      </w:r>
      <w:r>
        <w:rPr>
          <w:rFonts w:hint="eastAsia"/>
          <w:lang w:val="en-US" w:eastAsia="zh-CN"/>
        </w:rPr>
        <w:t>20</w:t>
      </w:r>
      <w:r>
        <w:rPr>
          <w:rFonts w:hint="eastAsia"/>
        </w:rPr>
        <w:t>〕</w:t>
      </w:r>
      <w:r>
        <w:rPr>
          <w:rFonts w:hint="eastAsia"/>
          <w:lang w:val="en-US" w:eastAsia="zh-CN"/>
        </w:rPr>
        <w:t>25</w:t>
      </w:r>
      <w:r>
        <w:rPr>
          <w:rFonts w:hint="eastAsia"/>
        </w:rPr>
        <w:t>号）</w:t>
      </w:r>
    </w:p>
    <w:p>
      <w:pPr>
        <w:pageBreakBefore w:val="0"/>
        <w:widowControl w:val="0"/>
        <w:kinsoku/>
        <w:wordWrap/>
        <w:overflowPunct/>
        <w:topLinePunct w:val="0"/>
        <w:autoSpaceDE/>
        <w:autoSpaceDN/>
        <w:bidi w:val="0"/>
        <w:adjustRightInd/>
        <w:snapToGrid/>
        <w:spacing w:line="412" w:lineRule="exact"/>
        <w:textAlignment w:val="auto"/>
        <w:rPr>
          <w:rFonts w:hint="eastAsia"/>
        </w:rPr>
      </w:pPr>
    </w:p>
    <w:p>
      <w:pPr>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r>
        <w:rPr>
          <w:rFonts w:hint="eastAsia"/>
          <w:lang w:val="en-US" w:eastAsia="zh-CN"/>
        </w:rPr>
        <w:t>设立应急周转保障资金。将临汾市企业资金链应急周转保障资金增加至3亿元，专项用于符合国家产业政策、银行信贷条件、生产经营正常、贷款即将到期且银行承诺续贷、企业足额还贷暂时出现困难的民营企业临时周转服务，在防范风险的同时减免使用成本。</w:t>
      </w:r>
    </w:p>
    <w:p>
      <w:pPr>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r>
        <w:rPr>
          <w:rFonts w:hint="eastAsia"/>
          <w:lang w:val="en-US" w:eastAsia="zh-CN"/>
        </w:rPr>
        <w:t>筹建临汾市民营企业政策性纾困救助基金。市场化推动解决上市民营企业和重点民营企业的流动性问题，化解上市公司股权质押平仓风险，避免发生企业所有权恶性转移。（责任单位：市财政局、市金融办）</w:t>
      </w:r>
    </w:p>
    <w:p>
      <w:pPr>
        <w:pStyle w:val="5"/>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r>
        <w:rPr>
          <w:rFonts w:hint="eastAsia"/>
          <w:b/>
          <w:bCs w:val="0"/>
          <w:lang w:val="en-US" w:eastAsia="zh-CN"/>
        </w:rPr>
        <w:t>政策依据：</w:t>
      </w:r>
      <w:r>
        <w:rPr>
          <w:rFonts w:hint="eastAsia"/>
          <w:lang w:val="en-US" w:eastAsia="zh-CN"/>
        </w:rPr>
        <w:t>《中共临汾市委临汾市人民政府关于支持民营经济发展的意见》（临发〔2019〕2号）</w:t>
      </w:r>
    </w:p>
    <w:p>
      <w:pPr>
        <w:bidi w:val="0"/>
        <w:rPr>
          <w:rFonts w:hint="default"/>
        </w:rPr>
        <w:sectPr>
          <w:type w:val="continuous"/>
          <w:pgSz w:w="8220" w:h="11905"/>
          <w:pgMar w:top="1701" w:right="1304" w:bottom="1474" w:left="1304" w:header="1134" w:footer="907" w:gutter="0"/>
          <w:pgNumType w:fmt="decimal"/>
          <w:cols w:space="0" w:num="1"/>
          <w:rtlGutter w:val="0"/>
          <w:docGrid w:type="lines" w:linePitch="338" w:charSpace="0"/>
        </w:sectPr>
      </w:pPr>
    </w:p>
    <w:p>
      <w:pPr>
        <w:rPr>
          <w:rFonts w:hint="eastAsia"/>
          <w:lang w:val="en-US" w:eastAsia="zh-CN"/>
        </w:rPr>
      </w:pPr>
      <w:r>
        <w:rPr>
          <w:rFonts w:hint="eastAsia"/>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lang w:val="en-US" w:eastAsia="zh-CN"/>
        </w:rPr>
      </w:pPr>
    </w:p>
    <w:p>
      <w:pPr>
        <w:pStyle w:val="4"/>
        <w:bidi w:val="0"/>
        <w:rPr>
          <w:rFonts w:hint="eastAsia"/>
          <w:lang w:val="en-US" w:eastAsia="zh-CN"/>
        </w:rPr>
      </w:pPr>
      <w:bookmarkStart w:id="2" w:name="_Toc13246"/>
      <w:r>
        <w:rPr>
          <w:rFonts w:hint="eastAsia"/>
          <w:lang w:val="en-US" w:eastAsia="zh-CN"/>
        </w:rPr>
        <w:t>税收优惠</w:t>
      </w:r>
      <w:bookmarkEnd w:id="2"/>
    </w:p>
    <w:p>
      <w:pPr>
        <w:pStyle w:val="6"/>
        <w:bidi w:val="0"/>
        <w:rPr>
          <w:rFonts w:hint="eastAsia"/>
        </w:rPr>
      </w:pPr>
      <w:r>
        <w:rPr>
          <w:rFonts w:hint="eastAsia"/>
        </w:rPr>
        <w:t>增值税（4项）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en-US" w:eastAsia="zh-CN"/>
        </w:rPr>
        <w:t>1、</w:t>
      </w:r>
      <w:r>
        <w:rPr>
          <w:rFonts w:hint="eastAsia"/>
        </w:rPr>
        <w:t>自2021年4月1日至2022年12月31日，小规模纳税人发生增值税应税销售行为，合计月销售额未超过15万元（以1个季度为1个纳税期的，季度销售额未超过45万元）的，免征增值税。</w:t>
      </w:r>
    </w:p>
    <w:p>
      <w:pPr>
        <w:pStyle w:val="5"/>
        <w:bidi w:val="0"/>
        <w:rPr>
          <w:rFonts w:hint="eastAsia"/>
        </w:rPr>
      </w:pPr>
      <w:r>
        <w:rPr>
          <w:rFonts w:hint="eastAsia"/>
          <w:b/>
          <w:bCs w:val="0"/>
        </w:rPr>
        <w:t>政策依据：</w:t>
      </w:r>
      <w:r>
        <w:rPr>
          <w:rFonts w:hint="eastAsia"/>
        </w:rPr>
        <w:t>《财政部税务总局关于明确增值税小规模纳税人免征增值税政策的公告》（财政部税务总局公告2021年第11号）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en-US" w:eastAsia="zh-CN"/>
        </w:rPr>
        <w:t>2、</w:t>
      </w:r>
      <w:r>
        <w:rPr>
          <w:rFonts w:hint="eastAsia"/>
        </w:rPr>
        <w:t>自2017年12月1日至2023年12月31日，对金融机构向农户、小型企业、微型企业及个体工商户发放小额贷款取得的利息收入，免征增值税。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上述所称小额贷款，是指单户授信小于100万元（含本数）的农户贷款，单户授信小于1000万元（含本数）的小型企业、微型企业或个体工商户贷款；没有授信额度的，是指农户单户贷款合同金额且贷款余额在100万元（含本数）以下的贷款，小型企业、微型企业或个体工商户单户贷款合同金额且贷款余额在1000万元（含本数）以下的贷款。</w:t>
      </w:r>
    </w:p>
    <w:p>
      <w:pPr>
        <w:pStyle w:val="5"/>
        <w:pageBreakBefore w:val="0"/>
        <w:widowControl w:val="0"/>
        <w:kinsoku/>
        <w:wordWrap/>
        <w:overflowPunct/>
        <w:topLinePunct w:val="0"/>
        <w:autoSpaceDE/>
        <w:autoSpaceDN/>
        <w:bidi w:val="0"/>
        <w:adjustRightInd/>
        <w:snapToGrid/>
        <w:spacing w:line="410" w:lineRule="exact"/>
        <w:textAlignment w:val="auto"/>
        <w:rPr>
          <w:rFonts w:hint="eastAsia"/>
          <w:lang w:val="en-US" w:eastAsia="zh-CN"/>
        </w:rPr>
      </w:pPr>
      <w:r>
        <w:rPr>
          <w:rFonts w:hint="eastAsia"/>
          <w:b/>
          <w:bCs w:val="0"/>
        </w:rPr>
        <w:t>政策依据：</w:t>
      </w:r>
      <w:r>
        <w:rPr>
          <w:rFonts w:hint="eastAsia"/>
        </w:rPr>
        <w:t>《财政部税务总局关于支持小微企业融资有关税收政策的通知》（财税〔2017〕77号）</w:t>
      </w:r>
      <w:r>
        <w:rPr>
          <w:rFonts w:hint="eastAsia"/>
          <w:lang w:eastAsia="zh-CN"/>
        </w:rPr>
        <w:t>；</w:t>
      </w:r>
      <w:r>
        <w:rPr>
          <w:rFonts w:hint="eastAsia"/>
        </w:rPr>
        <w:t>《财政部税务总局关于金融机构小微企业贷款利息收入免征增值税政策的通知》（财税</w:t>
      </w:r>
      <w:r>
        <w:rPr>
          <w:rFonts w:hint="eastAsia"/>
          <w:lang w:eastAsia="zh-CN"/>
        </w:rPr>
        <w:t>〔</w:t>
      </w:r>
      <w:r>
        <w:rPr>
          <w:rFonts w:hint="eastAsia"/>
        </w:rPr>
        <w:t>2018</w:t>
      </w:r>
      <w:r>
        <w:rPr>
          <w:rFonts w:hint="eastAsia"/>
          <w:lang w:eastAsia="zh-CN"/>
        </w:rPr>
        <w:t>〕</w:t>
      </w:r>
      <w:r>
        <w:rPr>
          <w:rFonts w:hint="eastAsia"/>
        </w:rPr>
        <w:t>91号）</w:t>
      </w:r>
      <w:r>
        <w:rPr>
          <w:rFonts w:hint="eastAsia"/>
          <w:lang w:eastAsia="zh-CN"/>
        </w:rPr>
        <w:t>；</w:t>
      </w:r>
      <w:r>
        <w:rPr>
          <w:rFonts w:hint="eastAsia"/>
        </w:rPr>
        <w:t>《财政部税务总局关于延长部分税收优惠政策执行期限的公告》（财政部税务总局公告2021年第6号）</w:t>
      </w:r>
      <w:r>
        <w:rPr>
          <w:rFonts w:hint="eastAsia"/>
          <w:lang w:val="en-US" w:eastAsia="zh-CN"/>
        </w:rPr>
        <w:t xml:space="preserve"> </w:t>
      </w:r>
    </w:p>
    <w:p>
      <w:pPr>
        <w:rPr>
          <w:rFonts w:hint="eastAsia"/>
          <w:lang w:val="en-US" w:eastAsia="zh-CN"/>
        </w:rPr>
      </w:pPr>
    </w:p>
    <w:p>
      <w:pPr>
        <w:pageBreakBefore w:val="0"/>
        <w:widowControl w:val="0"/>
        <w:numPr>
          <w:ilvl w:val="0"/>
          <w:numId w:val="1"/>
        </w:numPr>
        <w:kinsoku/>
        <w:wordWrap/>
        <w:overflowPunct/>
        <w:topLinePunct w:val="0"/>
        <w:autoSpaceDE/>
        <w:autoSpaceDN/>
        <w:bidi w:val="0"/>
        <w:adjustRightInd/>
        <w:snapToGrid/>
        <w:spacing w:line="410" w:lineRule="exact"/>
        <w:textAlignment w:val="auto"/>
        <w:rPr>
          <w:rFonts w:hint="eastAsia"/>
        </w:rPr>
      </w:pPr>
      <w:r>
        <w:rPr>
          <w:rFonts w:hint="eastAsia"/>
        </w:rPr>
        <w:t>自2019年8月20日起，金融机构向小型企业、微型企业和个体工商户发放1年期以上（不含1年）至5年期以下（不含5年）小额贷款取得的利息收入，可选择中国人民银行授权全国银行间同业拆借中心公布的1年期贷款市场报价利率或5年期以上贷款市场报价利率，适用《财政部税务总局关于金融机构小微企业贷款利息收入免征增值税政策的通知》（财税〔2018〕91号）规定的免征增值税政策。</w:t>
      </w:r>
    </w:p>
    <w:p>
      <w:pPr>
        <w:pStyle w:val="5"/>
        <w:pageBreakBefore w:val="0"/>
        <w:widowControl w:val="0"/>
        <w:kinsoku/>
        <w:wordWrap/>
        <w:overflowPunct/>
        <w:topLinePunct w:val="0"/>
        <w:autoSpaceDE/>
        <w:autoSpaceDN/>
        <w:bidi w:val="0"/>
        <w:adjustRightInd/>
        <w:snapToGrid/>
        <w:spacing w:line="410" w:lineRule="exact"/>
        <w:textAlignment w:val="auto"/>
        <w:rPr>
          <w:rFonts w:hint="eastAsia"/>
        </w:rPr>
      </w:pPr>
      <w:r>
        <w:rPr>
          <w:rFonts w:hint="eastAsia"/>
          <w:b/>
          <w:bCs w:val="0"/>
        </w:rPr>
        <w:t>政策依据：</w:t>
      </w:r>
      <w:r>
        <w:rPr>
          <w:rFonts w:hint="eastAsia"/>
        </w:rPr>
        <w:t>《财政部税务总局关于明确无偿转让股票等增值税政策的公告》（财政部税务总局公告2020年第40号）</w:t>
      </w:r>
    </w:p>
    <w:p>
      <w:pPr>
        <w:pStyle w:val="5"/>
        <w:pageBreakBefore w:val="0"/>
        <w:widowControl w:val="0"/>
        <w:kinsoku/>
        <w:wordWrap/>
        <w:overflowPunct/>
        <w:topLinePunct w:val="0"/>
        <w:autoSpaceDE/>
        <w:autoSpaceDN/>
        <w:bidi w:val="0"/>
        <w:adjustRightInd/>
        <w:snapToGrid/>
        <w:spacing w:line="410" w:lineRule="exact"/>
        <w:textAlignment w:val="auto"/>
        <w:rPr>
          <w:rFonts w:hint="eastAsia"/>
        </w:rPr>
      </w:pPr>
    </w:p>
    <w:p>
      <w:pPr>
        <w:pageBreakBefore w:val="0"/>
        <w:widowControl w:val="0"/>
        <w:kinsoku/>
        <w:wordWrap/>
        <w:overflowPunct/>
        <w:topLinePunct w:val="0"/>
        <w:autoSpaceDE/>
        <w:autoSpaceDN/>
        <w:bidi w:val="0"/>
        <w:adjustRightInd/>
        <w:snapToGrid/>
        <w:spacing w:line="410" w:lineRule="exact"/>
        <w:textAlignment w:val="auto"/>
        <w:rPr>
          <w:rFonts w:hint="eastAsia"/>
        </w:rPr>
        <w:sectPr>
          <w:type w:val="continuous"/>
          <w:pgSz w:w="8220" w:h="11905"/>
          <w:pgMar w:top="1701" w:right="1304" w:bottom="1474" w:left="1304" w:header="1134" w:footer="907" w:gutter="0"/>
          <w:pgNumType w:fmt="decimal"/>
          <w:cols w:space="0" w:num="1"/>
          <w:rtlGutter w:val="0"/>
          <w:docGrid w:type="lines" w:linePitch="338" w:charSpace="0"/>
        </w:sectPr>
      </w:pPr>
    </w:p>
    <w:p>
      <w:pPr>
        <w:pageBreakBefore w:val="0"/>
        <w:widowControl w:val="0"/>
        <w:numPr>
          <w:ilvl w:val="0"/>
          <w:numId w:val="2"/>
        </w:numPr>
        <w:kinsoku/>
        <w:wordWrap/>
        <w:overflowPunct/>
        <w:topLinePunct w:val="0"/>
        <w:autoSpaceDE/>
        <w:autoSpaceDN/>
        <w:bidi w:val="0"/>
        <w:adjustRightInd/>
        <w:snapToGrid/>
        <w:spacing w:line="410" w:lineRule="exact"/>
        <w:textAlignment w:val="auto"/>
        <w:rPr>
          <w:rFonts w:hint="eastAsia"/>
        </w:rPr>
      </w:pPr>
      <w:r>
        <w:rPr>
          <w:rFonts w:hint="eastAsia"/>
        </w:rPr>
        <w:t>自2018年1月1日至2023年12月31日，纳税人为农户、小型企业、微型企业及个体工商户借款、发行债券提供融资担保取得的担保费收入，以及为上述融资担保提供再担保取得的再担保费收入，免征增值税。</w:t>
      </w:r>
    </w:p>
    <w:p>
      <w:pPr>
        <w:pStyle w:val="5"/>
        <w:pageBreakBefore w:val="0"/>
        <w:widowControl w:val="0"/>
        <w:kinsoku/>
        <w:wordWrap/>
        <w:overflowPunct/>
        <w:topLinePunct w:val="0"/>
        <w:autoSpaceDE/>
        <w:autoSpaceDN/>
        <w:bidi w:val="0"/>
        <w:adjustRightInd/>
        <w:snapToGrid/>
        <w:spacing w:line="410" w:lineRule="exact"/>
        <w:textAlignment w:val="auto"/>
        <w:rPr>
          <w:rFonts w:hint="eastAsia" w:eastAsia="方正楷体_GBK"/>
          <w:lang w:eastAsia="zh-CN"/>
        </w:rPr>
      </w:pPr>
      <w:r>
        <w:rPr>
          <w:rFonts w:hint="eastAsia"/>
          <w:b/>
          <w:bCs w:val="0"/>
        </w:rPr>
        <w:t>政策依据：</w:t>
      </w:r>
      <w:r>
        <w:rPr>
          <w:rFonts w:hint="eastAsia"/>
        </w:rPr>
        <w:t>《财政部税务总局关于租入固定资产进项税额抵扣等增值税政策的通知》（财税〔2017〕90号）</w:t>
      </w:r>
      <w:r>
        <w:rPr>
          <w:rFonts w:hint="eastAsia"/>
          <w:lang w:eastAsia="zh-CN"/>
        </w:rPr>
        <w:t>；</w:t>
      </w:r>
      <w:r>
        <w:rPr>
          <w:rFonts w:hint="eastAsia"/>
        </w:rPr>
        <w:t>《财政部税务总局关于延续实施普惠金融有关税收优惠政策的公告》（财政部税务总局公告2020年第22号）</w:t>
      </w:r>
    </w:p>
    <w:p>
      <w:pPr>
        <w:rPr>
          <w:rFonts w:hint="eastAsia"/>
          <w:lang w:eastAsia="zh-CN"/>
        </w:rPr>
      </w:pPr>
    </w:p>
    <w:p>
      <w:pPr>
        <w:pStyle w:val="6"/>
        <w:pageBreakBefore w:val="0"/>
        <w:widowControl w:val="0"/>
        <w:kinsoku/>
        <w:wordWrap/>
        <w:overflowPunct/>
        <w:topLinePunct w:val="0"/>
        <w:autoSpaceDE/>
        <w:autoSpaceDN/>
        <w:bidi w:val="0"/>
        <w:adjustRightInd/>
        <w:snapToGrid/>
        <w:spacing w:line="410" w:lineRule="exact"/>
        <w:textAlignment w:val="auto"/>
        <w:rPr>
          <w:rFonts w:hint="eastAsia"/>
          <w:lang w:val="en-US" w:eastAsia="zh-CN"/>
        </w:rPr>
      </w:pPr>
      <w:r>
        <w:rPr>
          <w:rFonts w:hint="eastAsia"/>
        </w:rPr>
        <w:t>企业所得税</w:t>
      </w:r>
      <w:r>
        <w:rPr>
          <w:rFonts w:hint="eastAsia"/>
          <w:lang w:eastAsia="zh-CN"/>
        </w:rPr>
        <w:t>（</w:t>
      </w:r>
      <w:r>
        <w:rPr>
          <w:rFonts w:hint="eastAsia"/>
          <w:lang w:val="en-US" w:eastAsia="zh-CN"/>
        </w:rPr>
        <w:t>2项）</w:t>
      </w:r>
    </w:p>
    <w:p>
      <w:pPr>
        <w:pageBreakBefore w:val="0"/>
        <w:widowControl w:val="0"/>
        <w:kinsoku/>
        <w:wordWrap/>
        <w:overflowPunct/>
        <w:topLinePunct w:val="0"/>
        <w:autoSpaceDE/>
        <w:autoSpaceDN/>
        <w:bidi w:val="0"/>
        <w:adjustRightInd/>
        <w:snapToGrid/>
        <w:spacing w:line="410" w:lineRule="exact"/>
        <w:textAlignment w:val="auto"/>
        <w:rPr>
          <w:rFonts w:hint="eastAsia"/>
        </w:rPr>
      </w:pPr>
      <w:r>
        <w:rPr>
          <w:rFonts w:hint="eastAsia"/>
          <w:lang w:val="en-US" w:eastAsia="zh-CN"/>
        </w:rPr>
        <w:t>1、</w:t>
      </w:r>
      <w:r>
        <w:rPr>
          <w:rFonts w:hint="eastAsia"/>
        </w:rPr>
        <w:t>对小型微利企业年应纳税所得额不超过100万元的部分，减按12.5%计入应纳税所得额，按20%的税率缴纳企业所得税（实际税负2.5％），政策执行期2021年1月1日至2022年12月31日；</w:t>
      </w:r>
    </w:p>
    <w:p>
      <w:pPr>
        <w:pageBreakBefore w:val="0"/>
        <w:widowControl w:val="0"/>
        <w:kinsoku/>
        <w:wordWrap/>
        <w:overflowPunct/>
        <w:topLinePunct w:val="0"/>
        <w:autoSpaceDE/>
        <w:autoSpaceDN/>
        <w:bidi w:val="0"/>
        <w:adjustRightInd/>
        <w:snapToGrid/>
        <w:spacing w:line="410" w:lineRule="exact"/>
        <w:textAlignment w:val="auto"/>
        <w:rPr>
          <w:rFonts w:hint="eastAsia"/>
        </w:rPr>
      </w:pPr>
      <w:r>
        <w:rPr>
          <w:rFonts w:hint="eastAsia"/>
        </w:rPr>
        <w:t>对小型微利企业年应纳税所得额超过100万元但不超过300万元的部分，减按25%计入应纳税所得额，按20%的税率缴纳企业所得税（实际税负5％），政策执行期2022年1月1日至2024年12月31日。</w:t>
      </w:r>
    </w:p>
    <w:p>
      <w:pPr>
        <w:pageBreakBefore w:val="0"/>
        <w:widowControl w:val="0"/>
        <w:kinsoku/>
        <w:wordWrap/>
        <w:overflowPunct/>
        <w:topLinePunct w:val="0"/>
        <w:autoSpaceDE/>
        <w:autoSpaceDN/>
        <w:bidi w:val="0"/>
        <w:adjustRightInd/>
        <w:snapToGrid/>
        <w:spacing w:line="410" w:lineRule="exact"/>
        <w:textAlignment w:val="auto"/>
        <w:rPr>
          <w:rFonts w:hint="eastAsia"/>
        </w:rPr>
      </w:pPr>
      <w:r>
        <w:rPr>
          <w:rFonts w:hint="eastAsia"/>
        </w:rPr>
        <w:t>小型微利企业，是指从事国家非限制和禁止行业，且同时符合年度应纳税所得额不超过300万元、从业人数不超过300人、资产总额不超过5000万元等三个条件的企业。</w:t>
      </w:r>
    </w:p>
    <w:p>
      <w:pPr>
        <w:pStyle w:val="5"/>
        <w:pageBreakBefore w:val="0"/>
        <w:widowControl w:val="0"/>
        <w:kinsoku/>
        <w:wordWrap/>
        <w:overflowPunct/>
        <w:topLinePunct w:val="0"/>
        <w:autoSpaceDE/>
        <w:autoSpaceDN/>
        <w:bidi w:val="0"/>
        <w:adjustRightInd/>
        <w:snapToGrid/>
        <w:spacing w:line="410" w:lineRule="exact"/>
        <w:textAlignment w:val="auto"/>
        <w:rPr>
          <w:rFonts w:hint="eastAsia"/>
        </w:rPr>
      </w:pPr>
      <w:r>
        <w:rPr>
          <w:rFonts w:hint="eastAsia"/>
          <w:b/>
          <w:bCs w:val="0"/>
        </w:rPr>
        <w:t>政策依据：</w:t>
      </w:r>
      <w:r>
        <w:rPr>
          <w:rFonts w:hint="eastAsia"/>
        </w:rPr>
        <w:t>《财政部</w:t>
      </w:r>
      <w:r>
        <w:rPr>
          <w:rFonts w:hint="eastAsia"/>
          <w:lang w:val="en-US" w:eastAsia="zh-CN"/>
        </w:rPr>
        <w:t>国家</w:t>
      </w:r>
      <w:r>
        <w:rPr>
          <w:rFonts w:hint="eastAsia"/>
        </w:rPr>
        <w:t>税务总局关于实施小微企</w:t>
      </w:r>
    </w:p>
    <w:p>
      <w:pPr>
        <w:pStyle w:val="5"/>
        <w:pageBreakBefore w:val="0"/>
        <w:widowControl w:val="0"/>
        <w:kinsoku/>
        <w:wordWrap/>
        <w:overflowPunct/>
        <w:topLinePunct w:val="0"/>
        <w:autoSpaceDE/>
        <w:autoSpaceDN/>
        <w:bidi w:val="0"/>
        <w:adjustRightInd/>
        <w:snapToGrid/>
        <w:spacing w:line="410" w:lineRule="exact"/>
        <w:ind w:left="0" w:leftChars="0" w:firstLine="0" w:firstLineChars="0"/>
        <w:textAlignment w:val="auto"/>
        <w:rPr>
          <w:rFonts w:hint="eastAsia" w:eastAsia="方正楷体_GBK"/>
          <w:lang w:eastAsia="zh-CN"/>
        </w:rPr>
      </w:pPr>
      <w:r>
        <w:rPr>
          <w:rFonts w:hint="eastAsia"/>
        </w:rPr>
        <w:t>业普惠性税收减免政策的通知》</w:t>
      </w:r>
      <w:r>
        <w:rPr>
          <w:rFonts w:hint="eastAsia"/>
          <w:lang w:eastAsia="zh-CN"/>
        </w:rPr>
        <w:t>（</w:t>
      </w:r>
      <w:r>
        <w:rPr>
          <w:rFonts w:hint="eastAsia"/>
        </w:rPr>
        <w:t>财税〔2019〕13号</w:t>
      </w:r>
      <w:r>
        <w:rPr>
          <w:rFonts w:hint="eastAsia"/>
          <w:lang w:eastAsia="zh-CN"/>
        </w:rPr>
        <w:t>）；</w:t>
      </w:r>
      <w:r>
        <w:rPr>
          <w:rFonts w:hint="eastAsia"/>
        </w:rPr>
        <w:t>《财政部</w:t>
      </w:r>
      <w:r>
        <w:rPr>
          <w:rFonts w:hint="eastAsia"/>
          <w:lang w:eastAsia="zh-CN"/>
        </w:rPr>
        <w:t>国家</w:t>
      </w:r>
      <w:r>
        <w:rPr>
          <w:rFonts w:hint="eastAsia"/>
        </w:rPr>
        <w:t>税务总局关于实施小微企业和个体工商户所得税优惠政策的公告》（财政部税务总局公告2021年第12号）</w:t>
      </w:r>
      <w:r>
        <w:rPr>
          <w:rFonts w:hint="eastAsia"/>
          <w:lang w:eastAsia="zh-CN"/>
        </w:rPr>
        <w:t>；</w:t>
      </w:r>
      <w:r>
        <w:rPr>
          <w:rFonts w:hint="eastAsia"/>
        </w:rPr>
        <w:t>《财政部</w:t>
      </w:r>
      <w:r>
        <w:rPr>
          <w:rFonts w:hint="eastAsia"/>
          <w:lang w:eastAsia="zh-CN"/>
        </w:rPr>
        <w:t>国家</w:t>
      </w:r>
      <w:r>
        <w:rPr>
          <w:rFonts w:hint="eastAsia"/>
        </w:rPr>
        <w:t>税务总局关于进一步实施小微企业所得税优惠政策的公告》（财政部税务总局公告2022年第13号）</w:t>
      </w:r>
    </w:p>
    <w:p>
      <w:pPr>
        <w:rPr>
          <w:rFonts w:hint="eastAsia"/>
          <w:lang w:eastAsia="zh-CN"/>
        </w:rPr>
      </w:pPr>
    </w:p>
    <w:p>
      <w:pPr>
        <w:pageBreakBefore w:val="0"/>
        <w:widowControl w:val="0"/>
        <w:kinsoku/>
        <w:wordWrap/>
        <w:overflowPunct/>
        <w:topLinePunct w:val="0"/>
        <w:autoSpaceDE/>
        <w:autoSpaceDN/>
        <w:bidi w:val="0"/>
        <w:adjustRightInd/>
        <w:snapToGrid/>
        <w:spacing w:line="410" w:lineRule="exact"/>
        <w:textAlignment w:val="auto"/>
        <w:rPr>
          <w:rFonts w:hint="eastAsia"/>
          <w:lang w:val="en-US" w:eastAsia="zh-CN"/>
        </w:rPr>
      </w:pPr>
      <w:r>
        <w:rPr>
          <w:rFonts w:hint="eastAsia"/>
          <w:lang w:val="en-US" w:eastAsia="zh-CN"/>
        </w:rPr>
        <w:t>2、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pageBreakBefore w:val="0"/>
        <w:widowControl w:val="0"/>
        <w:kinsoku/>
        <w:wordWrap/>
        <w:overflowPunct/>
        <w:topLinePunct w:val="0"/>
        <w:autoSpaceDE/>
        <w:autoSpaceDN/>
        <w:bidi w:val="0"/>
        <w:adjustRightInd/>
        <w:snapToGrid/>
        <w:spacing w:line="410" w:lineRule="exact"/>
        <w:textAlignment w:val="auto"/>
        <w:rPr>
          <w:rFonts w:hint="eastAsia"/>
          <w:lang w:val="en-US" w:eastAsia="zh-CN"/>
        </w:rPr>
      </w:pPr>
      <w:r>
        <w:rPr>
          <w:rFonts w:hint="eastAsia"/>
          <w:lang w:val="en-US" w:eastAsia="zh-CN"/>
        </w:rPr>
        <w:t>企业选择适用上述政策当年不足扣除形成的亏损，可在以后5个纳税年度结转弥补，享受其他延长亏损结转年限政策的企业可按现行规定执行。</w:t>
      </w:r>
    </w:p>
    <w:p>
      <w:pPr>
        <w:pageBreakBefore w:val="0"/>
        <w:widowControl w:val="0"/>
        <w:kinsoku/>
        <w:wordWrap/>
        <w:overflowPunct/>
        <w:topLinePunct w:val="0"/>
        <w:autoSpaceDE/>
        <w:autoSpaceDN/>
        <w:bidi w:val="0"/>
        <w:adjustRightInd/>
        <w:snapToGrid/>
        <w:spacing w:line="410" w:lineRule="exact"/>
        <w:textAlignment w:val="auto"/>
        <w:rPr>
          <w:rFonts w:hint="eastAsia"/>
          <w:lang w:val="en-US" w:eastAsia="zh-CN"/>
        </w:rPr>
      </w:pPr>
      <w:r>
        <w:rPr>
          <w:rFonts w:hint="eastAsia"/>
          <w:lang w:val="en-US" w:eastAsia="zh-CN"/>
        </w:rPr>
        <w:t>本公告所称中小微企业是指从事国家非限制和禁止行业，且符合以下条件的企业：</w:t>
      </w:r>
    </w:p>
    <w:p>
      <w:pPr>
        <w:pageBreakBefore w:val="0"/>
        <w:widowControl w:val="0"/>
        <w:kinsoku/>
        <w:wordWrap/>
        <w:overflowPunct/>
        <w:topLinePunct w:val="0"/>
        <w:autoSpaceDE/>
        <w:autoSpaceDN/>
        <w:bidi w:val="0"/>
        <w:adjustRightInd/>
        <w:snapToGrid/>
        <w:spacing w:line="396" w:lineRule="exact"/>
        <w:textAlignment w:val="auto"/>
        <w:rPr>
          <w:rFonts w:hint="eastAsia"/>
        </w:rPr>
      </w:pPr>
      <w:r>
        <w:rPr>
          <w:rFonts w:hint="eastAsia"/>
          <w:lang w:val="en-US" w:eastAsia="zh-CN"/>
        </w:rPr>
        <w:t>信息传输业、建筑业、租赁和商务服务业：从业人员2000人以下，或营业收入10亿元以下或资产总额12亿元以下；房地产开发经营：营业收入20亿元以下或资产总额1亿元以下；其他行业：从业人员1000人以下或营业收入4亿元以下。</w:t>
      </w:r>
    </w:p>
    <w:p>
      <w:pPr>
        <w:pStyle w:val="5"/>
        <w:pageBreakBefore w:val="0"/>
        <w:widowControl w:val="0"/>
        <w:kinsoku/>
        <w:wordWrap/>
        <w:overflowPunct/>
        <w:topLinePunct w:val="0"/>
        <w:autoSpaceDE/>
        <w:autoSpaceDN/>
        <w:bidi w:val="0"/>
        <w:adjustRightInd/>
        <w:snapToGrid/>
        <w:spacing w:line="396" w:lineRule="exact"/>
        <w:textAlignment w:val="auto"/>
        <w:rPr>
          <w:rFonts w:hint="eastAsia"/>
        </w:rPr>
      </w:pPr>
      <w:r>
        <w:rPr>
          <w:rFonts w:hint="eastAsia"/>
          <w:b/>
          <w:bCs w:val="0"/>
        </w:rPr>
        <w:t>政策依据：</w:t>
      </w:r>
      <w:r>
        <w:rPr>
          <w:rFonts w:hint="eastAsia"/>
        </w:rPr>
        <w:t>《关于中小微企业设备器具所得税税前扣除有关政策的公告》（财政部税务总局公告2022年第12号）</w:t>
      </w:r>
    </w:p>
    <w:p>
      <w:pPr>
        <w:pStyle w:val="5"/>
        <w:pageBreakBefore w:val="0"/>
        <w:widowControl w:val="0"/>
        <w:kinsoku/>
        <w:wordWrap/>
        <w:overflowPunct/>
        <w:topLinePunct w:val="0"/>
        <w:autoSpaceDE/>
        <w:autoSpaceDN/>
        <w:bidi w:val="0"/>
        <w:adjustRightInd/>
        <w:snapToGrid/>
        <w:spacing w:line="396" w:lineRule="exact"/>
        <w:textAlignment w:val="auto"/>
        <w:rPr>
          <w:rFonts w:hint="eastAsia"/>
        </w:rPr>
      </w:pPr>
    </w:p>
    <w:p>
      <w:pPr>
        <w:pStyle w:val="5"/>
        <w:pageBreakBefore w:val="0"/>
        <w:widowControl w:val="0"/>
        <w:kinsoku/>
        <w:wordWrap/>
        <w:overflowPunct/>
        <w:topLinePunct w:val="0"/>
        <w:autoSpaceDE/>
        <w:autoSpaceDN/>
        <w:bidi w:val="0"/>
        <w:adjustRightInd/>
        <w:snapToGrid/>
        <w:spacing w:afterLines="0" w:line="396" w:lineRule="exact"/>
        <w:textAlignment w:val="auto"/>
        <w:rPr>
          <w:rStyle w:val="23"/>
          <w:rFonts w:hint="eastAsia"/>
          <w:lang w:val="en-US" w:eastAsia="zh-CN"/>
        </w:rPr>
      </w:pPr>
      <w:r>
        <w:rPr>
          <w:rStyle w:val="23"/>
          <w:rFonts w:hint="eastAsia"/>
        </w:rPr>
        <w:t>个</w:t>
      </w:r>
      <w:r>
        <w:rPr>
          <w:rStyle w:val="23"/>
          <w:rFonts w:hint="eastAsia"/>
          <w:lang w:eastAsia="zh-CN"/>
        </w:rPr>
        <w:t>人所得税（</w:t>
      </w:r>
      <w:r>
        <w:rPr>
          <w:rStyle w:val="23"/>
          <w:rFonts w:hint="eastAsia"/>
          <w:lang w:val="en-US" w:eastAsia="zh-CN"/>
        </w:rPr>
        <w:t>1项）</w:t>
      </w:r>
    </w:p>
    <w:p>
      <w:pPr>
        <w:pageBreakBefore w:val="0"/>
        <w:widowControl w:val="0"/>
        <w:kinsoku/>
        <w:wordWrap/>
        <w:overflowPunct/>
        <w:topLinePunct w:val="0"/>
        <w:autoSpaceDE/>
        <w:autoSpaceDN/>
        <w:bidi w:val="0"/>
        <w:adjustRightInd/>
        <w:snapToGrid/>
        <w:spacing w:line="396" w:lineRule="exact"/>
        <w:textAlignment w:val="auto"/>
        <w:rPr>
          <w:rFonts w:hint="eastAsia"/>
        </w:rPr>
      </w:pPr>
      <w:r>
        <w:rPr>
          <w:rFonts w:hint="eastAsia"/>
          <w:lang w:val="en-US" w:eastAsia="zh-CN"/>
        </w:rPr>
        <w:t>1、</w:t>
      </w:r>
      <w:r>
        <w:rPr>
          <w:rFonts w:hint="eastAsia"/>
        </w:rPr>
        <w:t>2021年1月1日至2022年12月31日，对个体工商户经营所得年应纳税所得额不超过100万元的部分，在现行优惠政策基础上，再减半征收个人所得税。</w:t>
      </w:r>
    </w:p>
    <w:p>
      <w:pPr>
        <w:pStyle w:val="5"/>
        <w:keepNext/>
        <w:keepLines/>
        <w:pageBreakBefore w:val="0"/>
        <w:widowControl w:val="0"/>
        <w:kinsoku/>
        <w:wordWrap/>
        <w:overflowPunct/>
        <w:topLinePunct w:val="0"/>
        <w:autoSpaceDE/>
        <w:autoSpaceDN/>
        <w:bidi w:val="0"/>
        <w:adjustRightInd/>
        <w:snapToGrid/>
        <w:spacing w:afterLines="0" w:line="396" w:lineRule="exact"/>
        <w:textAlignment w:val="auto"/>
        <w:rPr>
          <w:rFonts w:hint="eastAsia"/>
        </w:rPr>
      </w:pPr>
      <w:r>
        <w:rPr>
          <w:rFonts w:hint="eastAsia"/>
          <w:b/>
          <w:bCs w:val="0"/>
        </w:rPr>
        <w:t>政策依据：</w:t>
      </w:r>
      <w:r>
        <w:rPr>
          <w:rFonts w:hint="eastAsia"/>
        </w:rPr>
        <w:t>《财政部税务总局关于实施小微企业和个体工商户所得税优惠政策的公告》（财政部税务总局</w:t>
      </w:r>
      <w:r>
        <w:rPr>
          <w:rFonts w:hint="eastAsia"/>
          <w:lang w:eastAsia="zh-CN"/>
        </w:rPr>
        <w:t>公告</w:t>
      </w:r>
      <w:r>
        <w:rPr>
          <w:rFonts w:hint="eastAsia"/>
        </w:rPr>
        <w:t>2021年第12号）；《国家税务总局关于落实支持小型微利企业和个体工商户发展所得税优惠政策有关事项的公告》（财政部税务总局</w:t>
      </w:r>
      <w:r>
        <w:rPr>
          <w:rFonts w:hint="eastAsia"/>
          <w:lang w:eastAsia="zh-CN"/>
        </w:rPr>
        <w:t>公告</w:t>
      </w:r>
      <w:r>
        <w:rPr>
          <w:rFonts w:hint="eastAsia"/>
        </w:rPr>
        <w:t>2021年第8号）</w:t>
      </w:r>
    </w:p>
    <w:p>
      <w:pPr>
        <w:pageBreakBefore w:val="0"/>
        <w:widowControl w:val="0"/>
        <w:kinsoku/>
        <w:wordWrap/>
        <w:overflowPunct/>
        <w:topLinePunct w:val="0"/>
        <w:autoSpaceDE/>
        <w:autoSpaceDN/>
        <w:bidi w:val="0"/>
        <w:adjustRightInd/>
        <w:snapToGrid/>
        <w:spacing w:line="396" w:lineRule="exact"/>
        <w:textAlignment w:val="auto"/>
        <w:rPr>
          <w:rFonts w:hint="eastAsia"/>
        </w:rPr>
      </w:pPr>
    </w:p>
    <w:p>
      <w:pPr>
        <w:pStyle w:val="6"/>
        <w:pageBreakBefore w:val="0"/>
        <w:widowControl w:val="0"/>
        <w:kinsoku/>
        <w:wordWrap/>
        <w:overflowPunct/>
        <w:topLinePunct w:val="0"/>
        <w:autoSpaceDE/>
        <w:autoSpaceDN/>
        <w:bidi w:val="0"/>
        <w:adjustRightInd/>
        <w:snapToGrid/>
        <w:spacing w:line="396" w:lineRule="exact"/>
        <w:textAlignment w:val="auto"/>
        <w:rPr>
          <w:rFonts w:hint="eastAsia"/>
          <w:lang w:val="en-US" w:eastAsia="zh-CN"/>
        </w:rPr>
      </w:pPr>
      <w:r>
        <w:rPr>
          <w:rFonts w:hint="eastAsia"/>
          <w:lang w:val="en-US" w:eastAsia="zh-CN"/>
        </w:rPr>
        <w:t>其他税费（2项）</w:t>
      </w:r>
    </w:p>
    <w:p>
      <w:pPr>
        <w:pageBreakBefore w:val="0"/>
        <w:widowControl w:val="0"/>
        <w:kinsoku/>
        <w:wordWrap/>
        <w:overflowPunct/>
        <w:topLinePunct w:val="0"/>
        <w:autoSpaceDE/>
        <w:autoSpaceDN/>
        <w:bidi w:val="0"/>
        <w:adjustRightInd/>
        <w:snapToGrid/>
        <w:spacing w:line="396" w:lineRule="exact"/>
        <w:textAlignment w:val="auto"/>
        <w:rPr>
          <w:rFonts w:hint="eastAsia"/>
        </w:rPr>
      </w:pPr>
      <w:r>
        <w:rPr>
          <w:rFonts w:hint="eastAsia"/>
          <w:lang w:val="en-US" w:eastAsia="zh-CN"/>
        </w:rPr>
        <w:t>1、小微企业“六税两费”减免政策</w:t>
      </w:r>
    </w:p>
    <w:p>
      <w:pPr>
        <w:pageBreakBefore w:val="0"/>
        <w:widowControl w:val="0"/>
        <w:kinsoku/>
        <w:wordWrap/>
        <w:overflowPunct/>
        <w:topLinePunct w:val="0"/>
        <w:autoSpaceDE/>
        <w:autoSpaceDN/>
        <w:bidi w:val="0"/>
        <w:adjustRightInd/>
        <w:snapToGrid/>
        <w:spacing w:line="412" w:lineRule="exact"/>
        <w:jc w:val="left"/>
        <w:textAlignment w:val="auto"/>
        <w:rPr>
          <w:rFonts w:hint="eastAsia"/>
        </w:rPr>
      </w:pPr>
      <w:r>
        <w:rPr>
          <w:rFonts w:hint="eastAsia"/>
        </w:rPr>
        <w:t>2022年1月1日至2024年12月31日</w:t>
      </w:r>
      <w:r>
        <w:rPr>
          <w:rFonts w:hint="eastAsia"/>
          <w:lang w:eastAsia="zh-CN"/>
        </w:rPr>
        <w:t>，</w:t>
      </w:r>
      <w:r>
        <w:rPr>
          <w:rFonts w:hint="eastAsia"/>
        </w:rPr>
        <w:t>由省、自治区、直辖市人民政府根据本地区实际情况，以及宏观调</w:t>
      </w:r>
    </w:p>
    <w:p>
      <w:pPr>
        <w:pageBreakBefore w:val="0"/>
        <w:widowControl w:val="0"/>
        <w:kinsoku/>
        <w:wordWrap/>
        <w:overflowPunct/>
        <w:topLinePunct w:val="0"/>
        <w:autoSpaceDE/>
        <w:autoSpaceDN/>
        <w:bidi w:val="0"/>
        <w:adjustRightInd/>
        <w:snapToGrid/>
        <w:spacing w:line="412" w:lineRule="exact"/>
        <w:ind w:left="0" w:leftChars="0" w:firstLine="0" w:firstLineChars="0"/>
        <w:textAlignment w:val="auto"/>
        <w:rPr>
          <w:rFonts w:hint="eastAsia"/>
        </w:rPr>
      </w:pPr>
      <w:r>
        <w:rPr>
          <w:rFonts w:hint="eastAsia"/>
        </w:rPr>
        <w:t>控需要确定，对增值税小规模纳税人、小型微利企业和个体工商户可以在50%的税额幅度内减征资源税、城市维护建设税、房产税、城镇土地使用税、印花税（不含证券交易印花税）、耕地占用税和教育费附加、地方教育附加。</w:t>
      </w:r>
    </w:p>
    <w:p>
      <w:pPr>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rPr>
        <w:t>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pPr>
        <w:pStyle w:val="5"/>
        <w:keepNext/>
        <w:keepLines/>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b/>
          <w:bCs w:val="0"/>
          <w:lang w:val="en-US" w:eastAsia="zh-CN"/>
        </w:rPr>
        <w:t>政策依据：</w:t>
      </w:r>
      <w:r>
        <w:rPr>
          <w:rFonts w:hint="eastAsia"/>
          <w:lang w:val="en-US" w:eastAsia="zh-CN"/>
        </w:rPr>
        <w:t>《财政部税务总局关于进一步实施小微企业“六税两费”减免政策的公告》（财政部税务总局公告2022年第10号）</w:t>
      </w:r>
    </w:p>
    <w:p>
      <w:pPr>
        <w:rPr>
          <w:rFonts w:hint="eastAsia"/>
        </w:rPr>
      </w:pPr>
    </w:p>
    <w:p>
      <w:pPr>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lang w:val="en-US" w:eastAsia="zh-CN"/>
        </w:rPr>
        <w:t>2、</w:t>
      </w:r>
      <w:r>
        <w:rPr>
          <w:rFonts w:hint="eastAsia"/>
        </w:rPr>
        <w:t>制造业中小微企业（含个人独资企业、合伙企业、个体工商户）缓缴税费</w:t>
      </w:r>
    </w:p>
    <w:p>
      <w:pPr>
        <w:pageBreakBefore w:val="0"/>
        <w:widowControl w:val="0"/>
        <w:kinsoku/>
        <w:wordWrap/>
        <w:overflowPunct/>
        <w:topLinePunct w:val="0"/>
        <w:autoSpaceDE/>
        <w:autoSpaceDN/>
        <w:bidi w:val="0"/>
        <w:adjustRightInd/>
        <w:snapToGrid/>
        <w:spacing w:line="412" w:lineRule="exact"/>
        <w:textAlignment w:val="auto"/>
        <w:rPr>
          <w:rFonts w:hint="eastAsia"/>
        </w:rPr>
      </w:pPr>
      <w:r>
        <w:rPr>
          <w:rFonts w:hint="eastAsia"/>
          <w:lang w:eastAsia="zh-CN"/>
        </w:rPr>
        <w:t>（</w:t>
      </w:r>
      <w:r>
        <w:rPr>
          <w:rFonts w:hint="eastAsia"/>
          <w:lang w:val="en-US" w:eastAsia="zh-CN"/>
        </w:rPr>
        <w:t>1）</w:t>
      </w:r>
      <w:r>
        <w:rPr>
          <w:rFonts w:hint="eastAsia"/>
        </w:rPr>
        <w:t>继续延缓缴纳2021年第四季度部分税费  </w:t>
      </w:r>
    </w:p>
    <w:p>
      <w:pPr>
        <w:pageBreakBefore w:val="0"/>
        <w:widowControl w:val="0"/>
        <w:kinsoku/>
        <w:wordWrap/>
        <w:overflowPunct/>
        <w:topLinePunct w:val="0"/>
        <w:autoSpaceDE/>
        <w:autoSpaceDN/>
        <w:bidi w:val="0"/>
        <w:adjustRightInd/>
        <w:snapToGrid/>
        <w:spacing w:line="412" w:lineRule="exact"/>
        <w:textAlignment w:val="auto"/>
        <w:rPr>
          <w:rFonts w:hint="eastAsia"/>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rPr>
        <w:t>《国家税务总局 财政部关于制造业中小微企业延缓缴纳2021年第四季度部分税费有关事项的公告》（2021年第30号）规定的制造业中小微企业延缓缴纳2021年第四季度部分税费政策，缓缴期限继续延长6个月。  </w:t>
      </w:r>
    </w:p>
    <w:p>
      <w:pPr>
        <w:bidi w:val="0"/>
        <w:rPr>
          <w:rFonts w:hint="eastAsia"/>
        </w:rPr>
      </w:pPr>
      <w:r>
        <w:rPr>
          <w:rFonts w:hint="eastAsia"/>
        </w:rPr>
        <w:t>上述企业2021年第四季度延缓缴纳的税费在2022年1月1日后本公告施行前已缴纳入库的，可自愿选择申请办理退税（费）并享受延续缓缴政策。  </w:t>
      </w:r>
    </w:p>
    <w:p>
      <w:pPr>
        <w:bidi w:val="0"/>
        <w:rPr>
          <w:rFonts w:hint="eastAsia"/>
        </w:rPr>
      </w:pPr>
      <w:r>
        <w:rPr>
          <w:rFonts w:hint="eastAsia"/>
          <w:lang w:eastAsia="zh-CN"/>
        </w:rPr>
        <w:t>（</w:t>
      </w:r>
      <w:r>
        <w:rPr>
          <w:rFonts w:hint="eastAsia"/>
          <w:lang w:val="en-US" w:eastAsia="zh-CN"/>
        </w:rPr>
        <w:t>2）</w:t>
      </w:r>
      <w:r>
        <w:rPr>
          <w:rFonts w:hint="eastAsia"/>
        </w:rPr>
        <w:t>延缓缴纳2022年第一季度、第二季度部分税费  </w:t>
      </w:r>
    </w:p>
    <w:p>
      <w:pPr>
        <w:bidi w:val="0"/>
        <w:rPr>
          <w:rFonts w:hint="eastAsia"/>
        </w:rPr>
      </w:pPr>
      <w:r>
        <w:rPr>
          <w:rFonts w:hint="eastAsia"/>
        </w:rPr>
        <w:t>符合本公告规定条件的制造业中小微企业，在依法办理纳税申报后，制造业中型企业可以延缓缴纳本公告规定的各项税费金额的50%，制造业小微企业可以延缓缴纳本公告规定的全部税费，延缓的期限为6个月。延缓期限届满，纳税人应依法缴纳相应月份或者季度的税费。  </w:t>
      </w:r>
    </w:p>
    <w:p>
      <w:pPr>
        <w:bidi w:val="0"/>
        <w:rPr>
          <w:rFonts w:hint="eastAsia"/>
        </w:rPr>
      </w:pPr>
      <w:r>
        <w:rPr>
          <w:rFonts w:hint="eastAsia"/>
        </w:rPr>
        <w:t>本公告所称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 </w:t>
      </w:r>
    </w:p>
    <w:p>
      <w:pPr>
        <w:bidi w:val="0"/>
        <w:rPr>
          <w:rFonts w:hint="eastAsia"/>
          <w:lang w:val="en-US" w:eastAsia="zh-CN"/>
        </w:rPr>
      </w:pPr>
      <w:r>
        <w:rPr>
          <w:rFonts w:hint="eastAsia"/>
          <w:lang w:val="en-US" w:eastAsia="zh-CN"/>
        </w:rPr>
        <w:t>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w:t>
      </w:r>
    </w:p>
    <w:p>
      <w:pPr>
        <w:bidi w:val="0"/>
        <w:rPr>
          <w:rFonts w:hint="eastAsia"/>
          <w:lang w:val="en-US" w:eastAsia="zh-CN"/>
        </w:rPr>
      </w:pPr>
      <w:r>
        <w:rPr>
          <w:rFonts w:hint="eastAsia"/>
          <w:lang w:val="en-US" w:eastAsia="zh-CN"/>
        </w:rPr>
        <w:t>对于在本公告施行前已缴纳入库的所属期为2022年1月的上述税费，企业可自愿选择申请办理退税（费）并享受缓缴政策。 </w:t>
      </w:r>
    </w:p>
    <w:p>
      <w:pPr>
        <w:pStyle w:val="5"/>
        <w:bidi w:val="0"/>
        <w:rPr>
          <w:rFonts w:hint="eastAsia"/>
          <w:lang w:val="en-US" w:eastAsia="zh-CN"/>
        </w:rPr>
      </w:pPr>
      <w:r>
        <w:rPr>
          <w:rFonts w:hint="eastAsia"/>
          <w:b/>
          <w:bCs w:val="0"/>
          <w:lang w:val="en-US" w:eastAsia="zh-CN"/>
        </w:rPr>
        <w:t>政策依据：</w:t>
      </w:r>
      <w:r>
        <w:rPr>
          <w:rFonts w:hint="eastAsia"/>
          <w:lang w:val="en-US" w:eastAsia="zh-CN"/>
        </w:rPr>
        <w:t>《国家税务总局财政部关于延续实施制造业中小微企业延缓缴纳部分税费有关事项的公告》（国家税务总局财政部公告2022年第2号）</w:t>
      </w:r>
    </w:p>
    <w:p>
      <w:pPr>
        <w:bidi w:val="0"/>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pStyle w:val="4"/>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rPr>
          <w:rFonts w:hint="eastAsia"/>
          <w:lang w:val="en-US" w:eastAsia="zh-CN"/>
        </w:rPr>
      </w:pPr>
    </w:p>
    <w:p>
      <w:pPr>
        <w:pStyle w:val="4"/>
        <w:bidi w:val="0"/>
        <w:rPr>
          <w:rFonts w:hint="eastAsia"/>
          <w:lang w:val="en-US" w:eastAsia="zh-CN"/>
        </w:rPr>
      </w:pPr>
      <w:bookmarkStart w:id="3" w:name="_Toc32216"/>
      <w:r>
        <w:rPr>
          <w:rFonts w:hint="eastAsia"/>
          <w:lang w:val="en-US" w:eastAsia="zh-CN"/>
        </w:rPr>
        <w:t>土地</w:t>
      </w:r>
      <w:r>
        <w:rPr>
          <w:rFonts w:hint="eastAsia"/>
        </w:rPr>
        <w:t>要素</w:t>
      </w:r>
      <w:bookmarkEnd w:id="3"/>
    </w:p>
    <w:p>
      <w:pPr>
        <w:pageBreakBefore w:val="0"/>
        <w:widowControl w:val="0"/>
        <w:kinsoku/>
        <w:wordWrap/>
        <w:overflowPunct/>
        <w:topLinePunct w:val="0"/>
        <w:autoSpaceDE/>
        <w:autoSpaceDN/>
        <w:bidi w:val="0"/>
        <w:adjustRightInd/>
        <w:snapToGrid/>
        <w:spacing w:line="424" w:lineRule="exact"/>
        <w:textAlignment w:val="auto"/>
        <w:rPr>
          <w:rFonts w:hint="eastAsia"/>
          <w:lang w:eastAsia="zh-CN"/>
        </w:rPr>
      </w:pPr>
      <w:r>
        <w:rPr>
          <w:rFonts w:hint="eastAsia"/>
        </w:rPr>
        <w:t>对于符合登记条件的小微企业抵押登记业务</w:t>
      </w:r>
      <w:r>
        <w:rPr>
          <w:rFonts w:hint="eastAsia"/>
          <w:lang w:eastAsia="zh-CN"/>
        </w:rPr>
        <w:t>，</w:t>
      </w:r>
      <w:r>
        <w:rPr>
          <w:rFonts w:hint="eastAsia"/>
        </w:rPr>
        <w:t>可纳入“绿色通道”范畴</w:t>
      </w:r>
      <w:r>
        <w:rPr>
          <w:rFonts w:hint="eastAsia"/>
          <w:lang w:eastAsia="zh-CN"/>
        </w:rPr>
        <w:t>，</w:t>
      </w:r>
      <w:r>
        <w:rPr>
          <w:rFonts w:hint="eastAsia"/>
        </w:rPr>
        <w:t>进一步加快受理速度</w:t>
      </w:r>
      <w:r>
        <w:rPr>
          <w:rFonts w:hint="eastAsia"/>
          <w:lang w:eastAsia="zh-CN"/>
        </w:rPr>
        <w:t>；</w:t>
      </w:r>
      <w:r>
        <w:rPr>
          <w:rFonts w:hint="eastAsia"/>
        </w:rPr>
        <w:t>进一步减少不动产抵押登记办理环节</w:t>
      </w:r>
      <w:r>
        <w:rPr>
          <w:rFonts w:hint="eastAsia"/>
          <w:lang w:eastAsia="zh-CN"/>
        </w:rPr>
        <w:t>，</w:t>
      </w:r>
      <w:r>
        <w:rPr>
          <w:rFonts w:hint="eastAsia"/>
        </w:rPr>
        <w:t>逐渐向符合条件的银行机构开放抵押登记端口</w:t>
      </w:r>
      <w:r>
        <w:rPr>
          <w:rFonts w:hint="eastAsia"/>
          <w:lang w:eastAsia="zh-CN"/>
        </w:rPr>
        <w:t>，</w:t>
      </w:r>
      <w:r>
        <w:rPr>
          <w:rFonts w:hint="eastAsia"/>
        </w:rPr>
        <w:t>前置办理抵押登记业务</w:t>
      </w:r>
      <w:r>
        <w:rPr>
          <w:rFonts w:hint="eastAsia"/>
          <w:lang w:eastAsia="zh-CN"/>
        </w:rPr>
        <w:t>；</w:t>
      </w:r>
      <w:r>
        <w:rPr>
          <w:rFonts w:hint="eastAsia"/>
        </w:rPr>
        <w:t>压缩登记时间</w:t>
      </w:r>
      <w:r>
        <w:rPr>
          <w:rFonts w:hint="eastAsia"/>
          <w:lang w:eastAsia="zh-CN"/>
        </w:rPr>
        <w:t>，</w:t>
      </w:r>
      <w:r>
        <w:rPr>
          <w:rFonts w:hint="eastAsia"/>
        </w:rPr>
        <w:t>2018年年底前将全省抵押登记办理时限压缩至5个工作日内</w:t>
      </w:r>
      <w:r>
        <w:rPr>
          <w:rFonts w:hint="eastAsia"/>
          <w:lang w:eastAsia="zh-CN"/>
        </w:rPr>
        <w:t>，</w:t>
      </w:r>
      <w:r>
        <w:rPr>
          <w:rFonts w:hint="eastAsia"/>
        </w:rPr>
        <w:t>2019年年底前压缩至3个工作日内</w:t>
      </w:r>
      <w:r>
        <w:rPr>
          <w:rFonts w:hint="eastAsia"/>
          <w:lang w:eastAsia="zh-CN"/>
        </w:rPr>
        <w:t>；</w:t>
      </w:r>
      <w:r>
        <w:rPr>
          <w:rFonts w:hint="eastAsia"/>
        </w:rPr>
        <w:t>在安全、合规的前提下</w:t>
      </w:r>
      <w:r>
        <w:rPr>
          <w:rFonts w:hint="eastAsia"/>
          <w:lang w:eastAsia="zh-CN"/>
        </w:rPr>
        <w:t>，</w:t>
      </w:r>
      <w:r>
        <w:rPr>
          <w:rFonts w:hint="eastAsia"/>
        </w:rPr>
        <w:t>放宽抵押比率限制；房地产抵押后</w:t>
      </w:r>
      <w:r>
        <w:rPr>
          <w:rFonts w:hint="eastAsia"/>
          <w:lang w:eastAsia="zh-CN"/>
        </w:rPr>
        <w:t>，</w:t>
      </w:r>
      <w:r>
        <w:rPr>
          <w:rFonts w:hint="eastAsia"/>
        </w:rPr>
        <w:t>该抵押房地产的价值大于所担保债权的余额部分</w:t>
      </w:r>
      <w:r>
        <w:rPr>
          <w:rFonts w:hint="eastAsia"/>
          <w:lang w:eastAsia="zh-CN"/>
        </w:rPr>
        <w:t>，</w:t>
      </w:r>
      <w:r>
        <w:rPr>
          <w:rFonts w:hint="eastAsia"/>
        </w:rPr>
        <w:t>可以再次抵押</w:t>
      </w:r>
      <w:r>
        <w:rPr>
          <w:rFonts w:hint="eastAsia"/>
          <w:lang w:eastAsia="zh-CN"/>
        </w:rPr>
        <w:t>，</w:t>
      </w:r>
      <w:r>
        <w:rPr>
          <w:rFonts w:hint="eastAsia"/>
        </w:rPr>
        <w:t>但不得超出余额部分。积极对接国家续贷新政策</w:t>
      </w:r>
      <w:r>
        <w:rPr>
          <w:rFonts w:hint="eastAsia"/>
          <w:lang w:eastAsia="zh-CN"/>
        </w:rPr>
        <w:t>，</w:t>
      </w:r>
      <w:r>
        <w:rPr>
          <w:rFonts w:hint="eastAsia"/>
        </w:rPr>
        <w:t>及时变更和完善土地、房产等抵押手续</w:t>
      </w:r>
      <w:r>
        <w:rPr>
          <w:rFonts w:hint="eastAsia"/>
          <w:lang w:eastAsia="zh-CN"/>
        </w:rPr>
        <w:t>，</w:t>
      </w:r>
      <w:r>
        <w:rPr>
          <w:rFonts w:hint="eastAsia"/>
        </w:rPr>
        <w:t>为企业及时、顺利续贷提供便利。</w:t>
      </w:r>
      <w:r>
        <w:rPr>
          <w:rFonts w:hint="eastAsia"/>
          <w:lang w:eastAsia="zh-CN"/>
        </w:rPr>
        <w:t>（</w:t>
      </w:r>
      <w:r>
        <w:rPr>
          <w:rFonts w:hint="eastAsia"/>
        </w:rPr>
        <w:t>省国土资源厅、省住房城乡建设厅牵头</w:t>
      </w:r>
      <w:r>
        <w:rPr>
          <w:rFonts w:hint="eastAsia"/>
          <w:lang w:eastAsia="zh-CN"/>
        </w:rPr>
        <w:t>）</w:t>
      </w:r>
    </w:p>
    <w:p>
      <w:pPr>
        <w:pStyle w:val="5"/>
        <w:pageBreakBefore w:val="0"/>
        <w:widowControl w:val="0"/>
        <w:kinsoku/>
        <w:wordWrap/>
        <w:overflowPunct/>
        <w:topLinePunct w:val="0"/>
        <w:autoSpaceDE/>
        <w:autoSpaceDN/>
        <w:bidi w:val="0"/>
        <w:adjustRightInd/>
        <w:snapToGrid/>
        <w:spacing w:line="424" w:lineRule="exact"/>
        <w:textAlignment w:val="auto"/>
        <w:rPr>
          <w:rFonts w:hint="eastAsia"/>
        </w:rPr>
      </w:pPr>
      <w:r>
        <w:rPr>
          <w:rFonts w:hint="eastAsia"/>
          <w:b/>
          <w:bCs w:val="0"/>
        </w:rPr>
        <w:t>政策依据：</w:t>
      </w:r>
      <w:r>
        <w:rPr>
          <w:rFonts w:hint="eastAsia"/>
        </w:rPr>
        <w:t>《关于进一步深化小微企业金融服务缓解融资难融资贵的意见》（晋政发〔201</w:t>
      </w:r>
      <w:r>
        <w:rPr>
          <w:rFonts w:hint="eastAsia"/>
          <w:lang w:val="en-US" w:eastAsia="zh-CN"/>
        </w:rPr>
        <w:t>8</w:t>
      </w:r>
      <w:r>
        <w:rPr>
          <w:rFonts w:hint="eastAsia"/>
        </w:rPr>
        <w:t>〕41号）</w:t>
      </w:r>
    </w:p>
    <w:p>
      <w:pPr>
        <w:pageBreakBefore w:val="0"/>
        <w:widowControl w:val="0"/>
        <w:kinsoku/>
        <w:wordWrap/>
        <w:overflowPunct/>
        <w:topLinePunct w:val="0"/>
        <w:autoSpaceDE/>
        <w:autoSpaceDN/>
        <w:bidi w:val="0"/>
        <w:adjustRightInd/>
        <w:snapToGrid/>
        <w:spacing w:line="424"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412" w:lineRule="exact"/>
        <w:textAlignment w:val="auto"/>
        <w:rPr>
          <w:rFonts w:hint="eastAsia"/>
          <w:lang w:eastAsia="zh-CN"/>
        </w:rPr>
      </w:pPr>
      <w:r>
        <w:rPr>
          <w:rFonts w:hint="eastAsia"/>
        </w:rPr>
        <w:t>推进“标准地”出让改革。对符合条件的省重点项目，土地计划指标优先予以保障。对各市确定的优先发展产业且用地集约的工业项目，土地出让底价可按不低于所在地土地等别相对应《全国工业用地出让最低价标准》的70％执行。工业用地可采取长期租赁、先租后让、租让结合、弹性出让等方式供应，采取长期租赁方式供地的，可以调整为出让供地；采取弹性年期出让的，届满符合产业导向的项目，可依法续期；以长期租赁、先租后让、弹性年期出让等方式取得土地使用权的，在使用年期内可依法转租、转让或抵押。支持和鼓励各地建设高标准厂房，可按幢、层等权属界线封闭且具有独立使用价值的空间为不动产登记单元进行登记。涉及不动产转让的，经批准后办理不动产转移登记。在符合规划、不改变用途的前提下，现有工业用地提高土地利用效率和增加容积率的</w:t>
      </w:r>
      <w:r>
        <w:rPr>
          <w:rFonts w:hint="eastAsia"/>
          <w:lang w:eastAsia="zh-CN"/>
        </w:rPr>
        <w:t>，</w:t>
      </w:r>
      <w:r>
        <w:rPr>
          <w:rFonts w:hint="eastAsia"/>
        </w:rPr>
        <w:t>不再征收土地价款差额。</w:t>
      </w:r>
      <w:r>
        <w:rPr>
          <w:rFonts w:hint="eastAsia"/>
          <w:lang w:eastAsia="zh-CN"/>
        </w:rPr>
        <w:t>（</w:t>
      </w:r>
      <w:r>
        <w:rPr>
          <w:rFonts w:hint="eastAsia"/>
        </w:rPr>
        <w:t>牵头单位：省自然资源厅</w:t>
      </w:r>
      <w:r>
        <w:rPr>
          <w:rFonts w:hint="eastAsia"/>
          <w:lang w:eastAsia="zh-CN"/>
        </w:rPr>
        <w:t>）</w:t>
      </w:r>
    </w:p>
    <w:p>
      <w:pPr>
        <w:pStyle w:val="5"/>
        <w:pageBreakBefore w:val="0"/>
        <w:widowControl w:val="0"/>
        <w:kinsoku/>
        <w:wordWrap/>
        <w:overflowPunct/>
        <w:topLinePunct w:val="0"/>
        <w:autoSpaceDE/>
        <w:autoSpaceDN/>
        <w:bidi w:val="0"/>
        <w:adjustRightInd/>
        <w:snapToGrid/>
        <w:spacing w:afterLines="0" w:line="412" w:lineRule="exact"/>
        <w:textAlignment w:val="auto"/>
        <w:rPr>
          <w:rFonts w:hint="eastAsia"/>
        </w:rPr>
      </w:pPr>
      <w:r>
        <w:rPr>
          <w:rFonts w:hint="eastAsia"/>
          <w:b/>
          <w:bCs w:val="0"/>
        </w:rPr>
        <w:t>政策依据：</w:t>
      </w:r>
      <w:r>
        <w:rPr>
          <w:rFonts w:hint="eastAsia"/>
        </w:rPr>
        <w:t>《关于支持民营经济发展的若干意见》（晋发〔201</w:t>
      </w:r>
      <w:r>
        <w:rPr>
          <w:rFonts w:hint="eastAsia"/>
          <w:lang w:val="en-US" w:eastAsia="zh-CN"/>
        </w:rPr>
        <w:t>8</w:t>
      </w:r>
      <w:r>
        <w:rPr>
          <w:rFonts w:hint="eastAsia"/>
        </w:rPr>
        <w:t>〕</w:t>
      </w:r>
      <w:r>
        <w:rPr>
          <w:rFonts w:hint="eastAsia"/>
          <w:lang w:val="en-US" w:eastAsia="zh-CN"/>
        </w:rPr>
        <w:t>37</w:t>
      </w:r>
      <w:r>
        <w:rPr>
          <w:rFonts w:hint="eastAsia"/>
        </w:rPr>
        <w:t>号）</w:t>
      </w:r>
    </w:p>
    <w:p>
      <w:pPr>
        <w:pageBreakBefore w:val="0"/>
        <w:widowControl w:val="0"/>
        <w:kinsoku/>
        <w:wordWrap/>
        <w:overflowPunct/>
        <w:topLinePunct w:val="0"/>
        <w:autoSpaceDE/>
        <w:autoSpaceDN/>
        <w:bidi w:val="0"/>
        <w:adjustRightInd/>
        <w:snapToGrid/>
        <w:spacing w:line="412"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412" w:lineRule="exact"/>
        <w:textAlignment w:val="auto"/>
        <w:rPr>
          <w:rFonts w:hint="eastAsia"/>
          <w:lang w:eastAsia="zh-CN"/>
        </w:rPr>
      </w:pPr>
      <w:r>
        <w:rPr>
          <w:rFonts w:hint="eastAsia"/>
        </w:rPr>
        <w:t>对民营企业，依法依规采取长期租赁、先租后让、租让结合、弹性年期出让等方式供地。支持市县政府以国有建设用地使用权作价出资或者入股的方式，与社会资本共同投资建设准公益性的基础设施和社会民生项目。用好自然资源部《产业用地政策实施工作指引》</w:t>
      </w:r>
      <w:r>
        <w:rPr>
          <w:rFonts w:hint="eastAsia"/>
          <w:lang w:eastAsia="zh-CN"/>
        </w:rPr>
        <w:t>，</w:t>
      </w:r>
    </w:p>
    <w:p>
      <w:pPr>
        <w:rPr>
          <w:rFonts w:hint="eastAsia"/>
          <w:lang w:eastAsia="zh-CN"/>
        </w:rPr>
      </w:pPr>
      <w:r>
        <w:rPr>
          <w:rFonts w:hint="eastAsia"/>
          <w:lang w:eastAsia="zh-CN"/>
        </w:rPr>
        <w:br w:type="page"/>
      </w:r>
    </w:p>
    <w:p>
      <w:pPr>
        <w:bidi w:val="0"/>
        <w:ind w:left="0" w:leftChars="0" w:firstLine="0" w:firstLineChars="0"/>
        <w:rPr>
          <w:rFonts w:hint="eastAsia"/>
          <w:lang w:eastAsia="zh-CN"/>
        </w:rPr>
      </w:pPr>
      <w:r>
        <w:rPr>
          <w:rFonts w:hint="eastAsia"/>
        </w:rPr>
        <w:t>增强各类用地主体政策获得感。</w:t>
      </w:r>
      <w:r>
        <w:rPr>
          <w:rFonts w:hint="eastAsia"/>
          <w:lang w:eastAsia="zh-CN"/>
        </w:rPr>
        <w:t>（</w:t>
      </w:r>
      <w:r>
        <w:rPr>
          <w:rFonts w:hint="eastAsia"/>
        </w:rPr>
        <w:t>牵头单位：省自然资源厅，市县政府</w:t>
      </w:r>
      <w:r>
        <w:rPr>
          <w:rFonts w:hint="eastAsia"/>
          <w:lang w:eastAsia="zh-CN"/>
        </w:rPr>
        <w:t>）</w:t>
      </w:r>
    </w:p>
    <w:p>
      <w:pPr>
        <w:pStyle w:val="5"/>
        <w:bidi w:val="0"/>
        <w:rPr>
          <w:rFonts w:hint="eastAsia"/>
          <w:lang w:val="en-US" w:eastAsia="zh-CN"/>
        </w:rPr>
      </w:pPr>
      <w:r>
        <w:rPr>
          <w:rFonts w:hint="eastAsia"/>
          <w:b/>
          <w:bCs w:val="0"/>
          <w:lang w:val="en-US" w:eastAsia="zh-CN"/>
        </w:rPr>
        <w:t>政策依据：</w:t>
      </w:r>
      <w:r>
        <w:rPr>
          <w:rFonts w:hint="eastAsia"/>
          <w:lang w:val="en-US" w:eastAsia="zh-CN"/>
        </w:rPr>
        <w:t>《关于深化拓展支持民营经济发展的若干措施》（晋发〔2020〕18号）</w:t>
      </w:r>
    </w:p>
    <w:p>
      <w:pPr>
        <w:pStyle w:val="5"/>
        <w:ind w:firstLine="243" w:firstLineChars="0"/>
        <w:rPr>
          <w:rFonts w:hint="eastAsia"/>
          <w:lang w:val="en-US" w:eastAsia="zh-CN"/>
        </w:rPr>
      </w:pPr>
    </w:p>
    <w:p>
      <w:pPr>
        <w:rPr>
          <w:rFonts w:hint="eastAsia"/>
          <w:lang w:val="en-US" w:eastAsia="zh-CN"/>
        </w:rPr>
        <w:sectPr>
          <w:pgSz w:w="8220" w:h="11905"/>
          <w:pgMar w:top="1701" w:right="1304" w:bottom="1474" w:left="1304" w:header="1134" w:footer="907" w:gutter="0"/>
          <w:pgNumType w:fmt="decimal"/>
          <w:cols w:space="0" w:num="1"/>
          <w:rtlGutter w:val="0"/>
          <w:docGrid w:type="lines" w:linePitch="338"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2"/>
          <w:szCs w:val="32"/>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pStyle w:val="4"/>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lang w:val="en-US" w:eastAsia="zh-CN"/>
        </w:rPr>
      </w:pPr>
    </w:p>
    <w:p>
      <w:pPr>
        <w:pStyle w:val="4"/>
        <w:bidi w:val="0"/>
        <w:rPr>
          <w:rFonts w:hint="eastAsia"/>
          <w:lang w:val="en-US" w:eastAsia="zh-CN"/>
        </w:rPr>
      </w:pPr>
      <w:bookmarkStart w:id="4" w:name="_Toc3335"/>
      <w:r>
        <w:rPr>
          <w:rFonts w:hint="eastAsia"/>
          <w:lang w:val="en-US" w:eastAsia="zh-CN"/>
        </w:rPr>
        <w:t>减负政策</w:t>
      </w:r>
      <w:bookmarkEnd w:id="4"/>
    </w:p>
    <w:p>
      <w:pPr>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全面落实国家税费优惠政策，推进增值税等实质性减税，对小微企业、科技型初创企业实施普惠性税收免除，确保国家出台的各项减税降费政策落地。适时降低城镇土地使用税适用税额。对确有特殊困难而不能按期缴纳税款的民营企业，通过依法办理税款延期缴纳等方式，帮助企业缓解资金压力。对符合条件且努力稳定就业的参保企业，可通过减费方式返还企业及其职工缴纳的50%失业保险费。（牵头单位：省财政厅、省人社厅、省税务局）</w:t>
      </w:r>
    </w:p>
    <w:p>
      <w:pPr>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深化电力体制改革，开展支持民营企业“获得电力”专项行动，积极支持民营企业参与市场化交易，扩大市场交易电量规模，降低获得电力成本。支持符合条件的民营企业天然气用户改“转供”为“直供”。加快“公转铁”运输结构调整，推进高速公路差异化收费，降低企业物流成本。（牵头单位：省发改委、省人社厅、省交通厅、省电力公司）</w:t>
      </w:r>
    </w:p>
    <w:p>
      <w:pPr>
        <w:pStyle w:val="5"/>
        <w:pageBreakBefore w:val="0"/>
        <w:widowControl w:val="0"/>
        <w:kinsoku/>
        <w:wordWrap/>
        <w:overflowPunct/>
        <w:topLinePunct w:val="0"/>
        <w:autoSpaceDE/>
        <w:autoSpaceDN/>
        <w:bidi w:val="0"/>
        <w:adjustRightInd/>
        <w:snapToGrid/>
        <w:spacing w:line="420" w:lineRule="exact"/>
        <w:textAlignment w:val="auto"/>
        <w:rPr>
          <w:rFonts w:hint="eastAsia"/>
        </w:rPr>
        <w:sectPr>
          <w:pgSz w:w="8220" w:h="11905"/>
          <w:pgMar w:top="1701" w:right="1304" w:bottom="1474" w:left="1304" w:header="1134" w:footer="907" w:gutter="0"/>
          <w:pgNumType w:fmt="decimal"/>
          <w:cols w:space="0" w:num="1"/>
          <w:rtlGutter w:val="0"/>
          <w:docGrid w:type="lines" w:linePitch="338" w:charSpace="0"/>
        </w:sectPr>
      </w:pPr>
      <w:r>
        <w:rPr>
          <w:rFonts w:hint="eastAsia"/>
          <w:b/>
          <w:bCs w:val="0"/>
          <w:lang w:val="en-US" w:eastAsia="zh-CN"/>
        </w:rPr>
        <w:t>政策依据：</w:t>
      </w:r>
      <w:r>
        <w:rPr>
          <w:rFonts w:hint="eastAsia"/>
        </w:rPr>
        <w:t>《关于支持民营经济发展的若干意见》（晋发〔201</w:t>
      </w:r>
      <w:r>
        <w:rPr>
          <w:rFonts w:hint="eastAsia"/>
          <w:lang w:val="en-US" w:eastAsia="zh-CN"/>
        </w:rPr>
        <w:t>8</w:t>
      </w:r>
      <w:r>
        <w:rPr>
          <w:rFonts w:hint="eastAsia"/>
        </w:rPr>
        <w:t>〕</w:t>
      </w:r>
      <w:r>
        <w:rPr>
          <w:rFonts w:hint="eastAsia"/>
          <w:lang w:val="en-US" w:eastAsia="zh-CN"/>
        </w:rPr>
        <w:t>37</w:t>
      </w:r>
      <w:r>
        <w:rPr>
          <w:rFonts w:hint="eastAsia"/>
        </w:rPr>
        <w:t>号）</w:t>
      </w:r>
    </w:p>
    <w:p>
      <w:pPr>
        <w:bidi w:val="0"/>
        <w:rPr>
          <w:rFonts w:hint="eastAsia"/>
          <w:lang w:val="en-US" w:eastAsia="zh-CN"/>
        </w:rPr>
      </w:pPr>
      <w:r>
        <w:rPr>
          <w:rFonts w:hint="eastAsia"/>
          <w:lang w:val="en-US" w:eastAsia="zh-CN"/>
        </w:rPr>
        <w:t>深化燃煤发电上网电价形成机制改革，将现行燃煤发电标杆上网电价机制改为“基准价+上下浮动”市场化价格机制，鼓励发、用双方积极参与市场交易，通过市场竞争确定上网电价。</w:t>
      </w:r>
      <w:r>
        <w:rPr>
          <w:rFonts w:hint="eastAsia"/>
          <w:lang w:eastAsia="zh-CN"/>
        </w:rPr>
        <w:t>（</w:t>
      </w:r>
      <w:r>
        <w:rPr>
          <w:rFonts w:hint="eastAsia"/>
        </w:rPr>
        <w:t>牵头单位</w:t>
      </w:r>
      <w:r>
        <w:rPr>
          <w:rFonts w:hint="eastAsia"/>
          <w:lang w:eastAsia="zh-CN"/>
        </w:rPr>
        <w:t>：</w:t>
      </w:r>
      <w:r>
        <w:rPr>
          <w:rFonts w:hint="eastAsia"/>
        </w:rPr>
        <w:t>省发展改革委、省能源局、省电力公司</w:t>
      </w:r>
      <w:r>
        <w:rPr>
          <w:rFonts w:hint="eastAsia"/>
          <w:lang w:eastAsia="zh-CN"/>
        </w:rPr>
        <w:t>，</w:t>
      </w:r>
      <w:r>
        <w:rPr>
          <w:rFonts w:hint="eastAsia"/>
        </w:rPr>
        <w:t>市县政府</w:t>
      </w:r>
      <w:r>
        <w:rPr>
          <w:rFonts w:hint="eastAsia"/>
          <w:lang w:eastAsia="zh-CN"/>
        </w:rPr>
        <w:t>）</w:t>
      </w:r>
    </w:p>
    <w:p>
      <w:pPr>
        <w:bidi w:val="0"/>
        <w:rPr>
          <w:rFonts w:hint="eastAsia"/>
          <w:lang w:val="en-US" w:eastAsia="zh-CN"/>
        </w:rPr>
      </w:pPr>
      <w:r>
        <w:rPr>
          <w:rFonts w:hint="eastAsia"/>
          <w:lang w:val="en-US" w:eastAsia="zh-CN"/>
        </w:rPr>
        <w:t>降低企业水电气报装成本。改革优化用水接入，城市用水报装在4个工作日内办结。改革优化电力接入，对省级以上开发区内项目，供电企业的业扩工程投资界面延伸至用户规划用地区域红线；小微企业低压接电（城区报装容量160千瓦以下，农村100千瓦以下）办理时间不超过3个工作日（不含外线施工），零成本接入；高压接电外线工程涉及的各项行政审批5个工作日内并联完成（法律规定将其他部门审批结果作为前置条件的，相关部门“容缺受理”先行开展审查，待相关前置审批结束后立即完成审批流程），供电企业单电源接电时间不超过20天、双电源不超过30天（均不含外线施工）。改革优化用气报装，对社会投资、不涉及地下燃气管道安装、装表容量25立方及以下的商业餐饮用户用气报装项目，免收设计费、探伤费等相关费用；在保证供气安全的前提下，用气报装项目气源接驳采取就近接入，用户外线工程专用燃气管道及设施由燃气企业全额投资。（牵头单位：省住建厅、省电力公司、省审批服务管理局，市县政府）</w:t>
      </w:r>
    </w:p>
    <w:p>
      <w:pPr>
        <w:pStyle w:val="5"/>
        <w:bidi w:val="0"/>
        <w:rPr>
          <w:rFonts w:hint="eastAsia"/>
          <w:lang w:val="en-US" w:eastAsia="zh-CN"/>
        </w:rPr>
      </w:pPr>
      <w:r>
        <w:rPr>
          <w:rFonts w:hint="eastAsia"/>
          <w:b/>
          <w:bCs w:val="0"/>
          <w:lang w:val="en-US" w:eastAsia="zh-CN"/>
        </w:rPr>
        <w:t>政策依据：</w:t>
      </w:r>
      <w:r>
        <w:rPr>
          <w:rFonts w:hint="eastAsia"/>
          <w:lang w:val="en-US" w:eastAsia="zh-CN"/>
        </w:rPr>
        <w:t>《关于深化拓展支持民营经济发展的若干措施》（晋发〔2020〕18号）</w:t>
      </w:r>
    </w:p>
    <w:p>
      <w:pPr>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pStyle w:val="5"/>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rPr>
          <w:rFonts w:hint="eastAsia"/>
          <w:lang w:val="en-US" w:eastAsia="zh-CN"/>
        </w:rPr>
        <w:sectPr>
          <w:pgSz w:w="8220" w:h="11905"/>
          <w:pgMar w:top="1701" w:right="1304" w:bottom="1474" w:left="1304" w:header="1134" w:footer="907" w:gutter="0"/>
          <w:pgNumType w:fmt="decimal"/>
          <w:cols w:space="0" w:num="1"/>
          <w:rtlGutter w:val="0"/>
          <w:docGrid w:type="lines" w:linePitch="338" w:charSpace="0"/>
        </w:sectPr>
      </w:pPr>
    </w:p>
    <w:p>
      <w:pPr>
        <w:pStyle w:val="4"/>
        <w:bidi w:val="0"/>
        <w:rPr>
          <w:rFonts w:hint="eastAsia"/>
          <w:lang w:val="en-US" w:eastAsia="zh-CN"/>
        </w:rPr>
      </w:pPr>
      <w:bookmarkStart w:id="5" w:name="_Toc13872"/>
      <w:r>
        <w:rPr>
          <w:rFonts w:hint="eastAsia"/>
          <w:lang w:val="en-US" w:eastAsia="zh-CN"/>
        </w:rPr>
        <w:t>法律保护</w:t>
      </w:r>
      <w:bookmarkEnd w:id="5"/>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保护企业家财产和人身安全。对民营企业及其经营者的一般违法行为，依法必须采取查封、扣押、冻结措施处置涉案财物的，必须严格区分个人财产和企业法人财产，区分违法所得和合法财产，区分涉案人员个人财产和家庭成员财产，结案后及时解封、解冻非涉案财物。（牵头单位：省委政法委、省法院、省检察院、省公安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妥善处理民营企业涉纪涉法案件。对积极配合协助案件调查的民营企业经营者，保障其正常生产经营和合法权益。对涉案民营企业经营者，纪委监委、法院、检察院、公安等要完善协作配合工作机制，统一执法尺度，既查清问题，也保障其合法的财产和人身权益。涉及民营企业行贿人、民营企业家的要依法审慎采取强制措施，充分考虑企业发展需要，对符合改变羁押强制措施的及时改变，对符合从宽处理的案件依法从宽处置。严格规范审查调查行为，依法审慎对相关民营企业采取调查措施，确需采取查封、扣押、冻结等措施的，要严格按照法定程序进行，除依法需责令关闭企业情形外，在条件允许情形下，可以为企业预留必要的流动资金和往来账户，最大程度降低对企业正常生产经营活动的不利影响。（牵头单位：省纪委监委机关、省委政法委、省法院、省检察院、省公安厅、省司法厅）</w:t>
      </w:r>
    </w:p>
    <w:p>
      <w:pPr>
        <w:bidi w:val="0"/>
        <w:rPr>
          <w:rFonts w:hint="eastAsia"/>
        </w:rPr>
      </w:pPr>
      <w:r>
        <w:rPr>
          <w:rFonts w:hint="eastAsia"/>
        </w:rPr>
        <w:t>完善民营企业涉法维权机制。对民营企业家提出申诉要求的案件，要及时、优先办理，严格依照法律法规和政策规定提出审查处理意见，确有错误的，坚决依法启动纠错程序，及时依法纠正。（牵头单位：省纪委监委机关、省委政法委、省法院、省检察院、省工信厅、省公安厅、省司法厅、省投资促进局）</w:t>
      </w:r>
    </w:p>
    <w:p>
      <w:pPr>
        <w:bidi w:val="0"/>
        <w:rPr>
          <w:rFonts w:hint="eastAsia"/>
        </w:rPr>
      </w:pPr>
      <w:r>
        <w:rPr>
          <w:rFonts w:hint="eastAsia"/>
        </w:rPr>
        <w:t>坚持公平公正文明执法。对民营企业经营中的一般违法行为，要妥善处理，坚决避免对市场活动的过度干预。加强行政执法监督，坚决制止和纠正各级执法机关和执法人员侵犯民营企业利益的行为。（牵头单位：省直各有关部门）</w:t>
      </w:r>
    </w:p>
    <w:p>
      <w:pPr>
        <w:pStyle w:val="5"/>
        <w:bidi w:val="0"/>
        <w:rPr>
          <w:rFonts w:hint="eastAsia"/>
        </w:rPr>
      </w:pPr>
      <w:r>
        <w:rPr>
          <w:rFonts w:hint="eastAsia"/>
          <w:b/>
          <w:bCs w:val="0"/>
        </w:rPr>
        <w:t>政策依据：</w:t>
      </w:r>
      <w:r>
        <w:rPr>
          <w:rFonts w:hint="eastAsia"/>
        </w:rPr>
        <w:t>《关于支持民营经济发展的若干意见》（晋发〔201</w:t>
      </w:r>
      <w:r>
        <w:rPr>
          <w:rFonts w:hint="eastAsia"/>
          <w:lang w:val="en-US" w:eastAsia="zh-CN"/>
        </w:rPr>
        <w:t>8</w:t>
      </w:r>
      <w:r>
        <w:rPr>
          <w:rFonts w:hint="eastAsia"/>
        </w:rPr>
        <w:t>〕</w:t>
      </w:r>
      <w:r>
        <w:rPr>
          <w:rFonts w:hint="eastAsia"/>
          <w:lang w:val="en-US" w:eastAsia="zh-CN"/>
        </w:rPr>
        <w:t>37</w:t>
      </w:r>
      <w:r>
        <w:rPr>
          <w:rFonts w:hint="eastAsia"/>
        </w:rPr>
        <w:t>号）</w:t>
      </w:r>
    </w:p>
    <w:p>
      <w:pPr>
        <w:bidi w:val="0"/>
        <w:rPr>
          <w:rFonts w:hint="eastAsia"/>
        </w:rPr>
      </w:pPr>
    </w:p>
    <w:p>
      <w:pPr>
        <w:bidi w:val="0"/>
        <w:rPr>
          <w:rFonts w:hint="eastAsia"/>
          <w:lang w:eastAsia="zh-CN"/>
        </w:rPr>
      </w:pPr>
      <w:r>
        <w:rPr>
          <w:rFonts w:hint="eastAsia"/>
        </w:rPr>
        <w:t>加大对民营企业的刑事保护力度。认真落实《全省政法机关服务“四为四高两同步”保障高质量转型发展若干措施》。深入开展“三零”单位创建，打好扫黑除恶专项斗争收官战，严厉打击敲诈勒索、非法拘禁、绑架等危害民营企业家人身安全的犯罪，以及暴力围标、强揽工程、非法占地等侵害民营企业权益的犯罪。开展规范整顿市场经济秩序专项行动，依法打击制假售假、合同诈骗等犯罪活动，依法严惩侵犯知识产权等违法犯罪行为。</w:t>
      </w:r>
      <w:r>
        <w:rPr>
          <w:rFonts w:hint="eastAsia"/>
          <w:lang w:eastAsia="zh-CN"/>
        </w:rPr>
        <w:t>（</w:t>
      </w:r>
      <w:r>
        <w:rPr>
          <w:rFonts w:hint="eastAsia"/>
        </w:rPr>
        <w:t>牵头单位：省委政法委、省公安厅、省法院、省检察院，市县党委和政府</w:t>
      </w:r>
      <w:r>
        <w:rPr>
          <w:rFonts w:hint="eastAsia"/>
          <w:lang w:eastAsia="zh-CN"/>
        </w:rPr>
        <w:t>）</w:t>
      </w:r>
    </w:p>
    <w:p>
      <w:pPr>
        <w:bidi w:val="0"/>
        <w:rPr>
          <w:rFonts w:hint="eastAsia"/>
          <w:lang w:eastAsia="zh-CN"/>
        </w:rPr>
      </w:pPr>
      <w:r>
        <w:rPr>
          <w:rFonts w:hint="eastAsia"/>
        </w:rPr>
        <w:t>审慎稳妥处理民营企业涉法案件。建立涉及企业和企业家经济犯罪案件侦办审查制度，下级公安机关拟对相关案件立案侦查的，应当报请上一级公安机关法制部门审查批准。公安机关以合同诈骗、非法集资等罪名立案侦查的涉企案件，应当邀请检察机关提前介入，坚决防止以刑事手段干预经济纠纷，坚决杜绝将经济纠纷当作犯罪处理。严格按照法定程序采用查封、扣押、冻结财产等强制措施，提高司法审判和执行效率，最大限度减少对民营企业生产经营的影响。依法处置涉案企业财产，严格区分违法所得和合法所得，合法财产在结案后应加快返还。持续甄别纠正侵犯民营企业和企业家人身财产权的冤错案件。</w:t>
      </w:r>
      <w:r>
        <w:rPr>
          <w:rFonts w:hint="eastAsia"/>
          <w:lang w:eastAsia="zh-CN"/>
        </w:rPr>
        <w:t>（</w:t>
      </w:r>
      <w:r>
        <w:rPr>
          <w:rFonts w:hint="eastAsia"/>
        </w:rPr>
        <w:t>牵头单位：省委政法委、省公安厅、省法院、省检察院，市县党委和政府</w:t>
      </w:r>
      <w:r>
        <w:rPr>
          <w:rFonts w:hint="eastAsia"/>
          <w:lang w:eastAsia="zh-CN"/>
        </w:rPr>
        <w:t>）</w:t>
      </w:r>
    </w:p>
    <w:p>
      <w:pPr>
        <w:bidi w:val="0"/>
        <w:rPr>
          <w:rFonts w:hint="eastAsia"/>
        </w:rPr>
      </w:pPr>
      <w:r>
        <w:rPr>
          <w:rFonts w:hint="eastAsia"/>
        </w:rPr>
        <w:t>建立清理和防止拖欠账款长效机制。分类施策清理拖欠民营企业中小企业账款，加大清欠力度，无分歧欠款2020年底前应清尽清，存在分歧的欠款通过调解、协商、司法等途径加快解决，决不允许增加新的拖欠。各级政府、大型国有企业要依法履行与民营企业中小企业签订的协议合同，不得违背民营企业中小企业真实意愿或在约定的付款方式之外以承兑汇票等形式延长付款期限。没有明确资金来源的政府投资项目一律不得审批，政府投资项目不得由施工单位垫资建设。建立拖欠账款问题约束惩戒机制，通过审计监察和信用体系建设，提高政府部门和国有企业的拖欠失信成本，对拖欠民营企业中小企业款项的责任人严肃问责。</w:t>
      </w:r>
      <w:r>
        <w:rPr>
          <w:rFonts w:hint="eastAsia"/>
          <w:lang w:eastAsia="zh-CN"/>
        </w:rPr>
        <w:t>（</w:t>
      </w:r>
      <w:r>
        <w:rPr>
          <w:rFonts w:hint="eastAsia"/>
        </w:rPr>
        <w:t>牵头单位：省工信厅、省国资委、省发展改革委、省审计厅，市县政府）</w:t>
      </w:r>
    </w:p>
    <w:p>
      <w:pPr>
        <w:pStyle w:val="5"/>
        <w:bidi w:val="0"/>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b/>
          <w:bCs w:val="0"/>
        </w:rPr>
        <w:t>政策依据：</w:t>
      </w:r>
      <w:r>
        <w:rPr>
          <w:rFonts w:hint="eastAsia"/>
        </w:rPr>
        <w:t>《关于深化拓展支持民营经济发展的若干措施》</w:t>
      </w:r>
      <w:r>
        <w:rPr>
          <w:rFonts w:hint="eastAsia"/>
          <w:lang w:val="en-US" w:eastAsia="zh-CN"/>
        </w:rPr>
        <w:t>（晋发〔2020〕18号）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sz w:val="32"/>
          <w:szCs w:val="32"/>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p>
    <w:p>
      <w:pPr>
        <w:pStyle w:val="4"/>
        <w:bidi w:val="0"/>
        <w:rPr>
          <w:rFonts w:hint="eastAsia"/>
          <w:lang w:val="en-US" w:eastAsia="zh-CN"/>
        </w:rPr>
      </w:pPr>
      <w:bookmarkStart w:id="6" w:name="_Toc6405"/>
      <w:r>
        <w:rPr>
          <w:rFonts w:hint="eastAsia"/>
          <w:lang w:val="en-US" w:eastAsia="zh-CN"/>
        </w:rPr>
        <w:t>人才支持</w:t>
      </w:r>
      <w:bookmarkEnd w:id="6"/>
    </w:p>
    <w:p>
      <w:pPr>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加强企业人才支持。各地可根据实际情况，研究制定人才引进扶持政策，并向首次“小升规”工业企业倾斜，大力推动首次“小升规”工业企业引进的外地户籍的高层次人才（含高技能人才）子女在其父母工作或居住地就近免试入读义务教育公办学校，与当地户籍学生同等享受免费义务教育政策。（省教育厅</w:t>
      </w:r>
      <w:r>
        <w:rPr>
          <w:rFonts w:hint="eastAsia"/>
          <w:lang w:eastAsia="zh-CN"/>
        </w:rPr>
        <w:t>和</w:t>
      </w:r>
      <w:r>
        <w:rPr>
          <w:rFonts w:hint="eastAsia"/>
        </w:rPr>
        <w:t>市县政府负责）</w:t>
      </w:r>
    </w:p>
    <w:p>
      <w:pPr>
        <w:pStyle w:val="5"/>
        <w:pageBreakBefore w:val="0"/>
        <w:widowControl w:val="0"/>
        <w:kinsoku/>
        <w:wordWrap/>
        <w:overflowPunct/>
        <w:topLinePunct w:val="0"/>
        <w:autoSpaceDE/>
        <w:autoSpaceDN/>
        <w:bidi w:val="0"/>
        <w:adjustRightInd/>
        <w:snapToGrid/>
        <w:spacing w:line="420" w:lineRule="exact"/>
        <w:textAlignment w:val="auto"/>
        <w:rPr>
          <w:rFonts w:hint="eastAsia"/>
          <w:lang w:eastAsia="zh-CN"/>
        </w:rPr>
      </w:pPr>
      <w:r>
        <w:rPr>
          <w:rFonts w:hint="eastAsia"/>
          <w:b/>
          <w:bCs w:val="0"/>
          <w:lang w:val="en-US" w:eastAsia="zh-CN"/>
        </w:rPr>
        <w:t>政策依据：</w:t>
      </w:r>
      <w:r>
        <w:rPr>
          <w:rFonts w:hint="eastAsia"/>
        </w:rPr>
        <w:t>《关于进一步推动我省中小微工业企业上规升级的指导意见》（晋办发〔20</w:t>
      </w:r>
      <w:r>
        <w:rPr>
          <w:rFonts w:hint="eastAsia"/>
          <w:lang w:val="en-US" w:eastAsia="zh-CN"/>
        </w:rPr>
        <w:t>20</w:t>
      </w:r>
      <w:r>
        <w:rPr>
          <w:rFonts w:hint="eastAsia"/>
        </w:rPr>
        <w:t>〕</w:t>
      </w:r>
      <w:r>
        <w:rPr>
          <w:rFonts w:hint="eastAsia"/>
          <w:lang w:val="en-US" w:eastAsia="zh-CN"/>
        </w:rPr>
        <w:t>38</w:t>
      </w:r>
      <w:r>
        <w:rPr>
          <w:rFonts w:hint="eastAsia"/>
        </w:rPr>
        <w:t>号）</w:t>
      </w:r>
    </w:p>
    <w:p>
      <w:pPr>
        <w:pageBreakBefore w:val="0"/>
        <w:widowControl w:val="0"/>
        <w:kinsoku/>
        <w:wordWrap/>
        <w:overflowPunct/>
        <w:topLinePunct w:val="0"/>
        <w:autoSpaceDE/>
        <w:autoSpaceDN/>
        <w:bidi w:val="0"/>
        <w:adjustRightInd/>
        <w:snapToGrid/>
        <w:spacing w:line="420" w:lineRule="exact"/>
        <w:textAlignment w:val="auto"/>
        <w:rPr>
          <w:rFonts w:hint="eastAsia"/>
        </w:rPr>
      </w:pPr>
    </w:p>
    <w:p>
      <w:pPr>
        <w:pageBreakBefore w:val="0"/>
        <w:widowControl w:val="0"/>
        <w:kinsoku/>
        <w:wordWrap/>
        <w:overflowPunct/>
        <w:topLinePunct w:val="0"/>
        <w:autoSpaceDE/>
        <w:autoSpaceDN/>
        <w:bidi w:val="0"/>
        <w:adjustRightInd/>
        <w:snapToGrid/>
        <w:spacing w:line="420" w:lineRule="exact"/>
        <w:textAlignment w:val="auto"/>
        <w:rPr>
          <w:rFonts w:hint="eastAsia"/>
          <w:lang w:eastAsia="zh-CN"/>
        </w:rPr>
      </w:pPr>
      <w:r>
        <w:rPr>
          <w:rFonts w:hint="eastAsia"/>
        </w:rPr>
        <w:t>鼓励高校、科研院所等事业单位的科技创新人才带着科研成果到民营企业兼职。我省各项人才引进政策对民营企业一视同仁，解决民营企业引进高层次人才的子女就学、家属随迁落户等后顾之忧。</w:t>
      </w:r>
      <w:r>
        <w:rPr>
          <w:rFonts w:hint="eastAsia"/>
          <w:lang w:eastAsia="zh-CN"/>
        </w:rPr>
        <w:t>（</w:t>
      </w:r>
      <w:r>
        <w:rPr>
          <w:rFonts w:hint="eastAsia"/>
        </w:rPr>
        <w:t>牵头单位：省科技厅、省人社厅、省委组织部、省小企业局、省工商联，市县党委和政府</w:t>
      </w:r>
      <w:r>
        <w:rPr>
          <w:rFonts w:hint="eastAsia"/>
          <w:lang w:eastAsia="zh-CN"/>
        </w:rPr>
        <w:t>）</w:t>
      </w:r>
    </w:p>
    <w:p>
      <w:pPr>
        <w:pStyle w:val="5"/>
        <w:pageBreakBefore w:val="0"/>
        <w:widowControl w:val="0"/>
        <w:kinsoku/>
        <w:wordWrap/>
        <w:overflowPunct/>
        <w:topLinePunct w:val="0"/>
        <w:autoSpaceDE/>
        <w:autoSpaceDN/>
        <w:bidi w:val="0"/>
        <w:adjustRightInd/>
        <w:snapToGrid/>
        <w:spacing w:line="420" w:lineRule="exact"/>
        <w:textAlignment w:val="auto"/>
        <w:rPr>
          <w:rFonts w:hint="eastAsia"/>
          <w:lang w:eastAsia="zh-CN"/>
        </w:rPr>
        <w:sectPr>
          <w:pgSz w:w="8220" w:h="11905"/>
          <w:pgMar w:top="1701" w:right="1304" w:bottom="1474" w:left="1304" w:header="1134" w:footer="907" w:gutter="0"/>
          <w:pgNumType w:fmt="decimal"/>
          <w:cols w:space="0" w:num="1"/>
          <w:rtlGutter w:val="0"/>
          <w:docGrid w:type="lines" w:linePitch="338" w:charSpace="0"/>
        </w:sectPr>
      </w:pPr>
      <w:r>
        <w:rPr>
          <w:rFonts w:hint="eastAsia"/>
          <w:b/>
          <w:bCs w:val="0"/>
        </w:rPr>
        <w:t>政策依据：</w:t>
      </w:r>
      <w:r>
        <w:rPr>
          <w:rFonts w:hint="eastAsia"/>
        </w:rPr>
        <w:t>《关于深化拓展支持民营经济发展的若干措施》</w:t>
      </w:r>
      <w:r>
        <w:rPr>
          <w:rFonts w:hint="eastAsia"/>
          <w:lang w:eastAsia="zh-CN"/>
        </w:rPr>
        <w:t>（晋发</w:t>
      </w:r>
      <w:r>
        <w:rPr>
          <w:rFonts w:hint="eastAsia"/>
        </w:rPr>
        <w:t>〔20</w:t>
      </w:r>
      <w:r>
        <w:rPr>
          <w:rFonts w:hint="eastAsia"/>
          <w:lang w:val="en-US" w:eastAsia="zh-CN"/>
        </w:rPr>
        <w:t>20</w:t>
      </w:r>
      <w:r>
        <w:rPr>
          <w:rFonts w:hint="eastAsia"/>
        </w:rPr>
        <w:t>〕</w:t>
      </w:r>
      <w:r>
        <w:rPr>
          <w:rFonts w:hint="eastAsia"/>
          <w:lang w:val="en-US" w:eastAsia="zh-CN"/>
        </w:rPr>
        <w:t>18</w:t>
      </w:r>
      <w:r>
        <w:rPr>
          <w:rFonts w:hint="eastAsia"/>
        </w:rPr>
        <w:t>号</w:t>
      </w:r>
      <w:r>
        <w:rPr>
          <w:rFonts w:hint="eastAsia"/>
          <w:lang w:eastAsia="zh-CN"/>
        </w:rPr>
        <w:t>）</w:t>
      </w:r>
    </w:p>
    <w:p>
      <w:pPr>
        <w:bidi w:val="0"/>
        <w:rPr>
          <w:rFonts w:hint="eastAsia"/>
        </w:rPr>
      </w:pPr>
      <w:r>
        <w:rPr>
          <w:rFonts w:hint="eastAsia"/>
        </w:rPr>
        <w:t>重视培育企业家队伍。大力实施企业家能力素质提升工程，组织中小企业领军企业家、高级管理人员到国内外知名高校进行培训学习。组织举办中小企业大讲堂系列活动。组织企业家到境内外开展学习交流活动，为我省中小企业高质量发展提供人才支撑。（责任单位：省工信厅、省小企业局、省工商联会同有关部门落实）</w:t>
      </w:r>
    </w:p>
    <w:p>
      <w:pPr>
        <w:pStyle w:val="5"/>
        <w:bidi w:val="0"/>
        <w:rPr>
          <w:rFonts w:hint="eastAsia"/>
        </w:rPr>
      </w:pPr>
      <w:r>
        <w:rPr>
          <w:rFonts w:hint="eastAsia"/>
          <w:b/>
          <w:bCs w:val="0"/>
        </w:rPr>
        <w:t>政策依据：</w:t>
      </w:r>
      <w:r>
        <w:rPr>
          <w:rFonts w:hint="eastAsia"/>
        </w:rPr>
        <w:t>《关于促进中小企业健康发展的实施意见》（晋</w:t>
      </w:r>
      <w:r>
        <w:rPr>
          <w:rFonts w:hint="eastAsia"/>
          <w:lang w:val="en-US" w:eastAsia="zh-CN"/>
        </w:rPr>
        <w:t>办</w:t>
      </w:r>
      <w:r>
        <w:rPr>
          <w:rFonts w:hint="eastAsia"/>
        </w:rPr>
        <w:t>发〔20</w:t>
      </w:r>
      <w:r>
        <w:rPr>
          <w:rFonts w:hint="eastAsia"/>
          <w:lang w:val="en-US" w:eastAsia="zh-CN"/>
        </w:rPr>
        <w:t>20</w:t>
      </w:r>
      <w:r>
        <w:rPr>
          <w:rFonts w:hint="eastAsia"/>
        </w:rPr>
        <w:t>〕</w:t>
      </w:r>
      <w:r>
        <w:rPr>
          <w:rFonts w:hint="eastAsia"/>
          <w:lang w:val="en-US" w:eastAsia="zh-CN"/>
        </w:rPr>
        <w:t>25</w:t>
      </w:r>
      <w:r>
        <w:rPr>
          <w:rFonts w:hint="eastAsia"/>
        </w:rPr>
        <w:t>号）</w:t>
      </w:r>
    </w:p>
    <w:p>
      <w:pPr>
        <w:bidi w:val="0"/>
        <w:rPr>
          <w:rFonts w:hint="eastAsia"/>
        </w:rPr>
      </w:pPr>
    </w:p>
    <w:p>
      <w:pPr>
        <w:bidi w:val="0"/>
        <w:rPr>
          <w:rFonts w:hint="eastAsia"/>
        </w:rPr>
      </w:pPr>
      <w:r>
        <w:rPr>
          <w:rFonts w:hint="eastAsia"/>
        </w:rPr>
        <w:t>打造企业引才高地。企业全职或柔性引进省级及以上人才计划入选者，同级财政按照企业实际支付人才薪酬的40%给予补助</w:t>
      </w:r>
      <w:r>
        <w:rPr>
          <w:rFonts w:hint="eastAsia"/>
          <w:lang w:eastAsia="zh-CN"/>
        </w:rPr>
        <w:t>。</w:t>
      </w:r>
      <w:r>
        <w:rPr>
          <w:rFonts w:hint="eastAsia"/>
        </w:rPr>
        <w:t>全职引进每人每年最高</w:t>
      </w:r>
      <w:r>
        <w:rPr>
          <w:rFonts w:hint="eastAsia"/>
          <w:lang w:eastAsia="zh-CN"/>
        </w:rPr>
        <w:t>补</w:t>
      </w:r>
      <w:r>
        <w:rPr>
          <w:rFonts w:hint="eastAsia"/>
        </w:rPr>
        <w:t>助20万元，柔性引进每人每年最高补助6万元，补助最长期限为3年。企业通过中介机构引进省级及以上人才计划入选者，同级财政按照双方正式合同约定给予佣金补助，每引进一人最高补助20万元。企业在省外境外设立研发机构，择优给予经费补助，每个研发机构最高补助200万元</w:t>
      </w:r>
      <w:r>
        <w:rPr>
          <w:rFonts w:hint="eastAsia"/>
          <w:lang w:eastAsia="zh-CN"/>
        </w:rPr>
        <w:t>，</w:t>
      </w:r>
      <w:r>
        <w:rPr>
          <w:rFonts w:hint="eastAsia"/>
        </w:rPr>
        <w:t>其全职聘用的高层次人才视同</w:t>
      </w:r>
      <w:r>
        <w:rPr>
          <w:rFonts w:hint="eastAsia"/>
          <w:lang w:eastAsia="zh-CN"/>
        </w:rPr>
        <w:t>在临</w:t>
      </w:r>
      <w:r>
        <w:rPr>
          <w:rFonts w:hint="eastAsia"/>
        </w:rPr>
        <w:t>工作，可</w:t>
      </w:r>
      <w:r>
        <w:rPr>
          <w:rFonts w:hint="eastAsia"/>
          <w:lang w:eastAsia="zh-CN"/>
        </w:rPr>
        <w:t>申报</w:t>
      </w:r>
      <w:r>
        <w:rPr>
          <w:rFonts w:hint="eastAsia"/>
        </w:rPr>
        <w:t>市级及以上人才计划或科研项目。</w:t>
      </w:r>
    </w:p>
    <w:p>
      <w:pPr>
        <w:bidi w:val="0"/>
        <w:rPr>
          <w:rFonts w:hint="eastAsia"/>
        </w:rPr>
      </w:pPr>
      <w:r>
        <w:rPr>
          <w:rFonts w:hint="eastAsia"/>
        </w:rPr>
        <w:t>鼓励人才工作平台建设。支持企事业单位建设院士工作站、博士工作站和人才工作基地，分别给予90万元、20万元、10万元的奖励。人才工作平台实行年度考核制度</w:t>
      </w:r>
      <w:r>
        <w:rPr>
          <w:rFonts w:hint="eastAsia"/>
          <w:lang w:eastAsia="zh-CN"/>
        </w:rPr>
        <w:t>，</w:t>
      </w:r>
      <w:r>
        <w:rPr>
          <w:rFonts w:hint="eastAsia"/>
        </w:rPr>
        <w:t>对考核结果优秀的给予5万元奖励，考核结果合格的给予3万元</w:t>
      </w:r>
      <w:r>
        <w:rPr>
          <w:rFonts w:hint="eastAsia"/>
          <w:lang w:eastAsia="zh-CN"/>
        </w:rPr>
        <w:t>奖励，</w:t>
      </w:r>
      <w:r>
        <w:rPr>
          <w:rFonts w:hint="eastAsia"/>
        </w:rPr>
        <w:t>考核结果不合格的取消资格。</w:t>
      </w:r>
    </w:p>
    <w:p>
      <w:pPr>
        <w:bidi w:val="0"/>
        <w:rPr>
          <w:rFonts w:hint="eastAsia"/>
        </w:rPr>
      </w:pPr>
      <w:r>
        <w:rPr>
          <w:rFonts w:hint="eastAsia"/>
        </w:rPr>
        <w:t>打造技能人才“升级版”。实施职业技能提升行动，打造“临汾技工”品牌。对企业职工参加岗前培训、安全技能培训、转岗转业培训等，按300元/人标准给予企业补贴。企业或培训机构免费组织企业职工、培训学员考取专项职业能力证书、职业资格证书或技能等级证书，按取得专项职业能力证书150元/人、初级工300元/人、高级工600元/人标准给予对应企业或培训机构补贴。</w:t>
      </w:r>
    </w:p>
    <w:p>
      <w:pPr>
        <w:bidi w:val="0"/>
        <w:rPr>
          <w:rFonts w:hint="eastAsia"/>
        </w:rPr>
      </w:pPr>
      <w:r>
        <w:rPr>
          <w:rFonts w:hint="eastAsia"/>
        </w:rPr>
        <w:t>提供“学费补贴”。2020年1月1日以后全职引进的应届毕业生，与我市企事业单位建立5年及以上劳动关系，给予学费补贴。标准为全日制博士研究生5万元，全日制硕士研究生和“双一流”全日制本科生3万元。鼓励专业技术人员在职攻读博</w:t>
      </w:r>
      <w:r>
        <w:rPr>
          <w:rFonts w:hint="eastAsia"/>
          <w:lang w:eastAsia="zh-CN"/>
        </w:rPr>
        <w:t>士</w:t>
      </w:r>
      <w:r>
        <w:rPr>
          <w:rFonts w:hint="eastAsia"/>
        </w:rPr>
        <w:t>学位，对取得博士学位并签订5年及以上服务协议的</w:t>
      </w:r>
      <w:r>
        <w:rPr>
          <w:rFonts w:hint="eastAsia"/>
          <w:lang w:eastAsia="zh-CN"/>
        </w:rPr>
        <w:t>，</w:t>
      </w:r>
      <w:r>
        <w:rPr>
          <w:rFonts w:hint="eastAsia"/>
        </w:rPr>
        <w:t>给予5万元学费补贴。</w:t>
      </w:r>
    </w:p>
    <w:p>
      <w:pPr>
        <w:pageBreakBefore w:val="0"/>
        <w:widowControl w:val="0"/>
        <w:kinsoku/>
        <w:wordWrap/>
        <w:overflowPunct/>
        <w:topLinePunct w:val="0"/>
        <w:autoSpaceDE/>
        <w:autoSpaceDN/>
        <w:bidi w:val="0"/>
        <w:adjustRightInd/>
        <w:snapToGrid/>
        <w:spacing w:line="420" w:lineRule="exact"/>
        <w:textAlignment w:val="auto"/>
        <w:rPr>
          <w:rFonts w:hint="eastAsia"/>
          <w:lang w:eastAsia="zh-CN"/>
        </w:rPr>
      </w:pPr>
      <w:r>
        <w:rPr>
          <w:rFonts w:hint="eastAsia"/>
        </w:rPr>
        <w:t>提供“生活津贴”。柔性引进的院士、国家级重点人才工程专家和“万人计划”专家等高层次人才，根据在临实际工作月数，分别给予2万元/月和1万元/月的津贴。2020年1月1日以后全职引进的高学历人才与我市企事业单位建立5年及以上劳动关系，提供3年生活津贴</w:t>
      </w:r>
      <w:r>
        <w:rPr>
          <w:rFonts w:hint="eastAsia"/>
          <w:lang w:eastAsia="zh-CN"/>
        </w:rPr>
        <w:t>，</w:t>
      </w:r>
      <w:r>
        <w:rPr>
          <w:rFonts w:hint="eastAsia"/>
        </w:rPr>
        <w:t>到艰苦边远地区工作的延长至6年，标准为全日制博士研究生5000元/月</w:t>
      </w:r>
      <w:r>
        <w:rPr>
          <w:rFonts w:hint="eastAsia"/>
          <w:lang w:eastAsia="zh-CN"/>
        </w:rPr>
        <w:t>；</w:t>
      </w:r>
      <w:r>
        <w:rPr>
          <w:rFonts w:hint="eastAsia"/>
        </w:rPr>
        <w:t>“双一流”全日制硕士研究生3000元/月</w:t>
      </w:r>
      <w:r>
        <w:rPr>
          <w:rFonts w:hint="eastAsia"/>
          <w:lang w:eastAsia="zh-CN"/>
        </w:rPr>
        <w:t>；</w:t>
      </w:r>
      <w:r>
        <w:rPr>
          <w:rFonts w:hint="eastAsia"/>
        </w:rPr>
        <w:t>“双一流”全日制本科生1500元/月</w:t>
      </w:r>
      <w:r>
        <w:rPr>
          <w:rFonts w:hint="eastAsia"/>
          <w:lang w:eastAsia="zh-CN"/>
        </w:rPr>
        <w:t>；</w:t>
      </w:r>
      <w:r>
        <w:rPr>
          <w:rFonts w:hint="eastAsia"/>
        </w:rPr>
        <w:t>普通高校的全日制硕士研究生1200元/月，全日制本科生1000元/月。在我市企业工作的高层次人才，参照其上年度缴纳的个人所得税市</w:t>
      </w:r>
      <w:r>
        <w:rPr>
          <w:rFonts w:hint="eastAsia"/>
          <w:lang w:eastAsia="zh-CN"/>
        </w:rPr>
        <w:t>县</w:t>
      </w:r>
      <w:r>
        <w:rPr>
          <w:rFonts w:hint="eastAsia"/>
        </w:rPr>
        <w:t>两级留成金额给予生活津贴，标准为前两年100%</w:t>
      </w:r>
      <w:r>
        <w:rPr>
          <w:rFonts w:hint="eastAsia"/>
          <w:lang w:eastAsia="zh-CN"/>
        </w:rPr>
        <w:t>，</w:t>
      </w:r>
      <w:r>
        <w:rPr>
          <w:rFonts w:hint="eastAsia"/>
        </w:rPr>
        <w:t>后三年50%。</w:t>
      </w:r>
      <w:r>
        <w:rPr>
          <w:rFonts w:hint="eastAsia"/>
          <w:lang w:eastAsia="zh-CN"/>
        </w:rPr>
        <w:t>（责任单位：市委组织部人才办）</w:t>
      </w:r>
    </w:p>
    <w:p>
      <w:pPr>
        <w:pStyle w:val="5"/>
        <w:pageBreakBefore w:val="0"/>
        <w:widowControl w:val="0"/>
        <w:kinsoku/>
        <w:wordWrap/>
        <w:overflowPunct/>
        <w:topLinePunct w:val="0"/>
        <w:autoSpaceDE/>
        <w:autoSpaceDN/>
        <w:bidi w:val="0"/>
        <w:adjustRightInd/>
        <w:snapToGrid/>
        <w:spacing w:line="420" w:lineRule="exact"/>
        <w:textAlignment w:val="auto"/>
        <w:rPr>
          <w:rFonts w:hint="eastAsia"/>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b/>
          <w:bCs w:val="0"/>
        </w:rPr>
        <w:t>政策依据：</w:t>
      </w:r>
      <w:r>
        <w:rPr>
          <w:rFonts w:hint="eastAsia"/>
        </w:rPr>
        <w:t>《关于构建临汾市人才服务体系的若干措施（试行）》（临人才组发〔2020〕2号）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p>
    <w:p>
      <w:pPr>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小微企业吸纳劳动者就业岗位补贴。小微企业新招用就业困难人员并签订1年以上劳动合同的，补贴标准为每人每月300元。</w:t>
      </w:r>
    </w:p>
    <w:p>
      <w:pPr>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小微企业一次性吸纳就业补助。对小微企业新吸纳城乡各类劳动者且稳定就业半年以上的，根据吸纳就业人数给予一次性就业补助，补助标准每人不超过1000元。</w:t>
      </w:r>
    </w:p>
    <w:p>
      <w:pPr>
        <w:pStyle w:val="5"/>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b/>
          <w:bCs w:val="0"/>
        </w:rPr>
        <w:t>政策依据：</w:t>
      </w:r>
      <w:r>
        <w:rPr>
          <w:rFonts w:hint="eastAsia"/>
        </w:rPr>
        <w:t>《山西省财政厅山西省人力资源和社会保障厅关于印发&lt;就业补助资金管理办法&gt;的通知》（晋财社〔2019〕1号）</w:t>
      </w:r>
    </w:p>
    <w:p>
      <w:pPr>
        <w:rPr>
          <w:rFonts w:hint="eastAsia"/>
        </w:rPr>
      </w:pPr>
      <w:r>
        <w:rPr>
          <w:rFonts w:hint="eastAsia"/>
        </w:rPr>
        <w:br w:type="page"/>
      </w:r>
    </w:p>
    <w:p>
      <w:pPr>
        <w:bidi w:val="0"/>
        <w:rPr>
          <w:rFonts w:hint="eastAsia"/>
        </w:rPr>
      </w:pPr>
      <w:r>
        <w:rPr>
          <w:rFonts w:hint="eastAsia"/>
        </w:rPr>
        <w:t>一次性创业补贴。对首次创办小微企业或从事个体经营，且所创办企业或个体工商户自工商登记注册之日起正常运营1年以上的毕业年度和离校2年内高校毕业生、就业困难人员，根据带动就业人数给予一次性创业补贴。补助标准每人不超过1000元，最高不超过3000元。</w:t>
      </w:r>
    </w:p>
    <w:p>
      <w:pPr>
        <w:bidi w:val="0"/>
        <w:rPr>
          <w:rFonts w:hint="eastAsia"/>
          <w:lang w:eastAsia="zh-CN"/>
        </w:rPr>
      </w:pPr>
      <w:r>
        <w:rPr>
          <w:rFonts w:hint="eastAsia"/>
        </w:rPr>
        <w:t>自主创业社会保险补贴。对毕业5年内高校毕业生以及毕业学年高校毕业生、残疾人、就业困难人员从事个体经营或者创办小微企业的，给予一定数额的社会保险补贴。补贴标准原则上不超过其实际缴纳的基本养老保险费、基本医疗保险费、失业保险费、生育保险费和工伤保险费的2/3。</w:t>
      </w:r>
      <w:r>
        <w:rPr>
          <w:rFonts w:hint="eastAsia"/>
          <w:lang w:eastAsia="zh-CN"/>
        </w:rPr>
        <w:t>（责任单位：</w:t>
      </w:r>
      <w:r>
        <w:rPr>
          <w:rFonts w:hint="eastAsia"/>
        </w:rPr>
        <w:t>市人社局</w:t>
      </w:r>
      <w:r>
        <w:rPr>
          <w:rFonts w:hint="eastAsia"/>
          <w:lang w:eastAsia="zh-CN"/>
        </w:rPr>
        <w:t>）</w:t>
      </w:r>
    </w:p>
    <w:p>
      <w:pPr>
        <w:pStyle w:val="5"/>
        <w:bidi w:val="0"/>
        <w:rPr>
          <w:rFonts w:hint="eastAsia"/>
        </w:rPr>
      </w:pPr>
      <w:r>
        <w:rPr>
          <w:rFonts w:hint="eastAsia"/>
          <w:b/>
          <w:bCs w:val="0"/>
        </w:rPr>
        <w:t>政策依据：</w:t>
      </w:r>
      <w:r>
        <w:rPr>
          <w:rFonts w:hint="eastAsia"/>
        </w:rPr>
        <w:t>《山西省财政厅山西省人力资源和社会保障厅关于印发&lt;就业补助资金管理办法&gt;的通知》（晋财社〔2019〕1号）</w:t>
      </w:r>
    </w:p>
    <w:p>
      <w:pPr>
        <w:pStyle w:val="5"/>
        <w:rPr>
          <w:rFonts w:hint="eastAsia" w:ascii="仿宋" w:hAnsi="仿宋" w:eastAsia="仿宋" w:cs="仿宋"/>
          <w:sz w:val="24"/>
          <w:szCs w:val="24"/>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rPr>
          <w:rFonts w:hint="eastAsia" w:ascii="仿宋" w:hAnsi="仿宋" w:eastAsia="仿宋" w:cs="仿宋"/>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sectPr>
          <w:pgSz w:w="8220" w:h="11905"/>
          <w:pgMar w:top="1701" w:right="1304" w:bottom="1474" w:left="1304" w:header="1134" w:footer="907" w:gutter="0"/>
          <w:pgNumType w:fmt="decimal"/>
          <w:cols w:space="0" w:num="1"/>
          <w:rtlGutter w:val="0"/>
          <w:docGrid w:type="lines" w:linePitch="338" w:charSpace="0"/>
        </w:sectPr>
      </w:pPr>
    </w:p>
    <w:p>
      <w:pPr>
        <w:pStyle w:val="4"/>
        <w:bidi w:val="0"/>
        <w:rPr>
          <w:rFonts w:hint="eastAsia"/>
          <w:lang w:val="en-US" w:eastAsia="zh-CN"/>
        </w:rPr>
      </w:pPr>
      <w:bookmarkStart w:id="7" w:name="_Toc28235"/>
      <w:r>
        <w:rPr>
          <w:rFonts w:hint="eastAsia"/>
          <w:lang w:val="en-US" w:eastAsia="zh-CN"/>
        </w:rPr>
        <w:t>小升规政策</w:t>
      </w:r>
      <w:bookmarkEnd w:id="7"/>
    </w:p>
    <w:p>
      <w:pPr>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提高对“小升规”企业的奖励额度</w:t>
      </w:r>
      <w:r>
        <w:rPr>
          <w:rFonts w:hint="eastAsia"/>
          <w:lang w:eastAsia="zh-CN"/>
        </w:rPr>
        <w:t>，</w:t>
      </w:r>
      <w:r>
        <w:rPr>
          <w:rFonts w:hint="eastAsia"/>
        </w:rPr>
        <w:t>从2017年起</w:t>
      </w:r>
      <w:r>
        <w:rPr>
          <w:rFonts w:hint="eastAsia"/>
          <w:lang w:eastAsia="zh-CN"/>
        </w:rPr>
        <w:t>，</w:t>
      </w:r>
      <w:r>
        <w:rPr>
          <w:rFonts w:hint="eastAsia"/>
        </w:rPr>
        <w:t>对年主营业务收入首次达到规模以上并纳入统计部门联网直报的小微工业企业</w:t>
      </w:r>
      <w:r>
        <w:rPr>
          <w:rFonts w:hint="eastAsia"/>
          <w:lang w:eastAsia="zh-CN"/>
        </w:rPr>
        <w:t>，</w:t>
      </w:r>
      <w:r>
        <w:rPr>
          <w:rFonts w:hint="eastAsia"/>
        </w:rPr>
        <w:t>省级财政给予30万元的一次性奖励</w:t>
      </w:r>
      <w:r>
        <w:rPr>
          <w:rFonts w:hint="eastAsia"/>
          <w:lang w:eastAsia="zh-CN"/>
        </w:rPr>
        <w:t>，</w:t>
      </w:r>
      <w:r>
        <w:rPr>
          <w:rFonts w:hint="eastAsia"/>
        </w:rPr>
        <w:t>支持企业做强做大。规模以上工业企业优先享受省级技术改造专项资金支持</w:t>
      </w:r>
      <w:r>
        <w:rPr>
          <w:rFonts w:hint="eastAsia"/>
          <w:lang w:eastAsia="zh-CN"/>
        </w:rPr>
        <w:t>；</w:t>
      </w:r>
      <w:r>
        <w:rPr>
          <w:rFonts w:hint="eastAsia"/>
        </w:rPr>
        <w:t>将生产经营困难的规模以上工业企业列为各级人民政府的重点帮扶对象。</w:t>
      </w:r>
    </w:p>
    <w:p>
      <w:pPr>
        <w:pStyle w:val="5"/>
        <w:pageBreakBefore w:val="0"/>
        <w:widowControl w:val="0"/>
        <w:kinsoku/>
        <w:wordWrap/>
        <w:overflowPunct/>
        <w:topLinePunct w:val="0"/>
        <w:autoSpaceDE/>
        <w:autoSpaceDN/>
        <w:bidi w:val="0"/>
        <w:adjustRightInd/>
        <w:snapToGrid/>
        <w:spacing w:line="420" w:lineRule="exact"/>
        <w:textAlignment w:val="auto"/>
        <w:rPr>
          <w:rFonts w:hint="eastAsia"/>
          <w:lang w:eastAsia="zh-CN"/>
        </w:rPr>
      </w:pPr>
      <w:r>
        <w:rPr>
          <w:rFonts w:hint="eastAsia"/>
          <w:b/>
          <w:bCs w:val="0"/>
          <w:lang w:val="en-US" w:eastAsia="zh-CN"/>
        </w:rPr>
        <w:t>政策依据：</w:t>
      </w:r>
      <w:r>
        <w:rPr>
          <w:rFonts w:hint="eastAsia"/>
          <w:lang w:eastAsia="zh-CN"/>
        </w:rPr>
        <w:t>《关于进一步促进中小微企业创业新转型发展若干措施的通知》（</w:t>
      </w:r>
      <w:r>
        <w:rPr>
          <w:rFonts w:hint="eastAsia"/>
        </w:rPr>
        <w:t>晋政办发〔20</w:t>
      </w:r>
      <w:r>
        <w:rPr>
          <w:rFonts w:hint="eastAsia"/>
          <w:lang w:val="en-US" w:eastAsia="zh-CN"/>
        </w:rPr>
        <w:t>17</w:t>
      </w:r>
      <w:r>
        <w:rPr>
          <w:rFonts w:hint="eastAsia"/>
        </w:rPr>
        <w:t>〕113号</w:t>
      </w:r>
      <w:r>
        <w:rPr>
          <w:rFonts w:hint="eastAsia"/>
          <w:lang w:eastAsia="zh-CN"/>
        </w:rPr>
        <w:t>）</w:t>
      </w: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lang w:val="en-US" w:eastAsia="zh-CN"/>
        </w:rPr>
        <w:t>加大奖励力度。从2018年起，省级财政对首次上规入统的小微工业企业，上规入统后连续2年未退出规模以上工业企业库的，给予5万元的奖励；连续3年的，再给予10万元的奖励。（省小企业局、省财政厅负责）</w:t>
      </w: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lang w:val="en-US" w:eastAsia="zh-CN"/>
        </w:rPr>
        <w:t>支持个体工商户转企上规升级。支持规模大、实力强的个体工商户转企上规入统，原字号、经营场地可继续保留使用，允许保留已获“守合同重信用”“消费者信得过单位”等证明、荣誉称号及信用记录。（省工商局负责）</w:t>
      </w:r>
    </w:p>
    <w:p>
      <w:pPr>
        <w:bidi w:val="0"/>
        <w:rPr>
          <w:rFonts w:hint="eastAsia"/>
          <w:lang w:eastAsia="zh-CN"/>
        </w:rPr>
      </w:pPr>
      <w:r>
        <w:rPr>
          <w:rFonts w:hint="eastAsia"/>
          <w:lang w:eastAsia="zh-CN"/>
        </w:rPr>
        <w:t>鼓励小微工业企业重组上规升级。鼓励同类小微工业企业通过合并、分立、出售、置换等方式进行资产重组，上规入统，对资产重组过程中的货物、不动产、土地使用权转让，不征收增值税。（省税务局负责）</w:t>
      </w:r>
    </w:p>
    <w:p>
      <w:pPr>
        <w:bidi w:val="0"/>
        <w:rPr>
          <w:rFonts w:hint="eastAsia"/>
          <w:lang w:eastAsia="zh-CN"/>
        </w:rPr>
      </w:pPr>
      <w:r>
        <w:rPr>
          <w:rFonts w:hint="eastAsia"/>
          <w:lang w:val="en-US" w:eastAsia="zh-CN"/>
        </w:rPr>
        <w:t>加大引进规模以上工业企业力度。将引进规模以上工业企业作为招商引资工作重点，</w:t>
      </w:r>
      <w:r>
        <w:rPr>
          <w:rFonts w:hint="eastAsia"/>
          <w:lang w:eastAsia="zh-CN"/>
        </w:rPr>
        <w:t>积极推动引进企业</w:t>
      </w:r>
      <w:r>
        <w:rPr>
          <w:rFonts w:hint="eastAsia"/>
        </w:rPr>
        <w:t>早投产开工、早</w:t>
      </w:r>
      <w:r>
        <w:rPr>
          <w:rFonts w:hint="eastAsia"/>
          <w:lang w:eastAsia="zh-CN"/>
        </w:rPr>
        <w:t>上规入统</w:t>
      </w:r>
      <w:r>
        <w:rPr>
          <w:rFonts w:hint="eastAsia"/>
          <w:lang w:val="en-US" w:eastAsia="zh-CN"/>
        </w:rPr>
        <w:t>。（各级人民政府、省投资促进局、山西转型综改示范区管委会、各开发区管委会负责）</w:t>
      </w:r>
    </w:p>
    <w:p>
      <w:pPr>
        <w:bidi w:val="0"/>
        <w:rPr>
          <w:rFonts w:hint="eastAsia"/>
        </w:rPr>
      </w:pPr>
      <w:r>
        <w:rPr>
          <w:rFonts w:hint="eastAsia"/>
          <w:lang w:eastAsia="zh-CN"/>
        </w:rPr>
        <w:t>依法适当减免企业房产土地税收。</w:t>
      </w:r>
      <w:r>
        <w:rPr>
          <w:rFonts w:hint="eastAsia"/>
        </w:rPr>
        <w:t>对</w:t>
      </w:r>
      <w:r>
        <w:rPr>
          <w:rFonts w:hint="eastAsia"/>
          <w:lang w:eastAsia="zh-CN"/>
        </w:rPr>
        <w:t>重点培育企业和</w:t>
      </w:r>
      <w:r>
        <w:rPr>
          <w:rFonts w:hint="eastAsia"/>
          <w:lang w:val="en-US" w:eastAsia="zh-CN"/>
        </w:rPr>
        <w:t>规模以上工业</w:t>
      </w:r>
      <w:r>
        <w:rPr>
          <w:rFonts w:hint="eastAsia"/>
        </w:rPr>
        <w:t>企业纳税确有困难</w:t>
      </w:r>
      <w:r>
        <w:rPr>
          <w:rFonts w:hint="eastAsia"/>
          <w:lang w:eastAsia="zh-CN"/>
        </w:rPr>
        <w:t>需要减免房产税和土地使用税的，按照税收管理体制有关规定，经税务部门批准，定期给予减免房产税和土地使用税。</w:t>
      </w:r>
      <w:r>
        <w:rPr>
          <w:rFonts w:hint="eastAsia"/>
        </w:rPr>
        <w:t>（</w:t>
      </w:r>
      <w:r>
        <w:rPr>
          <w:rFonts w:hint="eastAsia"/>
          <w:lang w:eastAsia="zh-CN"/>
        </w:rPr>
        <w:t>省税务局</w:t>
      </w:r>
      <w:r>
        <w:rPr>
          <w:rFonts w:hint="eastAsia"/>
        </w:rPr>
        <w:t>负责）</w:t>
      </w:r>
    </w:p>
    <w:p>
      <w:pPr>
        <w:bidi w:val="0"/>
        <w:rPr>
          <w:rFonts w:hint="eastAsia"/>
          <w:lang w:val="en-US" w:eastAsia="zh-CN"/>
        </w:rPr>
      </w:pPr>
      <w:r>
        <w:rPr>
          <w:rFonts w:hint="eastAsia"/>
          <w:lang w:val="en-US" w:eastAsia="zh-CN"/>
        </w:rPr>
        <w:t>加大政策倾斜。省级技术改造专项资金优先支持规模以上工业企业。省级中小微企业发展专项资金和省级其他项目扶持资金优先支持重点培育企业和规模以上工业</w:t>
      </w:r>
      <w:r>
        <w:rPr>
          <w:rFonts w:hint="eastAsia"/>
        </w:rPr>
        <w:t>企业</w:t>
      </w:r>
      <w:r>
        <w:rPr>
          <w:rFonts w:hint="eastAsia"/>
          <w:lang w:eastAsia="zh-CN"/>
        </w:rPr>
        <w:t>。</w:t>
      </w:r>
      <w:r>
        <w:rPr>
          <w:rFonts w:hint="eastAsia"/>
          <w:lang w:val="en-US" w:eastAsia="zh-CN"/>
        </w:rPr>
        <w:t>（省经信委、省财政厅、省中小企业局等有关部门负责）</w:t>
      </w:r>
    </w:p>
    <w:p>
      <w:pPr>
        <w:bidi w:val="0"/>
        <w:rPr>
          <w:rFonts w:hint="eastAsia"/>
          <w:lang w:val="en-US" w:eastAsia="zh-CN"/>
        </w:rPr>
      </w:pPr>
      <w:r>
        <w:rPr>
          <w:rFonts w:hint="eastAsia"/>
          <w:lang w:eastAsia="zh-CN"/>
        </w:rPr>
        <w:t>保障生产要素。各开发区、各有关部门要优先保障</w:t>
      </w:r>
      <w:r>
        <w:rPr>
          <w:rFonts w:hint="eastAsia"/>
          <w:lang w:val="en-US" w:eastAsia="zh-CN"/>
        </w:rPr>
        <w:t>重点</w:t>
      </w:r>
      <w:r>
        <w:rPr>
          <w:rFonts w:hint="eastAsia"/>
          <w:lang w:eastAsia="zh-CN"/>
        </w:rPr>
        <w:t>培育企业和</w:t>
      </w:r>
      <w:r>
        <w:rPr>
          <w:rFonts w:hint="eastAsia"/>
          <w:lang w:val="en-US" w:eastAsia="zh-CN"/>
        </w:rPr>
        <w:t>规模以上工业</w:t>
      </w:r>
      <w:r>
        <w:rPr>
          <w:rFonts w:hint="eastAsia"/>
        </w:rPr>
        <w:t>企业</w:t>
      </w:r>
      <w:r>
        <w:rPr>
          <w:rFonts w:hint="eastAsia"/>
          <w:lang w:eastAsia="zh-CN"/>
        </w:rPr>
        <w:t>的用地、用电需求。对</w:t>
      </w:r>
      <w:r>
        <w:rPr>
          <w:rFonts w:hint="eastAsia"/>
          <w:lang w:val="en-US" w:eastAsia="zh-CN"/>
        </w:rPr>
        <w:t>重点</w:t>
      </w:r>
      <w:r>
        <w:rPr>
          <w:rFonts w:hint="eastAsia"/>
          <w:lang w:eastAsia="zh-CN"/>
        </w:rPr>
        <w:t>培育企业和</w:t>
      </w:r>
      <w:r>
        <w:rPr>
          <w:rFonts w:hint="eastAsia"/>
          <w:lang w:val="en-US" w:eastAsia="zh-CN"/>
        </w:rPr>
        <w:t>规模以上工业</w:t>
      </w:r>
      <w:r>
        <w:rPr>
          <w:rFonts w:hint="eastAsia"/>
        </w:rPr>
        <w:t>企业</w:t>
      </w:r>
      <w:r>
        <w:rPr>
          <w:rFonts w:hint="eastAsia"/>
          <w:lang w:eastAsia="zh-CN"/>
        </w:rPr>
        <w:t>的</w:t>
      </w:r>
      <w:r>
        <w:rPr>
          <w:rFonts w:hint="eastAsia"/>
          <w:lang w:val="en-US" w:eastAsia="zh-CN"/>
        </w:rPr>
        <w:t>工业用地，在符合规划、不改变用途的前提下，增加容积率时不加收土地价款</w:t>
      </w:r>
      <w:r>
        <w:rPr>
          <w:rFonts w:hint="eastAsia"/>
          <w:lang w:eastAsia="zh-CN"/>
        </w:rPr>
        <w:t>。</w:t>
      </w:r>
      <w:r>
        <w:rPr>
          <w:rFonts w:hint="eastAsia"/>
          <w:lang w:val="en-US" w:eastAsia="zh-CN"/>
        </w:rPr>
        <w:t xml:space="preserve">（省国土资源厅、省住房城乡建设厅、省经信委负责） </w:t>
      </w:r>
    </w:p>
    <w:p>
      <w:pPr>
        <w:pStyle w:val="5"/>
        <w:bidi w:val="0"/>
        <w:rPr>
          <w:rFonts w:hint="eastAsia"/>
          <w:lang w:eastAsia="zh-CN"/>
        </w:rPr>
      </w:pPr>
      <w:r>
        <w:rPr>
          <w:rFonts w:hint="eastAsia"/>
          <w:b/>
          <w:bCs w:val="0"/>
          <w:lang w:val="en-US" w:eastAsia="zh-CN"/>
        </w:rPr>
        <w:t>政策依据：</w:t>
      </w:r>
      <w:r>
        <w:rPr>
          <w:rFonts w:hint="eastAsia"/>
          <w:lang w:eastAsia="zh-CN"/>
        </w:rPr>
        <w:t>《</w:t>
      </w:r>
      <w:r>
        <w:rPr>
          <w:rFonts w:hint="eastAsia"/>
        </w:rPr>
        <w:t>关于进一步促进</w:t>
      </w:r>
      <w:r>
        <w:rPr>
          <w:rFonts w:hint="eastAsia"/>
          <w:lang w:eastAsia="zh-CN"/>
        </w:rPr>
        <w:t>小微</w:t>
      </w:r>
      <w:r>
        <w:rPr>
          <w:rFonts w:hint="eastAsia"/>
        </w:rPr>
        <w:t>工业企业上规</w:t>
      </w:r>
      <w:r>
        <w:rPr>
          <w:rFonts w:hint="eastAsia"/>
          <w:lang w:eastAsia="zh-CN"/>
        </w:rPr>
        <w:t>升级</w:t>
      </w:r>
      <w:r>
        <w:rPr>
          <w:rFonts w:hint="eastAsia"/>
        </w:rPr>
        <w:t>的</w:t>
      </w:r>
      <w:r>
        <w:rPr>
          <w:rFonts w:hint="eastAsia"/>
          <w:lang w:eastAsia="zh-CN"/>
        </w:rPr>
        <w:t>意见》（</w:t>
      </w:r>
      <w:r>
        <w:rPr>
          <w:rFonts w:hint="eastAsia"/>
        </w:rPr>
        <w:t>晋政</w:t>
      </w:r>
      <w:r>
        <w:rPr>
          <w:rFonts w:hint="eastAsia"/>
          <w:lang w:val="en-US" w:eastAsia="zh-CN"/>
        </w:rPr>
        <w:t>办</w:t>
      </w:r>
      <w:r>
        <w:rPr>
          <w:rFonts w:hint="eastAsia"/>
        </w:rPr>
        <w:t>发〔20</w:t>
      </w:r>
      <w:r>
        <w:rPr>
          <w:rFonts w:hint="eastAsia"/>
          <w:lang w:val="en-US" w:eastAsia="zh-CN"/>
        </w:rPr>
        <w:t>18</w:t>
      </w:r>
      <w:r>
        <w:rPr>
          <w:rFonts w:hint="eastAsia"/>
        </w:rPr>
        <w:t>〕</w:t>
      </w:r>
      <w:r>
        <w:rPr>
          <w:rFonts w:hint="eastAsia"/>
          <w:lang w:val="en-US" w:eastAsia="zh-CN"/>
        </w:rPr>
        <w:t>89</w:t>
      </w:r>
      <w:r>
        <w:rPr>
          <w:rFonts w:hint="eastAsia"/>
        </w:rPr>
        <w:t>号</w:t>
      </w:r>
      <w:r>
        <w:rPr>
          <w:rFonts w:hint="eastAsia"/>
          <w:lang w:eastAsia="zh-CN"/>
        </w:rPr>
        <w:t>）</w:t>
      </w:r>
    </w:p>
    <w:p>
      <w:pPr>
        <w:bidi w:val="0"/>
        <w:rPr>
          <w:rFonts w:hint="eastAsia"/>
          <w:lang w:eastAsia="zh-CN"/>
        </w:rPr>
      </w:pPr>
    </w:p>
    <w:p>
      <w:pPr>
        <w:bidi w:val="0"/>
        <w:rPr>
          <w:rFonts w:hint="eastAsia"/>
        </w:rPr>
      </w:pPr>
      <w:r>
        <w:rPr>
          <w:rFonts w:hint="eastAsia"/>
        </w:rPr>
        <w:t>（一）推动规下工业企业上规升级。建立中小微工业企业基础信息库，加强对规下工业企业的帮扶、指导、服务，助推</w:t>
      </w:r>
      <w:r>
        <w:rPr>
          <w:rFonts w:hint="eastAsia"/>
          <w:lang w:eastAsia="zh-CN"/>
        </w:rPr>
        <w:t>规下工业</w:t>
      </w:r>
      <w:r>
        <w:rPr>
          <w:rFonts w:hint="eastAsia"/>
        </w:rPr>
        <w:t>企业年主营业务收入达到规模以上并纳入统计部门联网直报（以下简称“小升规”）；鼓励同类规下工业企业通过兼并重组等方式“小升规”；支持规模大、实力强的个体工商户转企“小升规”；积极引导年主营业务收入已达规模但未入规的规下工业企业“小升规”，做到应统尽统。（省小企业局负责）</w:t>
      </w:r>
    </w:p>
    <w:p>
      <w:pPr>
        <w:bidi w:val="0"/>
        <w:rPr>
          <w:rFonts w:hint="eastAsia"/>
        </w:rPr>
      </w:pPr>
      <w:r>
        <w:rPr>
          <w:rFonts w:hint="eastAsia"/>
        </w:rPr>
        <w:t>（二）推动新开工（投产）</w:t>
      </w:r>
      <w:r>
        <w:rPr>
          <w:rFonts w:hint="eastAsia"/>
          <w:lang w:eastAsia="zh-CN"/>
        </w:rPr>
        <w:t>工业企业</w:t>
      </w:r>
      <w:r>
        <w:rPr>
          <w:rFonts w:hint="eastAsia"/>
        </w:rPr>
        <w:t>上规升级。加大招商引资力度，推动新开工</w:t>
      </w:r>
      <w:r>
        <w:rPr>
          <w:rFonts w:hint="eastAsia"/>
          <w:lang w:eastAsia="zh-CN"/>
        </w:rPr>
        <w:t>工业企业</w:t>
      </w:r>
      <w:r>
        <w:rPr>
          <w:rFonts w:hint="eastAsia"/>
        </w:rPr>
        <w:t>尽快投产达效、纳入统计部门联网直报</w:t>
      </w:r>
      <w:r>
        <w:rPr>
          <w:rFonts w:hint="eastAsia"/>
          <w:lang w:eastAsia="zh-CN"/>
        </w:rPr>
        <w:t>，</w:t>
      </w:r>
      <w:r>
        <w:rPr>
          <w:rFonts w:hint="eastAsia"/>
        </w:rPr>
        <w:t>并将新开工（投产）升规入统</w:t>
      </w:r>
      <w:r>
        <w:rPr>
          <w:rFonts w:hint="eastAsia"/>
          <w:lang w:eastAsia="zh-CN"/>
        </w:rPr>
        <w:t>工业</w:t>
      </w:r>
      <w:r>
        <w:rPr>
          <w:rFonts w:hint="eastAsia"/>
        </w:rPr>
        <w:t>企业视同“小升规”企业，享受“小升规”</w:t>
      </w:r>
      <w:r>
        <w:rPr>
          <w:rFonts w:hint="eastAsia"/>
          <w:lang w:eastAsia="zh-CN"/>
        </w:rPr>
        <w:t>工业</w:t>
      </w:r>
      <w:r>
        <w:rPr>
          <w:rFonts w:hint="eastAsia"/>
        </w:rPr>
        <w:t>企业相关奖励政策。（省工信厅、省投资促进局、省小企业局、山西综改示范区管委会、各开发区管委会负责）</w:t>
      </w:r>
    </w:p>
    <w:p>
      <w:pPr>
        <w:bidi w:val="0"/>
        <w:rPr>
          <w:rFonts w:hint="eastAsia"/>
        </w:rPr>
      </w:pPr>
      <w:r>
        <w:rPr>
          <w:rFonts w:hint="eastAsia"/>
        </w:rPr>
        <w:t>（三）培育限（资）上企业转规升级。大力培育引导以其他行业为主导行业的企业向以工业行业为主导行业的企业转型升级，达到规模后视同“小升规”</w:t>
      </w:r>
      <w:r>
        <w:rPr>
          <w:rFonts w:hint="eastAsia"/>
          <w:lang w:eastAsia="zh-CN"/>
        </w:rPr>
        <w:t>工业</w:t>
      </w:r>
      <w:r>
        <w:rPr>
          <w:rFonts w:hint="eastAsia"/>
        </w:rPr>
        <w:t>企业，享受“小升规”</w:t>
      </w:r>
      <w:r>
        <w:rPr>
          <w:rFonts w:hint="eastAsia"/>
          <w:lang w:eastAsia="zh-CN"/>
        </w:rPr>
        <w:t>工业</w:t>
      </w:r>
      <w:r>
        <w:rPr>
          <w:rFonts w:hint="eastAsia"/>
        </w:rPr>
        <w:t>企业相关奖励政策。（省工信厅、省小企业局负责）</w:t>
      </w:r>
    </w:p>
    <w:p>
      <w:pPr>
        <w:bidi w:val="0"/>
        <w:rPr>
          <w:rFonts w:hint="eastAsia"/>
        </w:rPr>
      </w:pPr>
      <w:r>
        <w:rPr>
          <w:rFonts w:hint="eastAsia"/>
        </w:rPr>
        <w:t>（四）支持企业“小升规”。省级财政对当年首次“小升规”的工业企业，给予每户30万元的奖励。（省小企业局、省财政厅负责）</w:t>
      </w:r>
    </w:p>
    <w:p>
      <w:pPr>
        <w:bidi w:val="0"/>
        <w:rPr>
          <w:rFonts w:hint="eastAsia"/>
        </w:rPr>
      </w:pPr>
      <w:r>
        <w:rPr>
          <w:rFonts w:hint="eastAsia"/>
        </w:rPr>
        <w:t>（五）支持企业持续在规。</w:t>
      </w:r>
      <w:r>
        <w:rPr>
          <w:rFonts w:hint="eastAsia"/>
          <w:lang w:eastAsia="zh-CN"/>
        </w:rPr>
        <w:t>工业企业首次</w:t>
      </w:r>
      <w:r>
        <w:rPr>
          <w:rFonts w:hint="eastAsia"/>
        </w:rPr>
        <w:t>“小升规”后连续2年未退出规上工业企业库的，</w:t>
      </w:r>
      <w:r>
        <w:rPr>
          <w:rFonts w:hint="eastAsia"/>
          <w:lang w:eastAsia="zh-CN"/>
        </w:rPr>
        <w:t>省级财政</w:t>
      </w:r>
      <w:r>
        <w:rPr>
          <w:rFonts w:hint="eastAsia"/>
        </w:rPr>
        <w:t>给予每户5万元的奖励；连续3年</w:t>
      </w:r>
      <w:r>
        <w:rPr>
          <w:rFonts w:hint="eastAsia"/>
          <w:lang w:eastAsia="zh-CN"/>
        </w:rPr>
        <w:t>未退出</w:t>
      </w:r>
      <w:r>
        <w:rPr>
          <w:rFonts w:hint="eastAsia"/>
        </w:rPr>
        <w:t>的，再给予每户10万元的奖励。（省小企业局、省财政厅负责）</w:t>
      </w:r>
    </w:p>
    <w:p>
      <w:pPr>
        <w:bidi w:val="0"/>
        <w:rPr>
          <w:rFonts w:hint="eastAsia"/>
        </w:rPr>
      </w:pPr>
      <w:r>
        <w:rPr>
          <w:rFonts w:hint="eastAsia"/>
        </w:rPr>
        <w:t>（六）加大</w:t>
      </w:r>
      <w:r>
        <w:rPr>
          <w:rFonts w:hint="eastAsia"/>
          <w:lang w:eastAsia="zh-CN"/>
        </w:rPr>
        <w:t>向</w:t>
      </w:r>
      <w:r>
        <w:rPr>
          <w:rFonts w:hint="eastAsia"/>
        </w:rPr>
        <w:t>科技企业的倾斜力度。对属于科技型中小企业（在有效期内）的首次“小升规”工业企业，同等条件下在申报省级科技计划时给予优先支持。（省科技厅负责）</w:t>
      </w:r>
    </w:p>
    <w:p>
      <w:pPr>
        <w:bidi w:val="0"/>
        <w:rPr>
          <w:rFonts w:hint="eastAsia"/>
        </w:rPr>
      </w:pPr>
      <w:r>
        <w:rPr>
          <w:rFonts w:hint="eastAsia"/>
        </w:rPr>
        <w:t>（七）加大省级</w:t>
      </w:r>
      <w:r>
        <w:rPr>
          <w:rFonts w:hint="eastAsia"/>
          <w:lang w:eastAsia="zh-CN"/>
        </w:rPr>
        <w:t>相关</w:t>
      </w:r>
      <w:r>
        <w:rPr>
          <w:rFonts w:hint="eastAsia"/>
        </w:rPr>
        <w:t>扶持资金项目倾斜。省级技术改造专项资金要向符合条件的首次“小升规”工业企业项目倾斜。省级其他支持中小企业发展的项目资金，在同等条件下可以给予倾斜。（省工信厅、省财政厅等有关部门负责）</w:t>
      </w:r>
    </w:p>
    <w:p>
      <w:pPr>
        <w:bidi w:val="0"/>
        <w:rPr>
          <w:rFonts w:hint="eastAsia"/>
        </w:rPr>
      </w:pPr>
      <w:r>
        <w:rPr>
          <w:rFonts w:hint="eastAsia"/>
        </w:rPr>
        <w:t>（八）实行金融优先扶持政策。</w:t>
      </w:r>
      <w:r>
        <w:rPr>
          <w:rFonts w:hint="eastAsia"/>
          <w:lang w:eastAsia="zh-CN"/>
        </w:rPr>
        <w:t>工业</w:t>
      </w:r>
      <w:r>
        <w:rPr>
          <w:rFonts w:hint="eastAsia"/>
        </w:rPr>
        <w:t>企业首次“小升规”</w:t>
      </w:r>
      <w:r>
        <w:rPr>
          <w:rFonts w:hint="eastAsia"/>
          <w:lang w:val="en-US" w:eastAsia="zh-CN"/>
        </w:rPr>
        <w:t>3</w:t>
      </w:r>
      <w:r>
        <w:rPr>
          <w:rFonts w:hint="eastAsia"/>
        </w:rPr>
        <w:t>年内，省级政府性融资担保机构对于符合条件的小微企业贷款需求优先予以支持，而且担保费率标准不得超过1%。（省地方金融监管局负责）</w:t>
      </w:r>
    </w:p>
    <w:p>
      <w:pPr>
        <w:bidi w:val="0"/>
        <w:rPr>
          <w:rFonts w:hint="eastAsia"/>
        </w:rPr>
      </w:pPr>
      <w:r>
        <w:rPr>
          <w:rFonts w:hint="eastAsia"/>
        </w:rPr>
        <w:t>（九）加强社保补贴支持。对依法参加社会保险的首次“小升规”工业企业招用就业困难人员，与之签订1年以上劳动合同并足额为其缴纳社会保险费的，按照实际缴纳社会保险费金额给予补贴，补贴期限最长不超过3年。所需经费在就业资金中列支。（省人社厅、省财政厅负责）</w:t>
      </w:r>
    </w:p>
    <w:p>
      <w:pPr>
        <w:bidi w:val="0"/>
        <w:rPr>
          <w:rFonts w:hint="eastAsia"/>
        </w:rPr>
      </w:pPr>
      <w:r>
        <w:rPr>
          <w:rFonts w:hint="eastAsia"/>
        </w:rPr>
        <w:t>（十）加强企业用地支持。各地要研究解决首次“小升规”工业企业的用地需求，对企业因增资扩产需要新增建设用地的，优先予以安排用地指标。对首次“小升规”工业企业租用国有资产类标准工业厂房的，各地要优先予以安排并对租金给予一定优惠；对租用其他工业厂房的，属地政府也可采取适当方式给予补贴。对首次“小升规”工业企业遇到的土地历史遗留问题，各地要建立绿色通道，根据企业具体情况提出解决办法，推动企业依法完善土地使用手续。（省自然资源厅</w:t>
      </w:r>
      <w:r>
        <w:rPr>
          <w:rFonts w:hint="eastAsia"/>
          <w:lang w:eastAsia="zh-CN"/>
        </w:rPr>
        <w:t>和</w:t>
      </w:r>
      <w:r>
        <w:rPr>
          <w:rFonts w:hint="eastAsia"/>
        </w:rPr>
        <w:t>市县政府负责）</w:t>
      </w:r>
    </w:p>
    <w:p>
      <w:pPr>
        <w:bidi w:val="0"/>
        <w:rPr>
          <w:rFonts w:hint="eastAsia"/>
        </w:rPr>
      </w:pPr>
      <w:r>
        <w:rPr>
          <w:rFonts w:hint="eastAsia"/>
        </w:rPr>
        <w:t>（十一）加强企业能源要素支持。积极推进工业企业能源使用监测信息平台建设</w:t>
      </w:r>
      <w:r>
        <w:rPr>
          <w:rFonts w:hint="eastAsia"/>
          <w:lang w:eastAsia="zh-CN"/>
        </w:rPr>
        <w:t>。</w:t>
      </w:r>
      <w:r>
        <w:rPr>
          <w:rFonts w:hint="eastAsia"/>
        </w:rPr>
        <w:t>各地可根据实际情况，研究制定政策，对首次“小升规”工业企业持续在规</w:t>
      </w:r>
      <w:r>
        <w:rPr>
          <w:rFonts w:hint="eastAsia"/>
          <w:lang w:val="en-US" w:eastAsia="zh-CN"/>
        </w:rPr>
        <w:t>3</w:t>
      </w:r>
      <w:r>
        <w:rPr>
          <w:rFonts w:hint="eastAsia"/>
        </w:rPr>
        <w:t>年内的新增电力、燃气等能源消耗部分予以补贴。（省小企业局</w:t>
      </w:r>
      <w:r>
        <w:rPr>
          <w:rFonts w:hint="eastAsia"/>
          <w:lang w:eastAsia="zh-CN"/>
        </w:rPr>
        <w:t>和</w:t>
      </w:r>
      <w:r>
        <w:rPr>
          <w:rFonts w:hint="eastAsia"/>
        </w:rPr>
        <w:t>市县政府负责）</w:t>
      </w:r>
    </w:p>
    <w:p>
      <w:pPr>
        <w:bidi w:val="0"/>
        <w:rPr>
          <w:rFonts w:hint="eastAsia"/>
        </w:rPr>
      </w:pPr>
      <w:r>
        <w:rPr>
          <w:rFonts w:hint="eastAsia"/>
        </w:rPr>
        <w:t>（十二）加强入规工作支持。各地可根据实际情况，研究制定政策，对首次“小升规”工业企业在报送统计报表工作方面给予一定的工作补贴，确保企业统计质量。（市县政府负责）</w:t>
      </w:r>
    </w:p>
    <w:p>
      <w:pPr>
        <w:bidi w:val="0"/>
        <w:rPr>
          <w:rFonts w:hint="eastAsia"/>
        </w:rPr>
      </w:pPr>
      <w:r>
        <w:rPr>
          <w:rFonts w:hint="eastAsia"/>
        </w:rPr>
        <w:t>（十三）加强企业人才支持。各地可根据实际情况，研究制定人才引进扶持政策，并向首次“小升规”工业企业倾斜，大力推动首次“小升规”工业企业引进的外地户籍的高层次人才（含高技能人才）子女在其父母工作或居住地就近免试入读义务教育公办学校，与当地户籍学生同等享受免费义务教育政策。（省教育厅</w:t>
      </w:r>
      <w:r>
        <w:rPr>
          <w:rFonts w:hint="eastAsia"/>
          <w:lang w:eastAsia="zh-CN"/>
        </w:rPr>
        <w:t>和</w:t>
      </w:r>
      <w:r>
        <w:rPr>
          <w:rFonts w:hint="eastAsia"/>
        </w:rPr>
        <w:t>市县政府负责）</w:t>
      </w:r>
    </w:p>
    <w:p>
      <w:pPr>
        <w:bidi w:val="0"/>
        <w:rPr>
          <w:rFonts w:hint="eastAsia"/>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rPr>
        <w:t>（十四）加强组织协调督促。充分发挥省促进中小企业发展工作领导小组作用，不定期召开领导小组会议，及时协调解决企业“小升规”工作推进中的重大事项和问题。定期对“小升规”工作进展情况进行通报，对真抓实干、成效明显的市予以通报表扬，对推进不力、成效较差的市进行通报批评并提请省</w:t>
      </w:r>
      <w:r>
        <w:rPr>
          <w:rFonts w:hint="eastAsia"/>
          <w:lang w:eastAsia="zh-CN"/>
        </w:rPr>
        <w:t>政府</w:t>
      </w:r>
      <w:r>
        <w:rPr>
          <w:rFonts w:hint="eastAsia"/>
        </w:rPr>
        <w:t>约谈。（省小企业局负责）</w:t>
      </w:r>
    </w:p>
    <w:p>
      <w:pPr>
        <w:bidi w:val="0"/>
        <w:rPr>
          <w:rFonts w:hint="eastAsia"/>
        </w:rPr>
      </w:pPr>
      <w:r>
        <w:rPr>
          <w:rFonts w:hint="eastAsia"/>
        </w:rPr>
        <w:t>（十五）加强上规业务指导。加强对“小升规”重点培育</w:t>
      </w:r>
      <w:r>
        <w:rPr>
          <w:rFonts w:hint="eastAsia"/>
          <w:lang w:eastAsia="zh-CN"/>
        </w:rPr>
        <w:t>工业</w:t>
      </w:r>
      <w:r>
        <w:rPr>
          <w:rFonts w:hint="eastAsia"/>
        </w:rPr>
        <w:t>企业的上规业务指导，</w:t>
      </w:r>
      <w:r>
        <w:rPr>
          <w:rFonts w:hint="eastAsia"/>
          <w:lang w:eastAsia="zh-CN"/>
        </w:rPr>
        <w:t>组织开展</w:t>
      </w:r>
      <w:r>
        <w:rPr>
          <w:rFonts w:hint="eastAsia"/>
        </w:rPr>
        <w:t>上规业务培训，指导企业熟悉上规申报审核流程及资料准备</w:t>
      </w:r>
      <w:r>
        <w:rPr>
          <w:rFonts w:hint="eastAsia"/>
          <w:lang w:eastAsia="zh-CN"/>
        </w:rPr>
        <w:t>工作</w:t>
      </w:r>
      <w:r>
        <w:rPr>
          <w:rFonts w:hint="eastAsia"/>
        </w:rPr>
        <w:t>、税收优惠政策及进项税管理等知识，提高企业管理水平，推动企业发展壮大。（省小企业局、省统计局、省税务局负责）</w:t>
      </w:r>
    </w:p>
    <w:p>
      <w:pPr>
        <w:bidi w:val="0"/>
        <w:rPr>
          <w:rFonts w:hint="eastAsia"/>
          <w:lang w:eastAsia="zh-CN"/>
        </w:rPr>
      </w:pPr>
      <w:r>
        <w:rPr>
          <w:rFonts w:hint="eastAsia"/>
        </w:rPr>
        <w:t>（十六）加强税收规范管理。严格执行增值税一般纳税人登记管理规定，对于达到标准的企业及时按规定登记为一般纳税人。进一步加大政策辅导力度，引导“小升规”</w:t>
      </w:r>
      <w:r>
        <w:rPr>
          <w:rFonts w:hint="eastAsia"/>
          <w:lang w:eastAsia="zh-CN"/>
        </w:rPr>
        <w:t>工业</w:t>
      </w:r>
      <w:r>
        <w:rPr>
          <w:rFonts w:hint="eastAsia"/>
        </w:rPr>
        <w:t>企业强化进项税管理，用足用好抵扣政策，用规范的税收管理助力企业做大做强。（省税务局负责）</w:t>
      </w:r>
    </w:p>
    <w:p>
      <w:pPr>
        <w:pStyle w:val="5"/>
        <w:bidi w:val="0"/>
        <w:rPr>
          <w:rFonts w:hint="eastAsia"/>
        </w:rPr>
      </w:pPr>
      <w:r>
        <w:rPr>
          <w:rFonts w:hint="eastAsia"/>
          <w:b/>
          <w:bCs w:val="0"/>
        </w:rPr>
        <w:t>政策依据：</w:t>
      </w:r>
      <w:r>
        <w:rPr>
          <w:rFonts w:hint="eastAsia"/>
        </w:rPr>
        <w:t>《关于进一步推动我省中小微工业企业上规升级的指导意见》（晋办发〔20</w:t>
      </w:r>
      <w:r>
        <w:rPr>
          <w:rFonts w:hint="eastAsia"/>
          <w:lang w:val="en-US" w:eastAsia="zh-CN"/>
        </w:rPr>
        <w:t>20</w:t>
      </w:r>
      <w:r>
        <w:rPr>
          <w:rFonts w:hint="eastAsia"/>
        </w:rPr>
        <w:t>〕</w:t>
      </w:r>
      <w:r>
        <w:rPr>
          <w:rFonts w:hint="eastAsia"/>
          <w:lang w:val="en-US" w:eastAsia="zh-CN"/>
        </w:rPr>
        <w:t>38</w:t>
      </w:r>
      <w:r>
        <w:rPr>
          <w:rFonts w:hint="eastAsia"/>
        </w:rPr>
        <w:t>号）</w:t>
      </w:r>
    </w:p>
    <w:p>
      <w:pPr>
        <w:bidi w:val="0"/>
        <w:rPr>
          <w:rFonts w:hint="eastAsia"/>
          <w:lang w:eastAsia="zh-CN"/>
        </w:rPr>
      </w:pPr>
    </w:p>
    <w:p>
      <w:pPr>
        <w:bidi w:val="0"/>
        <w:rPr>
          <w:rFonts w:hint="eastAsia"/>
          <w:lang w:eastAsia="zh-CN"/>
        </w:rPr>
      </w:pPr>
      <w:r>
        <w:rPr>
          <w:rFonts w:hint="eastAsia"/>
          <w:lang w:eastAsia="zh-CN"/>
        </w:rPr>
        <w:t>支持企业做强做大，提高“小升规”企业的奖励额度，从2017年起，对年主营业务收入首次达到规模以上并纳入统计部门联网直报的小微工业企业，为激励发展，对省级财政给予的30万元奖励，由财政、中小企业和统计部门加强资金监管，分三个年度下拨此项资金，三年内若企业退库，年度奖励不予下拨。在省级财政奖励的基础上，市级财政再给予每个入规企业一次性奖励10万元。（责任单位：市中小微企业发展中心、市财政局）</w:t>
      </w:r>
    </w:p>
    <w:p>
      <w:pPr>
        <w:pStyle w:val="5"/>
        <w:bidi w:val="0"/>
        <w:rPr>
          <w:rFonts w:hint="eastAsia"/>
          <w:lang w:eastAsia="zh-CN"/>
        </w:rPr>
      </w:pPr>
      <w:r>
        <w:rPr>
          <w:rFonts w:hint="eastAsia"/>
          <w:b/>
          <w:bCs w:val="0"/>
        </w:rPr>
        <w:t>政策依据：</w:t>
      </w:r>
      <w:r>
        <w:rPr>
          <w:rFonts w:hint="eastAsia"/>
          <w:lang w:eastAsia="zh-CN"/>
        </w:rPr>
        <w:t>《临汾市关于进一步促进中小微企业创业创新转型发展的实施意见》（临政办发〔2017〕107号）</w:t>
      </w:r>
    </w:p>
    <w:p>
      <w:pPr>
        <w:pStyle w:val="5"/>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bidi w:val="0"/>
        <w:jc w:val="left"/>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pStyle w:val="4"/>
        <w:bidi w:val="0"/>
        <w:rPr>
          <w:rFonts w:hint="eastAsia"/>
          <w:lang w:val="en-US" w:eastAsia="zh-CN"/>
        </w:rPr>
      </w:pPr>
    </w:p>
    <w:p>
      <w:pPr>
        <w:pStyle w:val="4"/>
        <w:bidi w:val="0"/>
        <w:rPr>
          <w:rFonts w:hint="eastAsia"/>
          <w:lang w:val="en-US" w:eastAsia="zh-CN"/>
        </w:rPr>
        <w:sectPr>
          <w:pgSz w:w="8220" w:h="11905"/>
          <w:pgMar w:top="1701" w:right="1304" w:bottom="1474" w:left="1304" w:header="1134" w:footer="907" w:gutter="0"/>
          <w:pgNumType w:fmt="decimal"/>
          <w:cols w:space="0" w:num="1"/>
          <w:rtlGutter w:val="0"/>
          <w:docGrid w:type="lines" w:linePitch="338" w:charSpace="0"/>
        </w:sectPr>
      </w:pPr>
    </w:p>
    <w:p>
      <w:pPr>
        <w:pStyle w:val="4"/>
        <w:bidi w:val="0"/>
        <w:rPr>
          <w:rFonts w:hint="eastAsia"/>
          <w:lang w:val="en-US" w:eastAsia="zh-CN"/>
        </w:rPr>
      </w:pPr>
      <w:bookmarkStart w:id="8" w:name="_Toc27418"/>
      <w:r>
        <w:rPr>
          <w:rFonts w:hint="eastAsia"/>
          <w:lang w:val="en-US" w:eastAsia="zh-CN"/>
        </w:rPr>
        <w:t>其他支持政策</w:t>
      </w:r>
      <w:bookmarkEnd w:id="8"/>
    </w:p>
    <w:p>
      <w:pPr>
        <w:keepNext w:val="0"/>
        <w:keepLines w:val="0"/>
        <w:pageBreakBefore w:val="0"/>
        <w:widowControl w:val="0"/>
        <w:kinsoku/>
        <w:wordWrap/>
        <w:overflowPunct/>
        <w:topLinePunct w:val="0"/>
        <w:autoSpaceDE/>
        <w:autoSpaceDN/>
        <w:bidi w:val="0"/>
        <w:adjustRightInd/>
        <w:snapToGrid/>
        <w:spacing w:line="200" w:lineRule="exact"/>
        <w:ind w:firstLine="460" w:firstLineChars="200"/>
        <w:textAlignment w:val="auto"/>
        <w:rPr>
          <w:rFonts w:hint="eastAsia" w:ascii="仿宋" w:hAnsi="仿宋" w:eastAsia="仿宋" w:cs="仿宋"/>
        </w:rPr>
      </w:pPr>
    </w:p>
    <w:p>
      <w:pPr>
        <w:pageBreakBefore w:val="0"/>
        <w:widowControl w:val="0"/>
        <w:kinsoku/>
        <w:wordWrap/>
        <w:overflowPunct/>
        <w:topLinePunct w:val="0"/>
        <w:autoSpaceDE/>
        <w:autoSpaceDN/>
        <w:bidi w:val="0"/>
        <w:adjustRightInd/>
        <w:snapToGrid/>
        <w:spacing w:line="416" w:lineRule="exact"/>
        <w:textAlignment w:val="auto"/>
        <w:rPr>
          <w:rFonts w:hint="eastAsia"/>
          <w:lang w:eastAsia="zh-CN"/>
        </w:rPr>
      </w:pPr>
      <w:r>
        <w:rPr>
          <w:rFonts w:hint="eastAsia"/>
        </w:rPr>
        <w:t>每年从上市后备企业层中精选30家以上企业给予重点扶持，并将其列入“山西省重点上市后备企业”名单。</w:t>
      </w:r>
      <w:r>
        <w:rPr>
          <w:rFonts w:hint="eastAsia"/>
          <w:lang w:eastAsia="zh-CN"/>
        </w:rPr>
        <w:t>（责任单位：省金融办）</w:t>
      </w:r>
    </w:p>
    <w:p>
      <w:pPr>
        <w:pStyle w:val="5"/>
        <w:pageBreakBefore w:val="0"/>
        <w:widowControl w:val="0"/>
        <w:kinsoku/>
        <w:wordWrap/>
        <w:overflowPunct/>
        <w:topLinePunct w:val="0"/>
        <w:autoSpaceDE/>
        <w:autoSpaceDN/>
        <w:bidi w:val="0"/>
        <w:adjustRightInd/>
        <w:snapToGrid/>
        <w:spacing w:line="416" w:lineRule="exact"/>
        <w:textAlignment w:val="auto"/>
        <w:rPr>
          <w:rFonts w:hint="eastAsia"/>
        </w:rPr>
      </w:pPr>
      <w:r>
        <w:rPr>
          <w:rFonts w:hint="eastAsia"/>
          <w:b/>
          <w:bCs w:val="0"/>
          <w:lang w:val="en-US" w:eastAsia="zh-CN"/>
        </w:rPr>
        <w:t>政策依据：</w:t>
      </w:r>
      <w:r>
        <w:rPr>
          <w:rFonts w:hint="eastAsia"/>
        </w:rPr>
        <w:t>《山西省推进企业上市</w:t>
      </w:r>
      <w:r>
        <w:rPr>
          <w:rFonts w:hint="eastAsia"/>
          <w:lang w:eastAsia="zh-CN"/>
        </w:rPr>
        <w:t>“</w:t>
      </w:r>
      <w:r>
        <w:rPr>
          <w:rFonts w:hint="eastAsia"/>
        </w:rPr>
        <w:t>倍增</w:t>
      </w:r>
      <w:r>
        <w:rPr>
          <w:rFonts w:hint="eastAsia"/>
          <w:lang w:eastAsia="zh-CN"/>
        </w:rPr>
        <w:t>”</w:t>
      </w:r>
      <w:r>
        <w:rPr>
          <w:rFonts w:hint="eastAsia"/>
        </w:rPr>
        <w:t>计划》（晋政发〔2021〕28号）</w:t>
      </w:r>
    </w:p>
    <w:p>
      <w:pPr>
        <w:pageBreakBefore w:val="0"/>
        <w:widowControl w:val="0"/>
        <w:kinsoku/>
        <w:wordWrap/>
        <w:overflowPunct/>
        <w:topLinePunct w:val="0"/>
        <w:autoSpaceDE/>
        <w:autoSpaceDN/>
        <w:bidi w:val="0"/>
        <w:adjustRightInd/>
        <w:snapToGrid/>
        <w:spacing w:line="416" w:lineRule="exact"/>
        <w:textAlignment w:val="auto"/>
        <w:rPr>
          <w:rFonts w:hint="eastAsia"/>
        </w:rPr>
      </w:pPr>
    </w:p>
    <w:p>
      <w:pPr>
        <w:pageBreakBefore w:val="0"/>
        <w:widowControl w:val="0"/>
        <w:kinsoku/>
        <w:wordWrap/>
        <w:overflowPunct/>
        <w:topLinePunct w:val="0"/>
        <w:autoSpaceDE/>
        <w:autoSpaceDN/>
        <w:bidi w:val="0"/>
        <w:adjustRightInd/>
        <w:snapToGrid/>
        <w:spacing w:line="416" w:lineRule="exact"/>
        <w:textAlignment w:val="auto"/>
        <w:rPr>
          <w:rFonts w:hint="eastAsia"/>
          <w:lang w:eastAsia="zh-CN"/>
        </w:rPr>
      </w:pPr>
      <w:r>
        <w:rPr>
          <w:rFonts w:hint="eastAsia"/>
        </w:rPr>
        <w:t>充分预留面向中小企业的采购份额。采购限额标准以上，200万元以下的货物和服务采购项目、400万元以下的工程采购项目，可由中小企业提供的，采购人应当预留给中小企业，因法律法规、国家政策、以及市场供应商能力不足（实质性响应供应商不足3家）等，不宜或者不能由中小企业提供的，采购人应当在政府采购预算中详细说明依据原因。超过200万元的货物和服务采购项目、超</w:t>
      </w:r>
      <w:r>
        <w:rPr>
          <w:rFonts w:hint="eastAsia"/>
          <w:lang w:eastAsia="zh-CN"/>
        </w:rPr>
        <w:t>过</w:t>
      </w:r>
      <w:r>
        <w:rPr>
          <w:rFonts w:hint="eastAsia"/>
        </w:rPr>
        <w:t>400万元的工程采购项目，采用将采购项目整体或者设置专包、组成联合体或者分包合同的措施，预留该部分项目预算总额的30%以上专门面向中小企业采购，其中预留给小微企业的比</w:t>
      </w:r>
      <w:r>
        <w:rPr>
          <w:rFonts w:hint="eastAsia"/>
          <w:lang w:eastAsia="zh-CN"/>
        </w:rPr>
        <w:t>例</w:t>
      </w:r>
      <w:r>
        <w:rPr>
          <w:rFonts w:hint="eastAsia"/>
        </w:rPr>
        <w:t>不低</w:t>
      </w:r>
      <w:r>
        <w:rPr>
          <w:rFonts w:hint="eastAsia"/>
          <w:lang w:eastAsia="zh-CN"/>
        </w:rPr>
        <w:t>于</w:t>
      </w:r>
      <w:r>
        <w:rPr>
          <w:rFonts w:hint="eastAsia"/>
        </w:rPr>
        <w:t>60%。确实无法足额足比例预留的，详细说明依据原因。</w:t>
      </w:r>
      <w:r>
        <w:rPr>
          <w:rFonts w:hint="eastAsia"/>
          <w:lang w:eastAsia="zh-CN"/>
        </w:rPr>
        <w:t>（责任单位：省财政局）</w:t>
      </w:r>
    </w:p>
    <w:p>
      <w:pPr>
        <w:pStyle w:val="5"/>
        <w:bidi w:val="0"/>
        <w:rPr>
          <w:rFonts w:hint="eastAsia"/>
        </w:rPr>
      </w:pPr>
      <w:r>
        <w:rPr>
          <w:rFonts w:hint="eastAsia"/>
          <w:b/>
          <w:bCs w:val="0"/>
          <w:lang w:val="en-US" w:eastAsia="zh-CN"/>
        </w:rPr>
        <w:t>政策依据：</w:t>
      </w:r>
      <w:r>
        <w:rPr>
          <w:rFonts w:hint="eastAsia"/>
        </w:rPr>
        <w:t>《关于积极运用政府采购政策促进中小企业发展的通知》（晋财购〔2021〕15号）</w:t>
      </w:r>
    </w:p>
    <w:p>
      <w:pPr>
        <w:rPr>
          <w:rFonts w:hint="eastAsia"/>
        </w:rPr>
      </w:pPr>
    </w:p>
    <w:p>
      <w:pPr>
        <w:bidi w:val="0"/>
        <w:rPr>
          <w:rFonts w:hint="eastAsia"/>
          <w:lang w:eastAsia="zh-CN"/>
        </w:rPr>
      </w:pPr>
      <w:r>
        <w:rPr>
          <w:rFonts w:hint="eastAsia"/>
        </w:rPr>
        <w:t>严格公平实行“非禁即入”管理。按照国家有关部署的路线图、时间表，在电信、金融服务业等领域放宽民营企业市场准入。鼓励新设民营企业在省级以上开发区注册落地，公平享受各项政策。</w:t>
      </w:r>
      <w:r>
        <w:rPr>
          <w:rFonts w:hint="eastAsia"/>
          <w:lang w:eastAsia="zh-CN"/>
        </w:rPr>
        <w:t>（</w:t>
      </w:r>
      <w:r>
        <w:rPr>
          <w:rFonts w:hint="eastAsia"/>
        </w:rPr>
        <w:t>牵头单位：省直各部门，市县政府</w:t>
      </w:r>
      <w:r>
        <w:rPr>
          <w:rFonts w:hint="eastAsia"/>
          <w:lang w:eastAsia="zh-CN"/>
        </w:rPr>
        <w:t>）</w:t>
      </w:r>
    </w:p>
    <w:p>
      <w:pPr>
        <w:bidi w:val="0"/>
        <w:rPr>
          <w:rFonts w:hint="eastAsia"/>
          <w:lang w:eastAsia="zh-CN"/>
        </w:rPr>
      </w:pPr>
      <w:r>
        <w:rPr>
          <w:rFonts w:hint="eastAsia"/>
        </w:rPr>
        <w:t>放开资源能源领域竞争性业务。鼓励民营企业以控股或参股形式开展发电配电售电业务，提高民间资本控股增量配电网试点比例，争取国家批复第五批增量配电业务改革试点项目。支持民营企业进入煤层气勘探开发、销售领域，主导建设储运、管道输送等基础设施。落实《山西省煤层气开发项目备案管理办法》，简化备案手续。</w:t>
      </w:r>
      <w:r>
        <w:rPr>
          <w:rFonts w:hint="eastAsia"/>
          <w:lang w:eastAsia="zh-CN"/>
        </w:rPr>
        <w:t>（</w:t>
      </w:r>
      <w:r>
        <w:rPr>
          <w:rFonts w:hint="eastAsia"/>
        </w:rPr>
        <w:t>牵头单位：省发展改革委、省能源局、省电力公司，市县政府</w:t>
      </w:r>
      <w:r>
        <w:rPr>
          <w:rFonts w:hint="eastAsia"/>
          <w:lang w:eastAsia="zh-CN"/>
        </w:rPr>
        <w:t>）</w:t>
      </w:r>
    </w:p>
    <w:p>
      <w:pPr>
        <w:bidi w:val="0"/>
        <w:rPr>
          <w:rFonts w:hint="eastAsia"/>
          <w:lang w:eastAsia="zh-CN"/>
        </w:rPr>
      </w:pPr>
      <w:r>
        <w:rPr>
          <w:rFonts w:hint="eastAsia"/>
        </w:rPr>
        <w:t>鼓励民间资本投资运营准公益性项目。健全向民间资本推介项目常态化机制，鼓励民间资本主导基础设施、社会民生等领域PPP项目。鼓励市县采用委托经营、改建</w:t>
      </w:r>
      <w:r>
        <w:rPr>
          <w:rFonts w:hint="eastAsia"/>
          <w:lang w:eastAsia="zh-CN"/>
        </w:rPr>
        <w:t>——</w:t>
      </w:r>
      <w:r>
        <w:rPr>
          <w:rFonts w:hint="eastAsia"/>
        </w:rPr>
        <w:t>运营</w:t>
      </w:r>
      <w:r>
        <w:rPr>
          <w:rFonts w:hint="eastAsia"/>
          <w:lang w:eastAsia="zh-CN"/>
        </w:rPr>
        <w:t>——</w:t>
      </w:r>
      <w:r>
        <w:rPr>
          <w:rFonts w:hint="eastAsia"/>
        </w:rPr>
        <w:t>移交</w:t>
      </w:r>
      <w:r>
        <w:rPr>
          <w:rFonts w:hint="eastAsia"/>
          <w:lang w:eastAsia="zh-CN"/>
        </w:rPr>
        <w:t>（</w:t>
      </w:r>
      <w:r>
        <w:rPr>
          <w:rFonts w:hint="eastAsia"/>
        </w:rPr>
        <w:t>ROT</w:t>
      </w:r>
      <w:r>
        <w:rPr>
          <w:rFonts w:hint="eastAsia"/>
          <w:lang w:eastAsia="zh-CN"/>
        </w:rPr>
        <w:t>）</w:t>
      </w:r>
      <w:r>
        <w:rPr>
          <w:rFonts w:hint="eastAsia"/>
        </w:rPr>
        <w:t>等方式，将已建成的市政基础设施转让给民间资本运营管理，盘活政府存量资产。加快推进具备向社会提供养老服务条件的公办养老机构转制成为企业或开展公建民营，到2020年年底政府运营的养老床位数占当地养老床位总数的比例不超过50%。加快涉旅文物保护单位“两权分离”改革，引进一批国内外知名专业旅游公司投资开发运营。</w:t>
      </w:r>
      <w:r>
        <w:rPr>
          <w:rFonts w:hint="eastAsia"/>
          <w:lang w:eastAsia="zh-CN"/>
        </w:rPr>
        <w:t>（</w:t>
      </w:r>
      <w:r>
        <w:rPr>
          <w:rFonts w:hint="eastAsia"/>
        </w:rPr>
        <w:t>牵头单位：省发展改革委、省财政厅、省民政厅、省文旅厅、省文物局，市县政府</w:t>
      </w:r>
      <w:r>
        <w:rPr>
          <w:rFonts w:hint="eastAsia"/>
          <w:lang w:eastAsia="zh-CN"/>
        </w:rPr>
        <w:t>）</w:t>
      </w:r>
    </w:p>
    <w:p>
      <w:pPr>
        <w:bidi w:val="0"/>
        <w:rPr>
          <w:rFonts w:hint="eastAsia"/>
          <w:lang w:eastAsia="zh-CN"/>
        </w:rPr>
      </w:pPr>
      <w:r>
        <w:rPr>
          <w:rFonts w:hint="eastAsia"/>
        </w:rPr>
        <w:t>发挥好“智创城”省级双创中心龙头带动作用，各市打造1</w:t>
      </w:r>
      <w:r>
        <w:rPr>
          <w:rFonts w:hint="eastAsia"/>
          <w:lang w:eastAsia="zh-CN"/>
        </w:rPr>
        <w:t>—</w:t>
      </w:r>
      <w:r>
        <w:rPr>
          <w:rFonts w:hint="eastAsia"/>
        </w:rPr>
        <w:t>2个“智创城”，高质量建设国家和省级双创示范基地，加大众创空间、孵化器等双创支撑平台培育，举办好双创活动周、创新创业大赛等活动。落实全省标准厂房建设实施方案（2019</w:t>
      </w:r>
      <w:r>
        <w:rPr>
          <w:rFonts w:hint="eastAsia"/>
          <w:lang w:eastAsia="zh-CN"/>
        </w:rPr>
        <w:t>—</w:t>
      </w:r>
      <w:r>
        <w:rPr>
          <w:rFonts w:hint="eastAsia"/>
        </w:rPr>
        <w:t>2021年），3年建设3000万平</w:t>
      </w:r>
      <w:r>
        <w:rPr>
          <w:rFonts w:hint="eastAsia"/>
          <w:lang w:eastAsia="zh-CN"/>
        </w:rPr>
        <w:t>万</w:t>
      </w:r>
      <w:r>
        <w:rPr>
          <w:rFonts w:hint="eastAsia"/>
        </w:rPr>
        <w:t>米以上标准厂房。</w:t>
      </w:r>
      <w:r>
        <w:rPr>
          <w:rFonts w:hint="eastAsia"/>
          <w:lang w:eastAsia="zh-CN"/>
        </w:rPr>
        <w:t>（牵头单位：省发展改革委、市县政府）</w:t>
      </w:r>
    </w:p>
    <w:p>
      <w:pPr>
        <w:bidi w:val="0"/>
        <w:rPr>
          <w:rFonts w:hint="eastAsia"/>
          <w:lang w:eastAsia="zh-CN"/>
        </w:rPr>
      </w:pPr>
      <w:r>
        <w:rPr>
          <w:rFonts w:hint="eastAsia"/>
        </w:rPr>
        <w:t>持续简政放权。继续压缩不动产登记时限，全省2020年年底实现不动产查封登记、异议登记、变更登记、更正登记即时办结，抵押登记1个工作日办结，转移业务3个工作日办结，一般登记5个工作日办结。推进“证照分离”改革全覆盖试点。</w:t>
      </w:r>
      <w:r>
        <w:rPr>
          <w:rFonts w:hint="eastAsia"/>
          <w:lang w:eastAsia="zh-CN"/>
        </w:rPr>
        <w:t>（</w:t>
      </w:r>
      <w:r>
        <w:rPr>
          <w:rFonts w:hint="eastAsia"/>
        </w:rPr>
        <w:t>牵头单位：省审批服务管理局、省自然资源厅、省市场监管局，市县政府</w:t>
      </w:r>
      <w:r>
        <w:rPr>
          <w:rFonts w:hint="eastAsia"/>
          <w:lang w:eastAsia="zh-CN"/>
        </w:rPr>
        <w:t>）</w:t>
      </w:r>
    </w:p>
    <w:p>
      <w:pPr>
        <w:bidi w:val="0"/>
        <w:rPr>
          <w:rFonts w:hint="eastAsia"/>
          <w:lang w:eastAsia="zh-CN"/>
        </w:rPr>
      </w:pPr>
      <w:r>
        <w:rPr>
          <w:rFonts w:hint="eastAsia"/>
        </w:rPr>
        <w:t>引导民营企业改革创新。鼓励高校、科研院所等事业单位的科技创新人才带着科研成果到民营企业兼职。我省各项人才引进政策对民营企业一视同仁，解决民营企业引进高层次人才的子女就学、家属随迁落户等后顾之忧。</w:t>
      </w:r>
      <w:r>
        <w:rPr>
          <w:rFonts w:hint="eastAsia"/>
          <w:lang w:eastAsia="zh-CN"/>
        </w:rPr>
        <w:t>（</w:t>
      </w:r>
      <w:r>
        <w:rPr>
          <w:rFonts w:hint="eastAsia"/>
        </w:rPr>
        <w:t>牵头单位：省科技厅、省人社厅、省委组织部、省小企业局、省工商联，市县党委和政府</w:t>
      </w:r>
      <w:r>
        <w:rPr>
          <w:rFonts w:hint="eastAsia"/>
          <w:lang w:eastAsia="zh-CN"/>
        </w:rPr>
        <w:t>）</w:t>
      </w:r>
    </w:p>
    <w:p>
      <w:pPr>
        <w:pStyle w:val="5"/>
        <w:bidi w:val="0"/>
        <w:rPr>
          <w:rFonts w:hint="eastAsia"/>
        </w:rPr>
      </w:pPr>
      <w:r>
        <w:rPr>
          <w:rFonts w:hint="eastAsia"/>
          <w:b/>
          <w:bCs w:val="0"/>
          <w:lang w:val="en-US" w:eastAsia="zh-CN"/>
        </w:rPr>
        <w:t>政策依据：</w:t>
      </w:r>
      <w:r>
        <w:rPr>
          <w:rFonts w:hint="eastAsia"/>
        </w:rPr>
        <w:t>《关于深化拓展支持民营经济发展的若干措施》（晋发〔2020〕18号）</w:t>
      </w:r>
    </w:p>
    <w:p>
      <w:pPr>
        <w:bidi w:val="0"/>
        <w:rPr>
          <w:rFonts w:hint="eastAsia"/>
        </w:rPr>
      </w:pPr>
    </w:p>
    <w:p>
      <w:pPr>
        <w:bidi w:val="0"/>
        <w:rPr>
          <w:rFonts w:hint="eastAsia"/>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rPr>
        <w:t>强化知识产权保护。对中小企业取得授权的发明专利给予普惠性奖励资助。完善机制，鼓励大专院校、科研院所和大型企业的科技成果向中小企业转化，提升企业核心竞争力。支持中小企业加强质量管理，加大品牌保护力度。（责任单位：省市场监管局、省知识产权局、省科技厅、省小企业局会同有关部门落实）</w:t>
      </w:r>
    </w:p>
    <w:p>
      <w:pPr>
        <w:bidi w:val="0"/>
        <w:rPr>
          <w:rFonts w:hint="eastAsia"/>
        </w:rPr>
      </w:pPr>
      <w:r>
        <w:rPr>
          <w:rFonts w:hint="eastAsia"/>
        </w:rPr>
        <w:t>支持对外合作交流。优化海关流程、简化办事手续，降低企业通关成本。深化交流合作，加强中小企业在贸易投资、资金引进、技术创新、人才培育等领域的交流与合作。支持有条件的地方创建中外中小企业合作区，鼓励中外中小企业合作区和相关跨境机构探索在条件成熟的国家和地区设立“中小企业中心”。支持中小企业参加中国国际中小企业博览会、APEC中小企业技术交流暨展览会等境内外展览展销活动。鼓励发展跨境电子商务。（责任单位：太原海关、省商务厅、省贸促会、省小企业局等有关部门落实）</w:t>
      </w:r>
    </w:p>
    <w:p>
      <w:pPr>
        <w:pStyle w:val="5"/>
        <w:bidi w:val="0"/>
        <w:rPr>
          <w:rFonts w:hint="eastAsia"/>
          <w:lang w:val="en-US" w:eastAsia="zh-CN"/>
        </w:rPr>
      </w:pPr>
      <w:r>
        <w:rPr>
          <w:rFonts w:hint="eastAsia"/>
          <w:b/>
          <w:bCs w:val="0"/>
          <w:lang w:val="en-US" w:eastAsia="zh-CN"/>
        </w:rPr>
        <w:t>政策依据：</w:t>
      </w:r>
      <w:r>
        <w:rPr>
          <w:rFonts w:hint="eastAsia"/>
        </w:rPr>
        <w:t>《关于促进中小企业健康发展的实施意见》（晋</w:t>
      </w:r>
      <w:r>
        <w:rPr>
          <w:rFonts w:hint="eastAsia"/>
          <w:lang w:val="en-US" w:eastAsia="zh-CN"/>
        </w:rPr>
        <w:t>办</w:t>
      </w:r>
      <w:r>
        <w:rPr>
          <w:rFonts w:hint="eastAsia"/>
        </w:rPr>
        <w:t>发〔20</w:t>
      </w:r>
      <w:r>
        <w:rPr>
          <w:rFonts w:hint="eastAsia"/>
          <w:lang w:val="en-US" w:eastAsia="zh-CN"/>
        </w:rPr>
        <w:t>20</w:t>
      </w:r>
      <w:r>
        <w:rPr>
          <w:rFonts w:hint="eastAsia"/>
        </w:rPr>
        <w:t>〕</w:t>
      </w:r>
      <w:r>
        <w:rPr>
          <w:rFonts w:hint="eastAsia"/>
          <w:lang w:val="en-US" w:eastAsia="zh-CN"/>
        </w:rPr>
        <w:t>25</w:t>
      </w:r>
      <w:r>
        <w:rPr>
          <w:rFonts w:hint="eastAsia"/>
        </w:rPr>
        <w:t>号）</w:t>
      </w:r>
    </w:p>
    <w:p>
      <w:pPr>
        <w:bidi w:val="0"/>
        <w:rPr>
          <w:rFonts w:hint="eastAsia"/>
        </w:rPr>
      </w:pPr>
    </w:p>
    <w:p>
      <w:pPr>
        <w:bidi w:val="0"/>
        <w:rPr>
          <w:rFonts w:hint="eastAsia"/>
          <w:lang w:val="en-US" w:eastAsia="zh-CN"/>
        </w:rPr>
      </w:pPr>
      <w:r>
        <w:rPr>
          <w:rFonts w:hint="eastAsia"/>
        </w:rPr>
        <w:t>促进国有企业与民营企业合作发展。鼓励民间资本参与国有企业混合所有制改革，竞争性领域的国有优质企业、优质资产、优质资源，对民间资本不设准入门槛、不限持股比例、不限合作领域。提高民间资本在混合所有制企业中的比重。建立混合所有制项目发布机制，定期公开发布合作项目。支持民营企业参与军民融合发展，通过我省军民融合科技成果交易平台、军民融合产融对接平台参与军民融合项目，通过山西省股权交易中心“军民融合板”扩大直接融资。对获得国家部委、军委相关部门军民融合项目资金的，按金额的5%给予配套。对年度内新增武器装备科研生产合同或与军工企业配套合同金额1000万元以上的，按新增合同额的5%给予奖励，最高不超过200万元。</w:t>
      </w:r>
      <w:r>
        <w:rPr>
          <w:rFonts w:hint="eastAsia"/>
          <w:lang w:eastAsia="zh-CN"/>
        </w:rPr>
        <w:t>（</w:t>
      </w:r>
      <w:r>
        <w:rPr>
          <w:rFonts w:hint="eastAsia"/>
        </w:rPr>
        <w:t>牵头单位：省委军民融合办、省工信厅、省财政厅、省国资委、省小企业发展促进局</w:t>
      </w:r>
      <w:r>
        <w:rPr>
          <w:rFonts w:hint="eastAsia"/>
          <w:lang w:eastAsia="zh-CN"/>
        </w:rPr>
        <w:t>）</w:t>
      </w:r>
    </w:p>
    <w:p>
      <w:pPr>
        <w:bidi w:val="0"/>
        <w:rPr>
          <w:rFonts w:hint="eastAsia"/>
          <w:lang w:eastAsia="zh-CN"/>
        </w:rPr>
      </w:pPr>
      <w:r>
        <w:rPr>
          <w:rFonts w:hint="eastAsia"/>
        </w:rPr>
        <w:t>发挥政府采购支持作用。各级各部门在满足自身运转和提供公共服务基本需求的前提下，应预留年度政府采购项目预算总额的30%以上，专门面向中小微企业采购，其中预留给小微企业的比例不低于60%。实施政府采购融资制度，鼓励中小微企业凭借政府采购合同向合作金融机构申请融资。（牵头单位：各级财政部门、各级政府采购中心、人行太原中心支行</w:t>
      </w:r>
      <w:r>
        <w:rPr>
          <w:rFonts w:hint="eastAsia"/>
          <w:lang w:eastAsia="zh-CN"/>
        </w:rPr>
        <w:t>）</w:t>
      </w:r>
    </w:p>
    <w:p>
      <w:pPr>
        <w:bidi w:val="0"/>
        <w:rPr>
          <w:rFonts w:hint="eastAsia"/>
        </w:rPr>
      </w:pPr>
      <w:r>
        <w:rPr>
          <w:rFonts w:hint="eastAsia"/>
        </w:rPr>
        <w:t>减轻税费负担。全面落实国家税费优惠政策，推进增值税等实质性减税，对小微企业、科技型初创企业实施普惠性税收免除，确保国家出台的各项减税降费政策落地。适时降低城镇土地使用税适用税额。对确有特殊困难而不能按期缴纳税款的民营企业，通过依法办理税款延期缴纳等方式，帮助企业缓解资金压力。对符合条件且努力稳定就业的参保企业，可通过减费方式返还企业及其职工缴纳的50%失业保险费。（牵头单位：省财政厅、省人社厅、省税务局）</w:t>
      </w:r>
    </w:p>
    <w:p>
      <w:pPr>
        <w:bidi w:val="0"/>
        <w:rPr>
          <w:rFonts w:hint="eastAsia"/>
          <w:lang w:eastAsia="zh-CN"/>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rPr>
        <w:t>优化环评服务。对未列入国家《建设项目环境影响评价分类管理名录》的建设项目，除未来可能出现的环境影响或环境风险较大的项目，以及涉及自然保护区、风景名胜区、饮用水水源保护区、泉域重点保护区等环境敏感区的项目外，无需履行环评手续。把区域环评纳入政府服务事项，简化区域内项目的评价内容、前置条件、总量管理等。根据园区规划环评的审查意见和结论等要求，项目环评与规划环评可共享环境现状、污染源调查等资料，简化入园项目相应评价内容。研究制定推进环境污染强制责任保险试点工作指导意见，在风险大、污染严重的区域或行业实施强制环境污染责任保险，积极化解民营企业环保责任风险。</w:t>
      </w:r>
      <w:r>
        <w:rPr>
          <w:rFonts w:hint="eastAsia"/>
          <w:lang w:eastAsia="zh-CN"/>
        </w:rPr>
        <w:t>（</w:t>
      </w:r>
      <w:r>
        <w:rPr>
          <w:rFonts w:hint="eastAsia"/>
        </w:rPr>
        <w:t>牵头单位：省工信厅、省生态环境厅</w:t>
      </w:r>
      <w:r>
        <w:rPr>
          <w:rFonts w:hint="eastAsia"/>
          <w:lang w:eastAsia="zh-CN"/>
        </w:rPr>
        <w:t>）</w:t>
      </w:r>
    </w:p>
    <w:p>
      <w:pPr>
        <w:bidi w:val="0"/>
        <w:rPr>
          <w:rFonts w:hint="eastAsia"/>
        </w:rPr>
      </w:pPr>
      <w:r>
        <w:rPr>
          <w:rFonts w:hint="eastAsia"/>
        </w:rPr>
        <w:t>优化营商环境。加快推进“3545”专项改革，2018年底前，申请新开办民营企业实现省级3个工作日内完成营业执照办理、涉税办理、公章刻制等事项；查封、抵押、注销登记等不动产登记压缩至5个工作日内完成；一般性工业项目从备案到竣工验收的审批时限压缩至45个工作日内，其他工程建设项目审批时限压减至100个工作日以内。同时，加快“3545”专项改革在市县政务大厅落地。严格落实“大厅之外无审批”和“两集中、两到位”要求，全面推行“一窗通办”模式。加快推开省级“一枚电子印章管审批”，深化市县相对集中行政许可权改革。加快建设全省一体化政务服务平台，推动省市县乡四级全覆盖，实现各级政务服务事项网上办理，推进“最多跑一次”和“一次不用跑”改革落地见效。（牵头单位：省行政审批服务管理局、省直有关部门、各市县政府）</w:t>
      </w:r>
    </w:p>
    <w:p>
      <w:pPr>
        <w:bidi w:val="0"/>
        <w:rPr>
          <w:rFonts w:hint="eastAsia"/>
          <w:lang w:eastAsia="zh-CN"/>
        </w:rPr>
      </w:pPr>
      <w:r>
        <w:rPr>
          <w:rFonts w:hint="eastAsia"/>
        </w:rPr>
        <w:t>科技型中小企业实际发生的研发费用，计入当期损益未按75％税前加计扣除，形成无形资产未按175％在税前摊销，在2019年12月31日前允许更正年度纳税申报追溯享受企业所得税前加计扣除。根据省有关规定，对首购首用首台套重大技术装备或重大创新产品的，省财政可按购买价格30%给予补贴、最高不超过100万元。对符合政府采购目录的我省首台套重大技术装备、首版次软件产品、首批次原材料等产品，自2019年1月1日起探索实行政府采购首购首用制度。</w:t>
      </w:r>
      <w:r>
        <w:rPr>
          <w:rFonts w:hint="eastAsia"/>
          <w:lang w:eastAsia="zh-CN"/>
        </w:rPr>
        <w:t>（责任单位：省科技厅、省税务局）</w:t>
      </w:r>
    </w:p>
    <w:p>
      <w:pPr>
        <w:pStyle w:val="5"/>
        <w:bidi w:val="0"/>
        <w:rPr>
          <w:rFonts w:hint="eastAsia"/>
          <w:lang w:val="en-US" w:eastAsia="zh-CN"/>
        </w:rPr>
      </w:pPr>
      <w:r>
        <w:rPr>
          <w:rFonts w:hint="eastAsia"/>
          <w:b/>
          <w:bCs w:val="0"/>
          <w:lang w:val="en-US" w:eastAsia="zh-CN"/>
        </w:rPr>
        <w:t>政策依据：</w:t>
      </w:r>
      <w:r>
        <w:rPr>
          <w:rFonts w:hint="eastAsia"/>
        </w:rPr>
        <w:t>《关于支持民营经济发展的若干意见》（晋发〔201</w:t>
      </w:r>
      <w:r>
        <w:rPr>
          <w:rFonts w:hint="eastAsia"/>
          <w:lang w:val="en-US" w:eastAsia="zh-CN"/>
        </w:rPr>
        <w:t>8</w:t>
      </w:r>
      <w:r>
        <w:rPr>
          <w:rFonts w:hint="eastAsia"/>
        </w:rPr>
        <w:t>〕</w:t>
      </w:r>
      <w:r>
        <w:rPr>
          <w:rFonts w:hint="eastAsia"/>
          <w:lang w:val="en-US" w:eastAsia="zh-CN"/>
        </w:rPr>
        <w:t>37</w:t>
      </w:r>
      <w:r>
        <w:rPr>
          <w:rFonts w:hint="eastAsia"/>
        </w:rPr>
        <w:t>号）</w:t>
      </w:r>
    </w:p>
    <w:p>
      <w:pPr>
        <w:rPr>
          <w:rFonts w:hint="eastAsia"/>
          <w:lang w:val="en-US" w:eastAsia="zh-CN"/>
        </w:rPr>
      </w:pPr>
    </w:p>
    <w:p>
      <w:pPr>
        <w:rPr>
          <w:rFonts w:hint="eastAsia"/>
          <w:lang w:val="en-US" w:eastAsia="zh-CN"/>
        </w:rPr>
      </w:pPr>
    </w:p>
    <w:p>
      <w:pPr>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sectPr>
          <w:headerReference r:id="rId13" w:type="default"/>
          <w:headerReference r:id="rId14" w:type="even"/>
          <w:pgSz w:w="8220" w:h="11905"/>
          <w:pgMar w:top="1701" w:right="1304" w:bottom="1474" w:left="1304" w:header="1134" w:footer="907" w:gutter="0"/>
          <w:pgNumType w:fmt="decimal"/>
          <w:cols w:space="0" w:num="1"/>
          <w:rtlGutter w:val="0"/>
          <w:docGrid w:type="lines" w:linePitch="338" w:charSpace="0"/>
        </w:sectPr>
      </w:pPr>
      <w:r>
        <w:rPr>
          <w:rFonts w:hint="eastAsia"/>
          <w:lang w:val="en-US" w:eastAsia="zh-CN"/>
        </w:rPr>
        <w:t xml:space="preserve">                                               </w:t>
      </w:r>
    </w:p>
    <w:p>
      <w:pPr>
        <w:pStyle w:val="4"/>
        <w:bidi w:val="0"/>
        <w:rPr>
          <w:rFonts w:hint="eastAsia"/>
          <w:lang w:val="en-US" w:eastAsia="zh-CN"/>
        </w:rPr>
      </w:pPr>
      <w:bookmarkStart w:id="9" w:name="_Toc23800"/>
      <w:r>
        <w:rPr>
          <w:rFonts w:hint="eastAsia"/>
          <w:lang w:val="en-US" w:eastAsia="zh-CN"/>
        </w:rPr>
        <w:t>国务院办公厅《关于进一步加大对中小企业纾困帮扶力度的通知》</w:t>
      </w:r>
      <w:bookmarkEnd w:id="9"/>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lang w:val="en-US" w:eastAsia="zh-CN"/>
        </w:rPr>
      </w:pPr>
      <w:r>
        <w:rPr>
          <w:rFonts w:hint="eastAsia"/>
          <w:b w:val="0"/>
          <w:bCs w:val="0"/>
          <w:lang w:val="en-US" w:eastAsia="zh-CN"/>
        </w:rPr>
        <w:t>国办发〔2021〕45号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bidi w:val="0"/>
        <w:ind w:left="0" w:leftChars="0" w:firstLine="0" w:firstLineChars="0"/>
        <w:rPr>
          <w:rFonts w:hint="eastAsia"/>
        </w:rPr>
      </w:pPr>
      <w:r>
        <w:rPr>
          <w:rFonts w:hint="eastAsia"/>
          <w:lang w:val="en-US" w:eastAsia="zh-CN"/>
        </w:rPr>
        <w:t>各省、自治区、直辖市人民政府，国务院各部委、各直属机构：</w:t>
      </w:r>
    </w:p>
    <w:p>
      <w:pPr>
        <w:bidi w:val="0"/>
        <w:rPr>
          <w:rFonts w:hint="eastAsia"/>
        </w:rPr>
      </w:pPr>
      <w:r>
        <w:rPr>
          <w:rFonts w:hint="eastAsia"/>
        </w:rPr>
        <w:t>中小企业是国民经济和社会发展的主力军，在促进增长、保障就业、活跃市场、改善民生等方面发挥着重要作用。近期，受原材料价格上涨、订单不足、用工难用工贵、应收账款回款慢、物流成本高以及新冠肺炎疫情散发、部分地区停电限电等影响，中小企业成本压力加大、经营困难加剧。为贯彻落实党中央、国务院决策部署，进一步加大助企纾困力度，减轻企业负担，帮助渡过难关，经国务院同意，现就有关事项通知如下：</w:t>
      </w:r>
    </w:p>
    <w:p>
      <w:pPr>
        <w:numPr>
          <w:ilvl w:val="0"/>
          <w:numId w:val="3"/>
        </w:numPr>
        <w:bidi w:val="0"/>
        <w:rPr>
          <w:rStyle w:val="23"/>
          <w:rFonts w:hint="eastAsia"/>
        </w:rPr>
      </w:pPr>
      <w:r>
        <w:rPr>
          <w:rStyle w:val="23"/>
          <w:rFonts w:hint="eastAsia"/>
        </w:rPr>
        <w:t>加大纾困资金支持力度</w:t>
      </w:r>
    </w:p>
    <w:p>
      <w:pPr>
        <w:keepNext w:val="0"/>
        <w:keepLines w:val="0"/>
        <w:pageBreakBefore w:val="0"/>
        <w:widowControl w:val="0"/>
        <w:numPr>
          <w:ilvl w:val="0"/>
          <w:numId w:val="0"/>
        </w:numPr>
        <w:kinsoku/>
        <w:wordWrap/>
        <w:overflowPunct/>
        <w:topLinePunct w:val="0"/>
        <w:autoSpaceDE/>
        <w:autoSpaceDN/>
        <w:bidi w:val="0"/>
        <w:adjustRightInd/>
        <w:snapToGrid/>
        <w:ind w:firstLine="460" w:firstLineChars="200"/>
        <w:textAlignment w:val="auto"/>
        <w:rPr>
          <w:rFonts w:hint="eastAsia"/>
        </w:rPr>
      </w:pPr>
      <w:r>
        <w:rPr>
          <w:rFonts w:hint="eastAsia"/>
        </w:rPr>
        <w:t>鼓励地方安排中小企业纾困资金，对生产经营暂时面临困难但产品有市场、项目有前景、技术有竞争力的中小企业，以及劳动力密集、社会效益高的民生领域服务型中小企业（如养老托育机构等）给予专项资金支持，减轻房屋租金、水电费等负担，给予社保补贴等，帮助企业应对原材料价格上涨、物流及人力成本上升等压力。落实创业担保贷款贴息及奖补政策。用好小微企业融资担保降费奖补资金，支持扩大小微企业融资担保业务规模，降低融资担保成本。有条件的地方要发挥好贷款风险补偿机制作用。（财政部、工业和信息化部、人力资源社会保障部、人民银行等国务院相关部门及各地区按职责分工负责）</w:t>
      </w:r>
    </w:p>
    <w:p>
      <w:pPr>
        <w:numPr>
          <w:ilvl w:val="0"/>
          <w:numId w:val="3"/>
        </w:numPr>
        <w:bidi w:val="0"/>
        <w:ind w:left="0" w:leftChars="0" w:firstLine="462" w:firstLineChars="200"/>
        <w:rPr>
          <w:rStyle w:val="23"/>
          <w:rFonts w:hint="eastAsia"/>
        </w:rPr>
      </w:pPr>
      <w:r>
        <w:rPr>
          <w:rStyle w:val="23"/>
          <w:rFonts w:hint="eastAsia"/>
        </w:rPr>
        <w:t>进一步推进减税降费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60" w:firstLineChars="200"/>
        <w:textAlignment w:val="auto"/>
        <w:rPr>
          <w:rFonts w:hint="eastAsia"/>
        </w:rPr>
      </w:pPr>
      <w:r>
        <w:rPr>
          <w:rFonts w:hint="eastAsia"/>
        </w:rPr>
        <w:t>深入落实月销售额15万元以下的小规模纳税人免征增值税、小型微利企业减征所得税、研发费用加计扣除、固定资产加速折旧、支持科技创新进口等税收优惠政策。制造业中小微企业按规定延缓缴纳2021年第四季度部分税费。研究适时出台部分惠企政策到期后的接续政策。持续清理规范涉企收费，确保政策红利落地。（财政部、税务总局、海关总署、市场监管总局等国务院相关部门及各地区按职责分工负责）</w:t>
      </w:r>
    </w:p>
    <w:p>
      <w:pPr>
        <w:numPr>
          <w:ilvl w:val="0"/>
          <w:numId w:val="3"/>
        </w:numPr>
        <w:bidi w:val="0"/>
        <w:ind w:left="0" w:leftChars="0" w:firstLine="462" w:firstLineChars="200"/>
        <w:rPr>
          <w:rStyle w:val="23"/>
          <w:rFonts w:hint="eastAsia"/>
        </w:rPr>
      </w:pPr>
      <w:r>
        <w:rPr>
          <w:rStyle w:val="23"/>
          <w:rFonts w:hint="eastAsia"/>
        </w:rPr>
        <w:t>灵活精准运用多种金融政策工具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60" w:firstLineChars="200"/>
        <w:textAlignment w:val="auto"/>
        <w:rPr>
          <w:rFonts w:hint="eastAsia"/>
        </w:rPr>
      </w:pPr>
      <w:r>
        <w:rPr>
          <w:rFonts w:hint="eastAsia"/>
        </w:rPr>
        <w:t>加强再贷款再贴现政策工具精准“滴灌”中小企业，用好新增3000亿元支小再贷款额度。加大信用贷款投放，按规定实施普惠小微企业信用贷款支持政策。对于受新冠肺炎疫情、洪涝灾害及原材料价格上涨等影响严重的小微企业，加强流动资金贷款支持，按规定实施普惠小微企业贷款延期还本付息政策。（人民银行、银保监会按职责分工负责）</w:t>
      </w:r>
    </w:p>
    <w:p>
      <w:pPr>
        <w:numPr>
          <w:ilvl w:val="0"/>
          <w:numId w:val="3"/>
        </w:numPr>
        <w:bidi w:val="0"/>
        <w:ind w:left="0" w:leftChars="0" w:firstLine="462" w:firstLineChars="200"/>
        <w:rPr>
          <w:rStyle w:val="23"/>
          <w:rFonts w:hint="eastAsia"/>
        </w:rPr>
      </w:pPr>
      <w:r>
        <w:rPr>
          <w:rStyle w:val="23"/>
          <w:rFonts w:hint="eastAsia"/>
        </w:rPr>
        <w:t>推动缓解成本上涨压力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60" w:firstLineChars="200"/>
        <w:textAlignment w:val="auto"/>
        <w:rPr>
          <w:rFonts w:hint="eastAsia"/>
        </w:rPr>
      </w:pPr>
      <w:r>
        <w:rPr>
          <w:rFonts w:hint="eastAsia"/>
        </w:rPr>
        <w:t>加强大宗商品监测预警，强化市场供需调节，严厉打击囤积居奇、哄抬价格等违法行为。支持行业协会、大型企业搭建重点行业产业链供需对接平台，加强原材料保供对接服务。推动期货公司为中小企业提供风险管理服务，助力中小企业运用期货套期保值工具应对原材料价格大幅波动风险。稳定班轮公司在中国主要出口航线的运力供给。发挥行业协会、商会及地方政府作用，引导外贸企业与班轮公司签订长约合同，鼓励班轮公司推出中小企业专线服务。（国家发展改革委、工业和信息化部、市场监管总局、中国证监会、交通运输部、商务部等国务院相关部门及各地区按职责分工负责）</w:t>
      </w:r>
    </w:p>
    <w:p>
      <w:pPr>
        <w:numPr>
          <w:ilvl w:val="0"/>
          <w:numId w:val="3"/>
        </w:numPr>
        <w:bidi w:val="0"/>
        <w:ind w:left="0" w:leftChars="0" w:firstLine="462" w:firstLineChars="200"/>
        <w:rPr>
          <w:rStyle w:val="23"/>
          <w:rFonts w:hint="eastAsia"/>
        </w:rPr>
      </w:pPr>
      <w:r>
        <w:rPr>
          <w:rStyle w:val="23"/>
          <w:rFonts w:hint="eastAsia"/>
        </w:rPr>
        <w:t>加强用电保障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60" w:firstLineChars="200"/>
        <w:textAlignment w:val="auto"/>
        <w:rPr>
          <w:rFonts w:hint="eastAsia"/>
        </w:rPr>
      </w:pPr>
      <w:r>
        <w:rPr>
          <w:rFonts w:hint="eastAsia"/>
        </w:rPr>
        <w:t>加强电力产供储销体系建设，科学实施有序用电，合理安排错峰用电，保障对中小企业尤其是制造业中小企业的能源安全稳定供应。推动产业链龙头企业梳理上下游重点企业名单，保障产业链关键环节中小企业用电需求，维护产业链供应链安全稳定，确保企业已有订单正常生产，防范订单违约风险。加快推进电力市场化改革，充分考虑改革进程和中小企业承受能力，平稳有序推动中小企业进入电力市场。鼓励有条件的地方对小微企业用电实行阶段性优惠。（国家发展改革委、工业和信息化部及各地区按职责分工负责）</w:t>
      </w:r>
    </w:p>
    <w:p>
      <w:pPr>
        <w:numPr>
          <w:ilvl w:val="0"/>
          <w:numId w:val="3"/>
        </w:numPr>
        <w:bidi w:val="0"/>
        <w:ind w:left="0" w:leftChars="0" w:firstLine="462" w:firstLineChars="200"/>
        <w:rPr>
          <w:rStyle w:val="23"/>
          <w:rFonts w:hint="eastAsia"/>
        </w:rPr>
      </w:pPr>
      <w:r>
        <w:rPr>
          <w:rStyle w:val="23"/>
          <w:rFonts w:hint="eastAsia"/>
        </w:rPr>
        <w:t>支持企业稳岗扩岗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60" w:firstLineChars="200"/>
        <w:textAlignment w:val="auto"/>
        <w:rPr>
          <w:rFonts w:hint="eastAsia"/>
        </w:rPr>
      </w:pPr>
      <w:r>
        <w:rPr>
          <w:rFonts w:hint="eastAsia"/>
        </w:rPr>
        <w:t>落实失业保险稳岗返还及社保补贴、培训补贴等减负稳岗扩就业政策，支持中小企业稳定岗位，更多吸纳高校毕业生等重点群体就业。推动各级政府公共服务平台、人力资源服务机构为中小企业发布实时有效的岗位信息，加强用工供需信息对接。（人力资源社会保障部、财政部及各地区按职责分工负责）</w:t>
      </w:r>
    </w:p>
    <w:p>
      <w:pPr>
        <w:numPr>
          <w:ilvl w:val="0"/>
          <w:numId w:val="3"/>
        </w:numPr>
        <w:bidi w:val="0"/>
        <w:ind w:left="0" w:leftChars="0" w:firstLine="462" w:firstLineChars="200"/>
        <w:rPr>
          <w:rStyle w:val="23"/>
          <w:rFonts w:hint="eastAsia"/>
        </w:rPr>
      </w:pPr>
      <w:r>
        <w:rPr>
          <w:rStyle w:val="23"/>
          <w:rFonts w:hint="eastAsia"/>
        </w:rPr>
        <w:t>保障中小企业款项支付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60" w:firstLineChars="200"/>
        <w:textAlignment w:val="auto"/>
        <w:rPr>
          <w:rFonts w:hint="eastAsia"/>
        </w:rPr>
      </w:pPr>
      <w:r>
        <w:rPr>
          <w:rFonts w:hint="eastAsia"/>
        </w:rPr>
        <w:t>进一步落实《保障中小企业款项支付条例》，制定保障中小企业款项支付投诉处理办法，加强大型企业应付账款管理，对滥用市场优势地位逾期占用、恶意拖欠中小企业账款行为，加大联合惩戒力度。继续开展清理拖欠中小企业账款专项行动。推动各级政府部门、事业单位、大型企业及时支付采购中小企业货物、工程、服务的账款，从源头防范层层拖欠形成“三角债”。严禁以不签合同、在合同中不约定具体付款时限和付款方式等方法规避及时支付义务的行为。（工业和信息化部、国务院国资委、财政部、人民银行等国务院相关部门及各地区按职责分工负责）</w:t>
      </w:r>
    </w:p>
    <w:p>
      <w:pPr>
        <w:numPr>
          <w:ilvl w:val="0"/>
          <w:numId w:val="3"/>
        </w:numPr>
        <w:bidi w:val="0"/>
        <w:ind w:left="0" w:leftChars="0" w:firstLine="462" w:firstLineChars="200"/>
        <w:rPr>
          <w:rStyle w:val="23"/>
          <w:rFonts w:hint="eastAsia"/>
        </w:rPr>
      </w:pPr>
      <w:r>
        <w:rPr>
          <w:rStyle w:val="23"/>
          <w:rFonts w:hint="eastAsia"/>
        </w:rPr>
        <w:t>着力扩大市场需求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60" w:firstLineChars="200"/>
        <w:textAlignment w:val="auto"/>
        <w:rPr>
          <w:rFonts w:hint="eastAsia"/>
        </w:rPr>
        <w:sectPr>
          <w:headerReference r:id="rId17" w:type="first"/>
          <w:headerReference r:id="rId15" w:type="default"/>
          <w:headerReference r:id="rId16" w:type="even"/>
          <w:type w:val="continuous"/>
          <w:pgSz w:w="8220" w:h="11905"/>
          <w:pgMar w:top="1701" w:right="1304" w:bottom="1474" w:left="1304" w:header="1134" w:footer="907" w:gutter="0"/>
          <w:pgNumType w:fmt="decimal"/>
          <w:cols w:space="0" w:num="1"/>
          <w:rtlGutter w:val="0"/>
          <w:docGrid w:type="lines" w:linePitch="338" w:charSpace="0"/>
        </w:sectPr>
      </w:pPr>
      <w:r>
        <w:rPr>
          <w:rFonts w:hint="eastAsia"/>
        </w:rPr>
        <w:t>加大民生领域和新型基础设施建设投资力度，进一步落实《政府采购促进中小企业发展管理办法》，鼓励各地因地制宜细化预留采购份额、价格评审优惠、降低投标成本、优先采购等支持措施。组织开展供需对接活动，促进大型企业扩大向中小企业采购规模。搭建政银合作平台，开展中小企业跨境撮合服务。依托跨境电商等外贸新业态，为中小企业提供远程网上交流、供需信息对接等服务。加快海外仓发展，保障外贸产业链供应链畅通运转。</w:t>
      </w:r>
    </w:p>
    <w:p>
      <w:pPr>
        <w:keepNext w:val="0"/>
        <w:keepLines w:val="0"/>
        <w:pageBreakBefore w:val="0"/>
        <w:widowControl w:val="0"/>
        <w:kinsoku/>
        <w:wordWrap/>
        <w:overflowPunct/>
        <w:topLinePunct w:val="0"/>
        <w:autoSpaceDE/>
        <w:autoSpaceDN/>
        <w:bidi w:val="0"/>
        <w:adjustRightInd/>
        <w:snapToGrid/>
        <w:ind w:leftChars="0" w:firstLine="460" w:firstLineChars="200"/>
        <w:textAlignment w:val="auto"/>
        <w:rPr>
          <w:rFonts w:hint="eastAsia"/>
        </w:rPr>
      </w:pPr>
      <w:r>
        <w:rPr>
          <w:rFonts w:hint="eastAsia"/>
        </w:rPr>
        <w:t>充分发挥境外经贸合作区作为中小企业“抱团出海”平台载体的作用，不断提升合作区建设质量和服务水平，引导和支持有合作需求的中小企业入区开展投资合作。（国家发展改革委、财政部、商务部、工业和信息化部按职责分工负责）</w:t>
      </w:r>
    </w:p>
    <w:p>
      <w:pPr>
        <w:numPr>
          <w:ilvl w:val="0"/>
          <w:numId w:val="3"/>
        </w:numPr>
        <w:bidi w:val="0"/>
        <w:ind w:left="0" w:leftChars="0" w:firstLine="462" w:firstLineChars="200"/>
        <w:rPr>
          <w:rStyle w:val="23"/>
          <w:rFonts w:hint="eastAsia"/>
        </w:rPr>
      </w:pPr>
      <w:r>
        <w:rPr>
          <w:rStyle w:val="23"/>
          <w:rFonts w:hint="eastAsia"/>
        </w:rPr>
        <w:t>全面压实责任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60" w:firstLineChars="200"/>
        <w:textAlignment w:val="auto"/>
        <w:rPr>
          <w:rFonts w:hint="eastAsia"/>
        </w:rPr>
      </w:pPr>
      <w:r>
        <w:rPr>
          <w:rFonts w:hint="eastAsia"/>
        </w:rPr>
        <w:t>各有关部门、各地区要进一步把思想认识行动统一到党中央、国务院决策部署上来，强化责任担当，勇于开拓创新，进一步细化纾困举措，积极采取针对性措施，帮助中小企业应对困难，推动中小企业向“专精特新”方向发展，不断提升市场竞争力。各有关部门要加强对中小企业面临困难和问题的调研，总结经验做法，加强政策储备，适时推动出台；要加大对地方的指导支持力度，扎实推动各项政策措施落地见效。落实情况要及时报送国务院促进中小企业发展工作领导小组办公室。（国务院相关部门及各地区按职责分工负责）</w:t>
      </w:r>
    </w:p>
    <w:p>
      <w:pPr>
        <w:pStyle w:val="5"/>
        <w:numPr>
          <w:ilvl w:val="0"/>
          <w:numId w:val="0"/>
        </w:numPr>
        <w:rPr>
          <w:rFonts w:hint="eastAsia"/>
          <w:lang w:val="en-US" w:eastAsia="zh-CN"/>
        </w:rPr>
      </w:pPr>
    </w:p>
    <w:p>
      <w:pPr>
        <w:rPr>
          <w:rFonts w:hint="eastAsia"/>
          <w:lang w:val="en-US" w:eastAsia="zh-CN"/>
        </w:rPr>
      </w:pPr>
    </w:p>
    <w:p>
      <w:pPr>
        <w:bidi w:val="0"/>
        <w:rPr>
          <w:rFonts w:hint="eastAsia"/>
          <w:lang w:val="en-US" w:eastAsia="zh-CN"/>
        </w:rPr>
      </w:pPr>
      <w:r>
        <w:rPr>
          <w:rFonts w:hint="eastAsia"/>
          <w:lang w:val="en-US" w:eastAsia="zh-CN"/>
        </w:rPr>
        <w:t xml:space="preserve">                           国务院办公厅</w:t>
      </w:r>
    </w:p>
    <w:p>
      <w:pPr>
        <w:bidi w:val="0"/>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lang w:val="en-US" w:eastAsia="zh-CN"/>
        </w:rPr>
        <w:t xml:space="preserve">                         2021年11月10日</w:t>
      </w: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Style w:val="19"/>
          <w:rFonts w:hint="eastAsia" w:ascii="Times New Roman" w:hAnsi="Times New Roman" w:eastAsia="方正小标宋简体" w:cs="Times New Roman"/>
          <w:b w:val="0"/>
          <w:bCs w:val="0"/>
          <w:i w:val="0"/>
          <w:caps w:val="0"/>
          <w:color w:val="000000" w:themeColor="text1"/>
          <w:spacing w:val="0"/>
          <w:w w:val="100"/>
          <w:kern w:val="0"/>
          <w:sz w:val="30"/>
          <w:szCs w:val="30"/>
          <w:lang w:val="en-US" w:eastAsia="zh-CN" w:bidi="ar"/>
          <w14:textFill>
            <w14:solidFill>
              <w14:schemeClr w14:val="tx1"/>
            </w14:solidFill>
          </w14:textFill>
        </w:rPr>
        <w:sectPr>
          <w:type w:val="continuous"/>
          <w:pgSz w:w="8220" w:h="11905"/>
          <w:pgMar w:top="1701" w:right="1304" w:bottom="1474" w:left="1304" w:header="1134" w:footer="907" w:gutter="0"/>
          <w:pgNumType w:fmt="decimal"/>
          <w:cols w:space="0" w:num="1"/>
          <w:rtlGutter w:val="0"/>
          <w:docGrid w:type="lines" w:linePitch="338" w:charSpace="0"/>
        </w:sectPr>
      </w:pPr>
    </w:p>
    <w:p>
      <w:pPr>
        <w:rPr>
          <w:rFonts w:hint="eastAsia"/>
          <w:lang w:val="en-US" w:eastAsia="zh-CN"/>
        </w:rPr>
      </w:pPr>
      <w:r>
        <w:rPr>
          <w:rFonts w:hint="eastAsia"/>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p>
    <w:p>
      <w:pPr>
        <w:pStyle w:val="4"/>
        <w:bidi w:val="0"/>
        <w:rPr>
          <w:rStyle w:val="19"/>
          <w:rFonts w:hint="default" w:ascii="Times New Roman" w:hAnsi="Times New Roman" w:eastAsia="方正小标宋简体" w:cs="Times New Roman"/>
          <w:b w:val="0"/>
          <w:bCs w:val="0"/>
          <w:i w:val="0"/>
          <w:caps w:val="0"/>
          <w:color w:val="000000" w:themeColor="text1"/>
          <w:spacing w:val="0"/>
          <w:w w:val="100"/>
          <w:kern w:val="0"/>
          <w:szCs w:val="30"/>
          <w:lang w:val="en-US" w:eastAsia="zh-CN" w:bidi="ar"/>
          <w14:textFill>
            <w14:solidFill>
              <w14:schemeClr w14:val="tx1"/>
            </w14:solidFill>
          </w14:textFill>
        </w:rPr>
      </w:pPr>
      <w:bookmarkStart w:id="10" w:name="_Toc29679"/>
      <w:r>
        <w:rPr>
          <w:rFonts w:hint="eastAsia"/>
          <w:lang w:val="en-US" w:eastAsia="zh-CN"/>
        </w:rPr>
        <w:t>国务院促进中小企业发展工作领导小组办公室关于印发《</w:t>
      </w:r>
      <w:r>
        <w:rPr>
          <w:rFonts w:hint="default"/>
          <w:lang w:val="en-US" w:eastAsia="zh-CN"/>
        </w:rPr>
        <w:t>提升中小企业竞争力若干措施</w:t>
      </w:r>
      <w:r>
        <w:rPr>
          <w:rFonts w:hint="eastAsia"/>
          <w:lang w:val="en-US" w:eastAsia="zh-CN"/>
        </w:rPr>
        <w:t>》</w:t>
      </w:r>
      <w:r>
        <w:rPr>
          <w:rFonts w:hint="default"/>
          <w:lang w:val="en-US" w:eastAsia="zh-CN"/>
        </w:rPr>
        <w:t>的通知</w:t>
      </w:r>
      <w:bookmarkEnd w:id="1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lang w:val="en-US" w:eastAsia="zh-CN"/>
        </w:rPr>
      </w:pPr>
      <w:r>
        <w:rPr>
          <w:rFonts w:hint="eastAsia"/>
          <w:b w:val="0"/>
          <w:bCs w:val="0"/>
          <w:lang w:val="en-US" w:eastAsia="zh-CN"/>
        </w:rPr>
        <w:t>工信部企业〔2021〕169号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 </w:t>
      </w:r>
    </w:p>
    <w:p>
      <w:pPr>
        <w:bidi w:val="0"/>
        <w:ind w:left="0" w:leftChars="0" w:firstLine="0" w:firstLineChars="0"/>
        <w:rPr>
          <w:rFonts w:hint="eastAsia"/>
          <w:lang w:val="en-US" w:eastAsia="zh-CN"/>
        </w:rPr>
      </w:pPr>
      <w:r>
        <w:rPr>
          <w:rFonts w:hint="eastAsia"/>
          <w:lang w:val="en-US" w:eastAsia="zh-CN"/>
        </w:rPr>
        <w:t>各省、自治区、直辖市及计划单列市、新疆生产建设兵团促进中小企业发展工作领导小组，国务院促进中小企业发展工作领导小组各成员单位，教育部，国务院国有资产监督管理委员会：</w:t>
      </w:r>
    </w:p>
    <w:p>
      <w:pPr>
        <w:bidi w:val="0"/>
        <w:rPr>
          <w:rFonts w:hint="eastAsia"/>
          <w:lang w:val="en-US" w:eastAsia="zh-CN"/>
        </w:rPr>
      </w:pPr>
      <w:r>
        <w:rPr>
          <w:rFonts w:hint="eastAsia"/>
          <w:lang w:val="en-US" w:eastAsia="zh-CN"/>
        </w:rPr>
        <w:t>《提升中小企业竞争力若干措施》已经国务院促进中小企业发展工作领导小组第八次会议审议通过，现印发给你们，请结合实际认真贯彻落实。</w:t>
      </w:r>
    </w:p>
    <w:p>
      <w:pPr>
        <w:bidi w:val="0"/>
        <w:rPr>
          <w:rFonts w:hint="eastAsia"/>
          <w:lang w:val="en-US" w:eastAsia="zh-CN"/>
        </w:rPr>
      </w:pPr>
    </w:p>
    <w:p>
      <w:pPr>
        <w:pStyle w:val="5"/>
        <w:rPr>
          <w:rFonts w:hint="eastAsia"/>
          <w:lang w:val="en-US" w:eastAsia="zh-CN"/>
        </w:rPr>
      </w:pPr>
    </w:p>
    <w:p>
      <w:pPr>
        <w:bidi w:val="0"/>
        <w:ind w:firstLine="920" w:firstLineChars="400"/>
        <w:rPr>
          <w:rFonts w:hint="eastAsia"/>
          <w:lang w:val="en-US" w:eastAsia="zh-CN"/>
        </w:rPr>
      </w:pPr>
      <w:r>
        <w:rPr>
          <w:rFonts w:hint="eastAsia"/>
          <w:lang w:val="en-US" w:eastAsia="zh-CN"/>
        </w:rPr>
        <w:t>国务院促进中小企业发展工作领导小组办公室</w:t>
      </w:r>
    </w:p>
    <w:p>
      <w:pPr>
        <w:bidi w:val="0"/>
        <w:rPr>
          <w:rFonts w:hint="eastAsia"/>
          <w:lang w:val="en-US" w:eastAsia="zh-CN"/>
        </w:rPr>
      </w:pPr>
      <w:r>
        <w:rPr>
          <w:rFonts w:hint="eastAsia"/>
          <w:lang w:val="en-US" w:eastAsia="zh-CN"/>
        </w:rPr>
        <w:t xml:space="preserve">                  2021年11月6日</w:t>
      </w:r>
    </w:p>
    <w:p>
      <w:pPr>
        <w:rPr>
          <w:rFonts w:hint="default"/>
          <w:lang w:val="en-US" w:eastAsia="zh-CN"/>
        </w:rPr>
      </w:pPr>
      <w:r>
        <w:rPr>
          <w:rFonts w:hint="default"/>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p>
    <w:p>
      <w:pPr>
        <w:pStyle w:val="4"/>
        <w:bidi w:val="0"/>
        <w:rPr>
          <w:rFonts w:hint="default"/>
          <w:lang w:val="en-US" w:eastAsia="zh-CN"/>
        </w:rPr>
      </w:pPr>
      <w:bookmarkStart w:id="11" w:name="_Toc14601"/>
      <w:r>
        <w:rPr>
          <w:rFonts w:hint="default"/>
          <w:lang w:val="en-US" w:eastAsia="zh-CN"/>
        </w:rPr>
        <w:t>提升中小企业竞争力若干措施</w:t>
      </w:r>
      <w:bookmarkEnd w:id="11"/>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lang w:val="en-US" w:eastAsia="zh-CN"/>
        </w:rPr>
        <w:t>中小企业能办大事。提升中小企业竞争力是构建新发展格局、推动高质量发展的重要基础。为贯彻落实党中央、国务院关于促进中小企业健康发展的决策部署，进一步激发中小企业创新活力和发展动力，提升中小企业竞争力，现提出以下措施：</w:t>
      </w:r>
    </w:p>
    <w:p>
      <w:pPr>
        <w:pStyle w:val="6"/>
        <w:pageBreakBefore w:val="0"/>
        <w:widowControl w:val="0"/>
        <w:kinsoku/>
        <w:wordWrap/>
        <w:overflowPunct/>
        <w:topLinePunct w:val="0"/>
        <w:autoSpaceDE/>
        <w:autoSpaceDN/>
        <w:bidi w:val="0"/>
        <w:adjustRightInd/>
        <w:snapToGrid/>
        <w:spacing w:line="420" w:lineRule="exact"/>
        <w:textAlignment w:val="auto"/>
        <w:rPr>
          <w:rFonts w:hint="eastAsia"/>
          <w:b/>
          <w:bCs/>
          <w:lang w:val="en-US" w:eastAsia="zh-CN"/>
        </w:rPr>
      </w:pPr>
      <w:r>
        <w:rPr>
          <w:rFonts w:hint="eastAsia"/>
          <w:b/>
          <w:bCs/>
          <w:lang w:val="en-US" w:eastAsia="zh-CN"/>
        </w:rPr>
        <w:t>一、落实落细财税扶持政策</w:t>
      </w: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Style w:val="25"/>
          <w:rFonts w:hint="eastAsia"/>
          <w:lang w:val="en-US" w:eastAsia="zh-CN"/>
        </w:rPr>
        <w:t>（一）加强财政资金支持。</w:t>
      </w:r>
      <w:r>
        <w:rPr>
          <w:rFonts w:hint="eastAsia"/>
          <w:lang w:val="en-US" w:eastAsia="zh-CN"/>
        </w:rPr>
        <w:t>通过中央财政有关专项资金引导地方加大对“专精特新”中小企业的支持力度。各地发挥中小企业发展专项资金作用，完善中小企业公共服务体系和融资服务体系，支持中小企业提升创新能力和专业化水平。（财政部、工业和信息化部等有关部门及各地方按职责分工负责）</w:t>
      </w: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sectPr>
          <w:headerReference r:id="rId18" w:type="default"/>
          <w:headerReference r:id="rId19" w:type="even"/>
          <w:type w:val="continuous"/>
          <w:pgSz w:w="8220" w:h="11905"/>
          <w:pgMar w:top="1701" w:right="1304" w:bottom="1474" w:left="1304" w:header="1134" w:footer="907" w:gutter="0"/>
          <w:pgNumType w:fmt="decimal"/>
          <w:cols w:space="0" w:num="1"/>
          <w:rtlGutter w:val="0"/>
          <w:docGrid w:type="lines" w:linePitch="338" w:charSpace="0"/>
        </w:sectPr>
      </w:pPr>
      <w:r>
        <w:rPr>
          <w:rStyle w:val="25"/>
          <w:rFonts w:hint="eastAsia"/>
          <w:lang w:val="en-US" w:eastAsia="zh-CN"/>
        </w:rPr>
        <w:t>（二）高质量落实惠企税收政策。</w:t>
      </w:r>
      <w:r>
        <w:rPr>
          <w:rFonts w:hint="eastAsia"/>
          <w:lang w:val="en-US" w:eastAsia="zh-CN"/>
        </w:rPr>
        <w:t>各地落细落实各项惠企政策，着力推动将“企业找政策”转变为“政策找企业”，把惠企政策用好用足。鼓励地方根据形势变化，出台降本减负、援企稳岗等助企措施，把政策制定和落实情况作为中小企业发展环境评估的重要内容。（各地方负责）</w:t>
      </w:r>
    </w:p>
    <w:p>
      <w:pPr>
        <w:bidi w:val="0"/>
        <w:rPr>
          <w:rFonts w:hint="eastAsia"/>
          <w:lang w:val="en-US" w:eastAsia="zh-CN"/>
        </w:rPr>
      </w:pPr>
      <w:r>
        <w:rPr>
          <w:rStyle w:val="25"/>
          <w:rFonts w:hint="eastAsia"/>
          <w:lang w:val="en-US" w:eastAsia="zh-CN"/>
        </w:rPr>
        <w:t>（三）推动税费精准服务。</w:t>
      </w:r>
      <w:r>
        <w:rPr>
          <w:rFonts w:hint="eastAsia"/>
          <w:lang w:val="en-US" w:eastAsia="zh-CN"/>
        </w:rPr>
        <w:t>发挥全国12366纳税缴费服务热线“小微企业服务专线”作用，提升12366纳税服务平台小微企业专栏服务能力，依托大数据手段筛选确定符合政策适用条件的中小企业纳税人、缴费人，及时主动有针对性地推送优惠政策，帮助企业充分享受税费减免红利。（税务总局负责）</w:t>
      </w:r>
    </w:p>
    <w:p>
      <w:pPr>
        <w:pStyle w:val="6"/>
        <w:bidi w:val="0"/>
        <w:rPr>
          <w:rFonts w:hint="eastAsia"/>
          <w:b/>
          <w:bCs/>
          <w:lang w:val="en-US" w:eastAsia="zh-CN"/>
        </w:rPr>
      </w:pPr>
      <w:r>
        <w:rPr>
          <w:rFonts w:hint="eastAsia"/>
          <w:b/>
          <w:bCs/>
          <w:lang w:val="en-US" w:eastAsia="zh-CN"/>
        </w:rPr>
        <w:t>二、加大融资支持力度</w:t>
      </w:r>
    </w:p>
    <w:p>
      <w:pPr>
        <w:bidi w:val="0"/>
        <w:rPr>
          <w:rFonts w:hint="eastAsia"/>
          <w:lang w:val="en-US" w:eastAsia="zh-CN"/>
        </w:rPr>
      </w:pPr>
      <w:r>
        <w:rPr>
          <w:rStyle w:val="25"/>
          <w:rFonts w:hint="eastAsia"/>
          <w:lang w:val="en-US" w:eastAsia="zh-CN"/>
        </w:rPr>
        <w:t>（四）加强信贷支持。</w:t>
      </w:r>
      <w:r>
        <w:rPr>
          <w:rFonts w:hint="eastAsia"/>
          <w:lang w:val="en-US" w:eastAsia="zh-CN"/>
        </w:rPr>
        <w:t>深入实施中小微企业金融服务能力提升工程，支持金融机构深化运用大数据、人工智能、区块链等技术手段，改进授信审批和风险管理模型，持续加大小微企业首贷、续贷、信用贷、中长期贷款投放规模和力度。发挥知识产权质押信息平台作用，实施知识产权质押融资入园惠企行动，增强中小企业利用无形资产融资能力。深化银担合作，持续完善银行、担保机构对小微企业贷款风险分担机制。（人民银行、银保监会、财政部、工业和信息化部、知识产权局、开发银行按职责分工负责）</w:t>
      </w:r>
    </w:p>
    <w:p>
      <w:pPr>
        <w:bidi w:val="0"/>
        <w:rPr>
          <w:rFonts w:hint="eastAsia"/>
          <w:lang w:val="en-US" w:eastAsia="zh-CN"/>
        </w:rPr>
      </w:pPr>
      <w:r>
        <w:rPr>
          <w:rStyle w:val="25"/>
          <w:rFonts w:hint="eastAsia"/>
          <w:lang w:val="en-US" w:eastAsia="zh-CN"/>
        </w:rPr>
        <w:t>（五）创新金融服务模式。</w:t>
      </w:r>
      <w:r>
        <w:rPr>
          <w:rFonts w:hint="eastAsia"/>
          <w:lang w:val="en-US" w:eastAsia="zh-CN"/>
        </w:rPr>
        <w:t>规范发展供应链存货、仓单和订单融资，发挥人民银行征信中心动产融资统一登记公示系统作用，提升企业通过动产担保融资的便利度。鼓励保险机构发展供应链保险业务。提高供应链金融数字化水平，引导金融机构开展标准化票据融资业务。（人民银行、银保监会、工业和信息化部按职责分工负责）</w:t>
      </w:r>
    </w:p>
    <w:p>
      <w:pPr>
        <w:bidi w:val="0"/>
        <w:rPr>
          <w:rFonts w:hint="eastAsia"/>
          <w:lang w:val="en-US" w:eastAsia="zh-CN"/>
        </w:rPr>
      </w:pPr>
      <w:r>
        <w:rPr>
          <w:rStyle w:val="25"/>
          <w:rFonts w:hint="eastAsia"/>
          <w:lang w:val="en-US" w:eastAsia="zh-CN"/>
        </w:rPr>
        <w:t>（六）加强直接融资支持。</w:t>
      </w:r>
      <w:r>
        <w:rPr>
          <w:rFonts w:hint="eastAsia"/>
          <w:lang w:val="en-US" w:eastAsia="zh-CN"/>
        </w:rPr>
        <w:t>深化新三板改革，发挥北京证券交易所服务中小企业作用，打造服务创新型中小企业主阵地。推动上海、深圳、北京证券交易所和新三板提供全流程、全周期咨询服务，助力中小企业上市挂牌融资。完善创业投资发展和监管政策，畅通私募股权和创业投资基金“募投管退”各环节，促进中小企业创新创业创造。发挥国家中小企业发展基金、国家新兴产业创业投资引导基金、国家科技成果转化引导基金等作用，带动社会资本扩大直接融资规模。鼓励中小企业通过并购重组对接资本市场。（证监会、人民银行、发展改革委、科技部、工业和信息化部、财政部、商务部按职责分工负责）</w:t>
      </w:r>
    </w:p>
    <w:p>
      <w:pPr>
        <w:bidi w:val="0"/>
        <w:rPr>
          <w:rFonts w:hint="eastAsia"/>
          <w:lang w:val="en-US" w:eastAsia="zh-CN"/>
        </w:rPr>
      </w:pPr>
      <w:r>
        <w:rPr>
          <w:rStyle w:val="25"/>
          <w:rFonts w:hint="eastAsia"/>
          <w:lang w:val="en-US" w:eastAsia="zh-CN"/>
        </w:rPr>
        <w:t>（七）加强融资配套体系建设。</w:t>
      </w:r>
      <w:r>
        <w:rPr>
          <w:rFonts w:hint="eastAsia"/>
          <w:lang w:val="en-US" w:eastAsia="zh-CN"/>
        </w:rPr>
        <w:t>建立健全中小企业信用信息归集、共享、查询、公开机制。大力推进地方征信平台建设，支持征信机构发展针对中小企业融资的征信产品和服务。发挥全国中小企业融资综合信用服务平台作用，推广“信易贷”模式。开展中小企业金融知识普及教育活动和多层次融资对接活动。（人民银行、银保监会、发展改革委、工业和信息化部、贸促会、全国工商联按职责分工负责）</w:t>
      </w:r>
    </w:p>
    <w:p>
      <w:pPr>
        <w:pStyle w:val="6"/>
        <w:bidi w:val="0"/>
        <w:rPr>
          <w:rFonts w:hint="eastAsia"/>
          <w:b/>
          <w:bCs/>
          <w:lang w:val="en-US" w:eastAsia="zh-CN"/>
        </w:rPr>
      </w:pPr>
      <w:r>
        <w:rPr>
          <w:rFonts w:hint="eastAsia"/>
          <w:b/>
          <w:bCs/>
          <w:lang w:val="en-US" w:eastAsia="zh-CN"/>
        </w:rPr>
        <w:t>三、加强创新创业支持</w:t>
      </w:r>
    </w:p>
    <w:p>
      <w:pPr>
        <w:bidi w:val="0"/>
        <w:rPr>
          <w:rFonts w:hint="eastAsia"/>
          <w:lang w:val="en-US" w:eastAsia="zh-CN"/>
        </w:rPr>
      </w:pPr>
      <w:r>
        <w:rPr>
          <w:rStyle w:val="25"/>
          <w:rFonts w:hint="eastAsia"/>
          <w:lang w:val="en-US" w:eastAsia="zh-CN"/>
        </w:rPr>
        <w:t>（八）发挥创新平台支撑作用。</w:t>
      </w:r>
      <w:r>
        <w:rPr>
          <w:rFonts w:hint="eastAsia"/>
          <w:lang w:val="en-US" w:eastAsia="zh-CN"/>
        </w:rPr>
        <w:t>发挥国家制造业创新中心等产业创新、技术创新、标准创新平台的作用，加强对中小企业原始创新、研发成果中试熟化等方面的支持。健全科技资源开放共享机制，推动科研大型仪器向中小企业开放使用。（发展改革委、科技部、工业和信息化部、市场监管总局按职责分工负责）</w:t>
      </w:r>
    </w:p>
    <w:p>
      <w:pPr>
        <w:bidi w:val="0"/>
        <w:rPr>
          <w:rFonts w:hint="eastAsia"/>
          <w:lang w:val="en-US" w:eastAsia="zh-CN"/>
        </w:rPr>
      </w:pPr>
      <w:r>
        <w:rPr>
          <w:rStyle w:val="25"/>
          <w:rFonts w:hint="eastAsia"/>
          <w:lang w:val="en-US" w:eastAsia="zh-CN"/>
        </w:rPr>
        <w:t>（九）推动大中小企业协同创新。</w:t>
      </w:r>
      <w:r>
        <w:rPr>
          <w:rFonts w:hint="eastAsia"/>
          <w:lang w:val="en-US" w:eastAsia="zh-CN"/>
        </w:rPr>
        <w:t>发挥大企业作用，带动产业链上下游中小企业加强协作配套。引导龙头企业、高等院校、科研院所发挥创新带动作用，向中小企业开放技术、人才、数据等创新资源，构建以企业为主体、市场为导向、产学研相结合的协同创新体系。（教育部、科技部、工业和信息化部、国资委、全国工商联按职责分工负责）</w:t>
      </w:r>
    </w:p>
    <w:p>
      <w:pPr>
        <w:bidi w:val="0"/>
        <w:rPr>
          <w:rFonts w:hint="eastAsia"/>
          <w:lang w:val="en-US" w:eastAsia="zh-CN"/>
        </w:rPr>
      </w:pPr>
      <w:r>
        <w:rPr>
          <w:rStyle w:val="25"/>
          <w:rFonts w:hint="eastAsia"/>
          <w:lang w:val="en-US" w:eastAsia="zh-CN"/>
        </w:rPr>
        <w:t>（十）加强优质企业梯度培育。</w:t>
      </w:r>
      <w:r>
        <w:rPr>
          <w:rFonts w:hint="eastAsia"/>
          <w:lang w:val="en-US" w:eastAsia="zh-CN"/>
        </w:rPr>
        <w:t>健全由创新型中小企业、“专精特新”中小企业、专精特新“小巨人”企业、制造业单项冠军企业构成的优质企业梯度培育体系。举办全国“专精特新”中小企业高峰论坛等活动，深化“专精特新”发展理念，促进“专精特新”企业群体不断提升创新能力和专业化水平。调整完善国家科技计划，加大对中小企业研发支持力度。（工业和信息化部、科技部按职责分工负责）</w:t>
      </w:r>
    </w:p>
    <w:p>
      <w:pPr>
        <w:pStyle w:val="6"/>
        <w:bidi w:val="0"/>
        <w:rPr>
          <w:rFonts w:hint="eastAsia"/>
          <w:b/>
          <w:bCs/>
          <w:lang w:val="en-US" w:eastAsia="zh-CN"/>
        </w:rPr>
      </w:pPr>
      <w:r>
        <w:rPr>
          <w:rFonts w:hint="eastAsia"/>
          <w:b/>
          <w:bCs/>
          <w:lang w:val="en-US" w:eastAsia="zh-CN"/>
        </w:rPr>
        <w:t>四、提升数字化发展水平</w:t>
      </w:r>
    </w:p>
    <w:p>
      <w:pPr>
        <w:bidi w:val="0"/>
        <w:rPr>
          <w:rFonts w:hint="eastAsia"/>
          <w:lang w:val="en-US" w:eastAsia="zh-CN"/>
        </w:rPr>
      </w:pPr>
      <w:r>
        <w:rPr>
          <w:rStyle w:val="25"/>
          <w:rFonts w:hint="eastAsia"/>
          <w:lang w:val="en-US" w:eastAsia="zh-CN"/>
        </w:rPr>
        <w:t>（十一）推动数字化产品应用。</w:t>
      </w:r>
      <w:r>
        <w:rPr>
          <w:rFonts w:hint="eastAsia"/>
          <w:lang w:val="en-US" w:eastAsia="zh-CN"/>
        </w:rPr>
        <w:t>实施中小企业数字化赋能专项行动，培育推广一批符合中小企业需求的数字化平台、系统解决方案、产品和服务，打造100个可复制可推广赋能应用场景，满足中小企业研发设计、生产制造、经营管理、市场营销等数字化需求。（工业和信息化部负责）</w:t>
      </w:r>
    </w:p>
    <w:p>
      <w:pPr>
        <w:bidi w:val="0"/>
        <w:rPr>
          <w:rFonts w:hint="eastAsia"/>
          <w:lang w:val="en-US" w:eastAsia="zh-CN"/>
        </w:rPr>
      </w:pPr>
      <w:r>
        <w:rPr>
          <w:rStyle w:val="25"/>
          <w:rFonts w:hint="eastAsia"/>
          <w:lang w:val="en-US" w:eastAsia="zh-CN"/>
        </w:rPr>
        <w:t>（十二）加强工业互联网赋能。</w:t>
      </w:r>
      <w:r>
        <w:rPr>
          <w:rFonts w:hint="eastAsia"/>
          <w:lang w:val="en-US" w:eastAsia="zh-CN"/>
        </w:rPr>
        <w:t>开展工业互联网平台赋能深度行活动，为中小企业提供数字化转型评价诊断服务和解决方案。支持地方和龙头企业建设工业互联网园区网络，开展面向中小企业的网络互联试点示范。（工业和信息化部、全国工商联负责）</w:t>
      </w:r>
    </w:p>
    <w:p>
      <w:pPr>
        <w:bidi w:val="0"/>
        <w:rPr>
          <w:rFonts w:hint="eastAsia"/>
          <w:lang w:val="en-US" w:eastAsia="zh-CN"/>
        </w:rPr>
      </w:pPr>
      <w:r>
        <w:rPr>
          <w:rStyle w:val="25"/>
          <w:rFonts w:hint="eastAsia"/>
          <w:lang w:val="en-US" w:eastAsia="zh-CN"/>
        </w:rPr>
        <w:t>（十三）提升智能制造水平。</w:t>
      </w:r>
      <w:r>
        <w:rPr>
          <w:rFonts w:hint="eastAsia"/>
          <w:lang w:val="en-US" w:eastAsia="zh-CN"/>
        </w:rPr>
        <w:t>开展智能制造进园区活动，帮助中小企业加快制造装备联网、关键工序数控化等数字化改造，建设智能生产线、智能车间和智能工厂，推动实现精益生产、精细管理和智能决策。（工业和信息化部负责）</w:t>
      </w:r>
    </w:p>
    <w:p>
      <w:pPr>
        <w:pStyle w:val="6"/>
        <w:bidi w:val="0"/>
        <w:rPr>
          <w:rFonts w:hint="eastAsia"/>
          <w:b/>
          <w:bCs/>
          <w:lang w:val="en-US" w:eastAsia="zh-CN"/>
        </w:rPr>
      </w:pPr>
      <w:r>
        <w:rPr>
          <w:rFonts w:hint="eastAsia"/>
          <w:b/>
          <w:bCs/>
          <w:lang w:val="en-US" w:eastAsia="zh-CN"/>
        </w:rPr>
        <w:t>五、提升工业设计附加值</w:t>
      </w:r>
    </w:p>
    <w:p>
      <w:pPr>
        <w:rPr>
          <w:rFonts w:hint="eastAsia"/>
          <w:lang w:val="en-US" w:eastAsia="zh-CN"/>
        </w:rPr>
      </w:pPr>
      <w:r>
        <w:rPr>
          <w:rFonts w:hint="eastAsia"/>
          <w:lang w:val="en-US" w:eastAsia="zh-CN"/>
        </w:rPr>
        <w:br w:type="page"/>
      </w:r>
    </w:p>
    <w:p>
      <w:pPr>
        <w:bidi w:val="0"/>
        <w:rPr>
          <w:rFonts w:hint="eastAsia"/>
          <w:lang w:val="en-US" w:eastAsia="zh-CN"/>
        </w:rPr>
      </w:pPr>
      <w:r>
        <w:rPr>
          <w:rStyle w:val="25"/>
          <w:rFonts w:hint="eastAsia"/>
          <w:lang w:val="en-US" w:eastAsia="zh-CN"/>
        </w:rPr>
        <w:t>（十四）推动工业设计赋能。</w:t>
      </w:r>
      <w:r>
        <w:rPr>
          <w:rFonts w:hint="eastAsia"/>
          <w:lang w:val="en-US" w:eastAsia="zh-CN"/>
        </w:rPr>
        <w:t>推动发挥国家级工业设计中心、国家工业设计研究院等机构作用，为中小企业提供覆盖全生命周期的系统性工业设计服务，提升中小企业产品附加值。（工业和信息化部负责）</w:t>
      </w:r>
    </w:p>
    <w:p>
      <w:pPr>
        <w:bidi w:val="0"/>
        <w:rPr>
          <w:rFonts w:hint="eastAsia"/>
          <w:lang w:val="en-US" w:eastAsia="zh-CN"/>
        </w:rPr>
      </w:pPr>
      <w:r>
        <w:rPr>
          <w:rStyle w:val="25"/>
          <w:rFonts w:hint="eastAsia"/>
          <w:lang w:val="en-US" w:eastAsia="zh-CN"/>
        </w:rPr>
        <w:t>（十五）鼓励设计服务方式创新。</w:t>
      </w:r>
      <w:r>
        <w:rPr>
          <w:rFonts w:hint="eastAsia"/>
          <w:lang w:val="en-US" w:eastAsia="zh-CN"/>
        </w:rPr>
        <w:t>推动开展工业设计云服务，鼓励工业设计服务机构与中小企业建立战略联盟，建立市场利益共享和风险共担机制，激发设计成果转化动力和活力。（工业和信息化部负责）</w:t>
      </w:r>
    </w:p>
    <w:p>
      <w:pPr>
        <w:pStyle w:val="6"/>
        <w:bidi w:val="0"/>
        <w:rPr>
          <w:rFonts w:hint="eastAsia"/>
          <w:b/>
          <w:bCs/>
          <w:lang w:val="en-US" w:eastAsia="zh-CN"/>
        </w:rPr>
      </w:pPr>
      <w:r>
        <w:rPr>
          <w:rFonts w:hint="eastAsia"/>
          <w:b/>
          <w:bCs/>
          <w:lang w:val="en-US" w:eastAsia="zh-CN"/>
        </w:rPr>
        <w:t>六、提升知识产权创造、运用、保护和管理能力</w:t>
      </w:r>
    </w:p>
    <w:p>
      <w:pPr>
        <w:bidi w:val="0"/>
        <w:rPr>
          <w:rFonts w:hint="eastAsia"/>
          <w:lang w:val="en-US" w:eastAsia="zh-CN"/>
        </w:rPr>
      </w:pPr>
      <w:r>
        <w:rPr>
          <w:rStyle w:val="25"/>
          <w:rFonts w:hint="eastAsia"/>
          <w:lang w:val="en-US" w:eastAsia="zh-CN"/>
        </w:rPr>
        <w:t>（十六）引导开展专利布局。</w:t>
      </w:r>
      <w:r>
        <w:rPr>
          <w:rFonts w:hint="eastAsia"/>
          <w:lang w:val="en-US" w:eastAsia="zh-CN"/>
        </w:rPr>
        <w:t>充分发挥各地专利导航服务基地作用，鼓励中小企业加强产业关键技术和核心环节专利申请，有效开展专利布局。推动发明专利审查提质增效，压减专利审查周期，为中小企业创新成果提供有力保护。（知识产权局负责）</w:t>
      </w:r>
    </w:p>
    <w:p>
      <w:pPr>
        <w:bidi w:val="0"/>
        <w:rPr>
          <w:rFonts w:hint="eastAsia"/>
          <w:lang w:val="en-US" w:eastAsia="zh-CN"/>
        </w:rPr>
      </w:pPr>
      <w:r>
        <w:rPr>
          <w:rStyle w:val="25"/>
          <w:rFonts w:hint="eastAsia"/>
          <w:lang w:val="en-US" w:eastAsia="zh-CN"/>
        </w:rPr>
        <w:t>（十七）促进知识产权转化应用。</w:t>
      </w:r>
      <w:r>
        <w:rPr>
          <w:rFonts w:hint="eastAsia"/>
          <w:lang w:val="en-US" w:eastAsia="zh-CN"/>
        </w:rPr>
        <w:t>深入实施专利转化专项计划，择优奖补一批促进专利技术转移转化成效显著的省份，支持中小企业获取和转化专利技术，面向中小企业加大知识产权优势企业和示范企业培育力度。实施中小企业知识产权战略推进工程，开展工业企业知识产权运用试点工作。（财政部、知识产权局、工业和信息化部按职责分工负责）</w:t>
      </w:r>
    </w:p>
    <w:p>
      <w:pPr>
        <w:bidi w:val="0"/>
        <w:rPr>
          <w:rFonts w:hint="eastAsia"/>
          <w:lang w:val="en-US" w:eastAsia="zh-CN"/>
        </w:rPr>
      </w:pPr>
      <w:r>
        <w:rPr>
          <w:rStyle w:val="25"/>
          <w:rFonts w:hint="eastAsia"/>
          <w:lang w:val="en-US" w:eastAsia="zh-CN"/>
        </w:rPr>
        <w:t>（十八）加强知识产权保护维权。</w:t>
      </w:r>
      <w:r>
        <w:rPr>
          <w:rFonts w:hint="eastAsia"/>
          <w:lang w:val="en-US" w:eastAsia="zh-CN"/>
        </w:rPr>
        <w:t>开展知识产权海关保护指导与服务，打击进出口侵权违法活动，畅通维权渠道。推动商业秘密保护示范基地、示范企业建设，加强中小企业商业秘密保护。完善国际知识产权风险预警机制，开展海外展会知识产权法律服务。（海关总署、市场监管总局、贸促会按职责分工负责）</w:t>
      </w:r>
    </w:p>
    <w:p>
      <w:pPr>
        <w:pStyle w:val="6"/>
        <w:bidi w:val="0"/>
        <w:rPr>
          <w:rFonts w:hint="eastAsia"/>
          <w:b/>
          <w:bCs/>
          <w:lang w:val="en-US" w:eastAsia="zh-CN"/>
        </w:rPr>
      </w:pPr>
      <w:r>
        <w:rPr>
          <w:rFonts w:hint="eastAsia"/>
          <w:b/>
          <w:bCs/>
          <w:lang w:val="en-US" w:eastAsia="zh-CN"/>
        </w:rPr>
        <w:t>七、助力开拓国内外市场</w:t>
      </w:r>
    </w:p>
    <w:p>
      <w:pPr>
        <w:bidi w:val="0"/>
        <w:rPr>
          <w:rFonts w:hint="eastAsia"/>
          <w:lang w:val="en-US" w:eastAsia="zh-CN"/>
        </w:rPr>
      </w:pPr>
      <w:r>
        <w:rPr>
          <w:rStyle w:val="25"/>
          <w:rFonts w:hint="eastAsia"/>
          <w:lang w:val="en-US" w:eastAsia="zh-CN"/>
        </w:rPr>
        <w:t>（十九）发挥展会和平台对接作用。</w:t>
      </w:r>
      <w:r>
        <w:rPr>
          <w:rFonts w:hint="eastAsia"/>
          <w:lang w:val="en-US" w:eastAsia="zh-CN"/>
        </w:rPr>
        <w:t>借助中国进出口商品交易会、中国国际中小企业博览会、APEC中小企业技术交流暨展览会等展会活动，充分发挥中外中小企业合作区、境外经贸合作区、中小企业跨境撮合服务平台作用，帮助中小企业开拓国内外市场。（工业和信息化部、商务部、市场监管总局、贸促会按职责分工负责）</w:t>
      </w:r>
    </w:p>
    <w:p>
      <w:pPr>
        <w:bidi w:val="0"/>
        <w:rPr>
          <w:rFonts w:hint="eastAsia"/>
          <w:lang w:val="en-US" w:eastAsia="zh-CN"/>
        </w:rPr>
      </w:pPr>
      <w:r>
        <w:rPr>
          <w:rStyle w:val="25"/>
          <w:rFonts w:hint="eastAsia"/>
          <w:lang w:val="en-US" w:eastAsia="zh-CN"/>
        </w:rPr>
        <w:t>（二十）加强采购支持。</w:t>
      </w:r>
      <w:r>
        <w:rPr>
          <w:rFonts w:hint="eastAsia"/>
          <w:lang w:val="en-US" w:eastAsia="zh-CN"/>
        </w:rPr>
        <w:t>严格执行《政府采购促进中小企业发展管理办法》，落实预留采购份额、价格评审优惠、优先采购等措施，提高中小企业在政府采购中的份额。引导大企业面向中小企业发布产品和服务采购计划，输出配套产品标准和质量管理体系。加强大中小企业采购对接服务，打破供需信息壁垒，助力中小企业挖掘市场潜力。（工业和信息化部、财政部、商务部、国资委、全国工商联按职责分工负责）</w:t>
      </w:r>
    </w:p>
    <w:p>
      <w:pPr>
        <w:bidi w:val="0"/>
        <w:rPr>
          <w:rFonts w:hint="eastAsia"/>
          <w:lang w:val="en-US" w:eastAsia="zh-CN"/>
        </w:rPr>
      </w:pPr>
      <w:r>
        <w:rPr>
          <w:rStyle w:val="25"/>
          <w:rFonts w:hint="eastAsia"/>
          <w:lang w:val="en-US" w:eastAsia="zh-CN"/>
        </w:rPr>
        <w:t>（二十一）引导加强品牌建设。</w:t>
      </w:r>
      <w:r>
        <w:rPr>
          <w:rFonts w:hint="eastAsia"/>
          <w:lang w:val="en-US" w:eastAsia="zh-CN"/>
        </w:rPr>
        <w:t>以商标品牌指导站为载体，推动中小企业优化商标品牌管理体系。依托国家电子商务示范基地和电子商务示范企业，打造电商新消费品牌。开展广告助企行动，推动国家广告产业园区和从事广告业务的大型企事业单位主动对接服务中小企业。加强优质中小企业出口商品品牌推广。（商务部、市场监管总局、贸促会、知识产权局按职责分工负责）</w:t>
      </w:r>
    </w:p>
    <w:p>
      <w:pPr>
        <w:bidi w:val="0"/>
        <w:rPr>
          <w:rFonts w:hint="eastAsia"/>
          <w:lang w:val="en-US" w:eastAsia="zh-CN"/>
        </w:rPr>
      </w:pPr>
      <w:r>
        <w:rPr>
          <w:rStyle w:val="25"/>
          <w:rFonts w:hint="eastAsia"/>
          <w:lang w:val="en-US" w:eastAsia="zh-CN"/>
        </w:rPr>
        <w:t>（二十二）推动跨境电商发展。</w:t>
      </w:r>
      <w:r>
        <w:rPr>
          <w:rFonts w:hint="eastAsia"/>
          <w:lang w:val="en-US" w:eastAsia="zh-CN"/>
        </w:rPr>
        <w:t>增设一批跨境电子商务综合试验区，实施中国跨境电商企业海外推广计划，引导中小企业利用跨境电商开拓国际市场。优化覆盖全球的海外仓网络，提高海外仓数字化、智能化水平，促进中小企业借船出海。完善B2B出口监管模式，优化跨境电商零售进口退货措施。发挥“贸法通”平台作用，为中小企业跨境贸易投资提供商事法律咨询、案件应对等服务。（商务部、海关总署、贸促会按职责分工负责）</w:t>
      </w:r>
    </w:p>
    <w:p>
      <w:pPr>
        <w:bidi w:val="0"/>
        <w:rPr>
          <w:rFonts w:hint="eastAsia"/>
          <w:lang w:val="en-US" w:eastAsia="zh-CN"/>
        </w:rPr>
      </w:pPr>
      <w:r>
        <w:rPr>
          <w:rStyle w:val="25"/>
          <w:rFonts w:hint="eastAsia"/>
          <w:lang w:val="en-US" w:eastAsia="zh-CN"/>
        </w:rPr>
        <w:t>（二十三）促进国际合作。</w:t>
      </w:r>
      <w:r>
        <w:rPr>
          <w:rFonts w:hint="eastAsia"/>
          <w:lang w:val="en-US" w:eastAsia="zh-CN"/>
        </w:rPr>
        <w:t>扩大和深化二十国集团、亚太经合组织、金砖国家等机制在中小企业领域务实合作，为推动中小企业更好融入区域和全球价值链营造良好环境。加大自贸协定宣介力度，帮助企业用好用足自贸协定优惠政策。进一步缩减全国和自贸试验区外资准入负面清单，为中小企业吸引外资提供更多机遇。（工业和信息化部、商务部、发展改革委按职责分工负责）</w:t>
      </w:r>
    </w:p>
    <w:p>
      <w:pPr>
        <w:pStyle w:val="6"/>
        <w:bidi w:val="0"/>
        <w:rPr>
          <w:rFonts w:hint="eastAsia"/>
          <w:b/>
          <w:bCs/>
          <w:lang w:val="en-US" w:eastAsia="zh-CN"/>
        </w:rPr>
      </w:pPr>
      <w:r>
        <w:rPr>
          <w:rFonts w:hint="eastAsia"/>
          <w:b/>
          <w:bCs/>
          <w:lang w:val="en-US" w:eastAsia="zh-CN"/>
        </w:rPr>
        <w:t>八、提升绿色发展能力</w:t>
      </w:r>
    </w:p>
    <w:p>
      <w:pPr>
        <w:bidi w:val="0"/>
        <w:rPr>
          <w:rFonts w:hint="eastAsia"/>
          <w:lang w:val="en-US" w:eastAsia="zh-CN"/>
        </w:rPr>
      </w:pPr>
      <w:r>
        <w:rPr>
          <w:rStyle w:val="25"/>
          <w:rFonts w:hint="eastAsia"/>
          <w:lang w:val="en-US" w:eastAsia="zh-CN"/>
        </w:rPr>
        <w:t>（二十四）推动节能低碳发展。</w:t>
      </w:r>
      <w:r>
        <w:rPr>
          <w:rFonts w:hint="eastAsia"/>
          <w:lang w:val="en-US" w:eastAsia="zh-CN"/>
        </w:rPr>
        <w:t>引导中小企业参与实施工业低碳行动和绿色制造工程，支持开发绿色技术、设计绿色产品、建设绿色工厂，申请和获得绿色产品认证。组织开展中小企业节能诊断，为中小企业提供节能解决方案，助力挖掘节能潜力。（发展改革委、工业和信息化部、生态环境部、市场监管总局按职责分工负责）</w:t>
      </w:r>
    </w:p>
    <w:p>
      <w:pPr>
        <w:bidi w:val="0"/>
        <w:rPr>
          <w:rFonts w:hint="eastAsia"/>
          <w:lang w:val="en-US" w:eastAsia="zh-CN"/>
        </w:rPr>
      </w:pPr>
      <w:r>
        <w:rPr>
          <w:rStyle w:val="25"/>
          <w:rFonts w:hint="eastAsia"/>
          <w:lang w:val="en-US" w:eastAsia="zh-CN"/>
        </w:rPr>
        <w:t>（二十五）优化环保评价和执法机制。</w:t>
      </w:r>
      <w:r>
        <w:rPr>
          <w:rFonts w:hint="eastAsia"/>
          <w:lang w:val="en-US" w:eastAsia="zh-CN"/>
        </w:rPr>
        <w:t>落实新版环评分类管理名录，简化中小企业项目环评管理，缩小项目环评范围，减少应履行环评手续的中小企业项目数量。对污染物排放量小、环境风险低、生产工艺先进等符合条件的小微企业按程序纳入监督执法正面清单，减少现场执法检查次数。（生态环境部负责）</w:t>
      </w:r>
    </w:p>
    <w:p>
      <w:pPr>
        <w:pStyle w:val="6"/>
        <w:bidi w:val="0"/>
        <w:rPr>
          <w:rFonts w:hint="eastAsia"/>
          <w:b/>
          <w:bCs/>
          <w:lang w:val="en-US" w:eastAsia="zh-CN"/>
        </w:rPr>
      </w:pPr>
      <w:r>
        <w:rPr>
          <w:rFonts w:hint="eastAsia"/>
          <w:b/>
          <w:bCs/>
          <w:lang w:val="en-US" w:eastAsia="zh-CN"/>
        </w:rPr>
        <w:t>九、提升质量和管理水平</w:t>
      </w:r>
    </w:p>
    <w:p>
      <w:pPr>
        <w:bidi w:val="0"/>
        <w:rPr>
          <w:rFonts w:hint="eastAsia"/>
          <w:lang w:val="en-US" w:eastAsia="zh-CN"/>
        </w:rPr>
      </w:pPr>
      <w:r>
        <w:rPr>
          <w:rStyle w:val="25"/>
          <w:rFonts w:hint="eastAsia"/>
          <w:lang w:val="en-US" w:eastAsia="zh-CN"/>
        </w:rPr>
        <w:t>（二十六）支持提升产品质量。</w:t>
      </w:r>
      <w:r>
        <w:rPr>
          <w:rFonts w:hint="eastAsia"/>
          <w:lang w:val="en-US" w:eastAsia="zh-CN"/>
        </w:rPr>
        <w:t>开展质量基础设施“一站式”服务行动，推动质量基础设施统筹建设、综合运用、协同服务，提供认证认可、检验检测等服务和解决方案。对监督抽查、缺陷产品召回等各类执法活动中发现的质量问题，组织专家开展质量技术帮扶，帮助企业改进设计和制造技术。（市场监管总局、工业和信息化部负责）</w:t>
      </w:r>
    </w:p>
    <w:p>
      <w:pPr>
        <w:bidi w:val="0"/>
        <w:rPr>
          <w:rFonts w:hint="eastAsia"/>
          <w:lang w:val="en-US" w:eastAsia="zh-CN"/>
        </w:rPr>
      </w:pPr>
      <w:r>
        <w:rPr>
          <w:rStyle w:val="25"/>
          <w:rFonts w:hint="eastAsia"/>
          <w:lang w:val="en-US" w:eastAsia="zh-CN"/>
        </w:rPr>
        <w:t>（二十七）引导企业管理创新。</w:t>
      </w:r>
      <w:r>
        <w:rPr>
          <w:rFonts w:hint="eastAsia"/>
          <w:lang w:val="en-US" w:eastAsia="zh-CN"/>
        </w:rPr>
        <w:t>完善中小企业管理咨询专家库，鼓励入库专家开展中小企业管理咨询诊断等活动。引导中小企业加强管理创新实践和创新成果总结、推广，建立现代企业制度，提升国际化经营能力，促进提质增效和创新发展。（工业和信息化部、贸促会负责）</w:t>
      </w:r>
    </w:p>
    <w:p>
      <w:pPr>
        <w:bidi w:val="0"/>
        <w:rPr>
          <w:rFonts w:hint="eastAsia"/>
          <w:lang w:val="en-US" w:eastAsia="zh-CN"/>
        </w:rPr>
      </w:pPr>
      <w:r>
        <w:rPr>
          <w:rStyle w:val="25"/>
          <w:rFonts w:hint="eastAsia"/>
          <w:lang w:val="en-US" w:eastAsia="zh-CN"/>
        </w:rPr>
        <w:t>（二十八）推动企业合规化建设。</w:t>
      </w:r>
      <w:r>
        <w:rPr>
          <w:rFonts w:hint="eastAsia"/>
          <w:lang w:val="en-US" w:eastAsia="zh-CN"/>
        </w:rPr>
        <w:t>引导企业增强合规意识，建立合规管理组织架构、制度体系和运行机制，提升合规管理能力。开展线上线下法律培训，定期举办企业合规国际论坛，做好企业国际化经营合规风险排查，组织专家团队出具专属评估报告，帮助企业提升合规经营水平。（贸促会、全国工商联负责）</w:t>
      </w:r>
    </w:p>
    <w:p>
      <w:pPr>
        <w:pStyle w:val="6"/>
        <w:bidi w:val="0"/>
        <w:rPr>
          <w:rFonts w:hint="eastAsia"/>
          <w:b/>
          <w:bCs/>
          <w:lang w:val="en-US" w:eastAsia="zh-CN"/>
        </w:rPr>
      </w:pPr>
      <w:r>
        <w:rPr>
          <w:rFonts w:hint="eastAsia"/>
          <w:b/>
          <w:bCs/>
          <w:lang w:val="en-US" w:eastAsia="zh-CN"/>
        </w:rPr>
        <w:t>十、提升人才队伍素质</w:t>
      </w:r>
    </w:p>
    <w:p>
      <w:pPr>
        <w:bidi w:val="0"/>
        <w:rPr>
          <w:rFonts w:hint="eastAsia"/>
          <w:lang w:val="en-US" w:eastAsia="zh-CN"/>
        </w:rPr>
      </w:pPr>
      <w:r>
        <w:rPr>
          <w:rStyle w:val="25"/>
          <w:rFonts w:hint="eastAsia"/>
          <w:lang w:val="en-US" w:eastAsia="zh-CN"/>
        </w:rPr>
        <w:t>（二十九）培育企业家队伍。</w:t>
      </w:r>
      <w:r>
        <w:rPr>
          <w:rFonts w:hint="eastAsia"/>
          <w:lang w:val="en-US" w:eastAsia="zh-CN"/>
        </w:rPr>
        <w:t>加强对企业家的培养、激励和保护，大力弘扬企业家精神。建立健全企业家参与涉企政策制定机制，对推进缓慢的地方进行督促。开展中小企业经营管理领军人才培训和“企业微课”在线培训，通过在线直播课和慕课等录播课形式“送政策、送技术、送管理”。（发展改革委、教育部、工业和信息化部、全国工商联按职责分工负责）</w:t>
      </w:r>
    </w:p>
    <w:p>
      <w:pPr>
        <w:bidi w:val="0"/>
        <w:rPr>
          <w:rFonts w:hint="eastAsia"/>
          <w:lang w:val="en-US" w:eastAsia="zh-CN"/>
        </w:rPr>
      </w:pPr>
      <w:r>
        <w:rPr>
          <w:rStyle w:val="25"/>
          <w:rFonts w:hint="eastAsia"/>
          <w:lang w:val="en-US" w:eastAsia="zh-CN"/>
        </w:rPr>
        <w:t>（三十）优化职称评审机制。</w:t>
      </w:r>
      <w:r>
        <w:rPr>
          <w:rFonts w:hint="eastAsia"/>
          <w:lang w:val="en-US" w:eastAsia="zh-CN"/>
        </w:rPr>
        <w:t>建立中小企业职称申报兜底机制，为中小企业专业技术人员职称评定提供绿色通道，支持有条件的地方对中小企业专业技术人才实行单独分组、单独评审，或组织开展中小企业专项评审。（人力资源社会保障部会同各地方按职责分工负责）</w:t>
      </w:r>
    </w:p>
    <w:p>
      <w:pPr>
        <w:bidi w:val="0"/>
        <w:rPr>
          <w:rFonts w:hint="eastAsia"/>
          <w:lang w:val="en-US" w:eastAsia="zh-CN"/>
        </w:rPr>
      </w:pPr>
      <w:r>
        <w:rPr>
          <w:rStyle w:val="25"/>
          <w:rFonts w:hint="eastAsia"/>
          <w:lang w:val="en-US" w:eastAsia="zh-CN"/>
        </w:rPr>
        <w:t>（三十一）促进人才供需对接。</w:t>
      </w:r>
      <w:r>
        <w:rPr>
          <w:rFonts w:hint="eastAsia"/>
          <w:lang w:val="en-US" w:eastAsia="zh-CN"/>
        </w:rPr>
        <w:t>开展全国中小企业网上百日招聘高校毕业生、金秋招聘月等活动，通过网络、现场、入校等线上线下各类招聘形式，加强中小企业人才对接，提供优质高效的流动人员人事档案管理服务。（工业和信息化部、教育部、人力资源社会保障部按职责分工负责）</w:t>
      </w:r>
    </w:p>
    <w:p>
      <w:pPr>
        <w:pStyle w:val="6"/>
        <w:bidi w:val="0"/>
        <w:rPr>
          <w:rFonts w:hint="eastAsia"/>
          <w:b/>
          <w:bCs/>
          <w:lang w:val="en-US" w:eastAsia="zh-CN"/>
        </w:rPr>
      </w:pPr>
      <w:r>
        <w:rPr>
          <w:rFonts w:hint="eastAsia"/>
          <w:b/>
          <w:bCs/>
          <w:lang w:val="en-US" w:eastAsia="zh-CN"/>
        </w:rPr>
        <w:t>十一、加强服务体系建设</w:t>
      </w:r>
    </w:p>
    <w:p>
      <w:pPr>
        <w:bidi w:val="0"/>
        <w:rPr>
          <w:rFonts w:hint="eastAsia"/>
          <w:lang w:val="en-US" w:eastAsia="zh-CN"/>
        </w:rPr>
      </w:pPr>
      <w:r>
        <w:rPr>
          <w:rStyle w:val="25"/>
          <w:rFonts w:hint="eastAsia"/>
          <w:lang w:val="en-US" w:eastAsia="zh-CN"/>
        </w:rPr>
        <w:t>（三十二）健全服务体系。</w:t>
      </w:r>
      <w:r>
        <w:rPr>
          <w:rFonts w:hint="eastAsia"/>
          <w:lang w:val="en-US" w:eastAsia="zh-CN"/>
        </w:rPr>
        <w:t>发挥中小企业公共服务平台网络骨干作用，推进中小企业公共服务示范平台、制造业“双创”服务平台、小型微型企业创业创新示范基地建设，发展中小企业服务产业，形成政府公共服务、市场化服务和社会化公益服务相结合的服务体系，全面提升服务支撑能力。（国务院促进中小企业发展工作领导小组各成员单位按职责分工负责）</w:t>
      </w:r>
    </w:p>
    <w:p>
      <w:pPr>
        <w:bidi w:val="0"/>
        <w:rPr>
          <w:rFonts w:hint="eastAsia"/>
          <w:lang w:val="en-US" w:eastAsia="zh-CN"/>
        </w:rPr>
      </w:pPr>
      <w:r>
        <w:rPr>
          <w:rStyle w:val="25"/>
          <w:rFonts w:hint="eastAsia"/>
          <w:lang w:val="en-US" w:eastAsia="zh-CN"/>
        </w:rPr>
        <w:t>（三十三）加强服务队伍建设。</w:t>
      </w:r>
      <w:r>
        <w:rPr>
          <w:rFonts w:hint="eastAsia"/>
          <w:lang w:val="en-US" w:eastAsia="zh-CN"/>
        </w:rPr>
        <w:t>发挥各级中小企业服务中心带动作用，集聚服务资源，加强与协会、商会、学会等社会团体的协同联动，发展志愿服务队伍，增强服务供给力量和水平。（国务院促进中小企业发展工作领导小组各成员单位按职责分工负责）</w:t>
      </w:r>
    </w:p>
    <w:p>
      <w:pPr>
        <w:bidi w:val="0"/>
        <w:rPr>
          <w:rFonts w:hint="eastAsia"/>
          <w:lang w:val="en-US" w:eastAsia="zh-CN"/>
        </w:rPr>
      </w:pPr>
      <w:r>
        <w:rPr>
          <w:rStyle w:val="25"/>
          <w:rFonts w:hint="eastAsia"/>
          <w:lang w:val="en-US" w:eastAsia="zh-CN"/>
        </w:rPr>
        <w:t>（三十四）创新服务方式。</w:t>
      </w:r>
      <w:r>
        <w:rPr>
          <w:rFonts w:hint="eastAsia"/>
          <w:lang w:val="en-US" w:eastAsia="zh-CN"/>
        </w:rPr>
        <w:t>充分运用大数据、云计算等新一代信息技术，整合线上线下服务资源，形成一批可推广的“数字+”服务模式。建设全国中小企业服务一体化平台移动端，为中小企业提供一站式服务。举办“创客中国”中小企业创新创业大赛等赛事活动，完善赛前发掘、赛中对接、赛后跟踪的服务机制，推动创新项目落地孵化。将每年六月设为全国中小企业服务月，推动营造全社会共同服务中小企业的良好氛围。（国务院促进中小企业发展工作领导小组各成员单位按职责分工负责）</w:t>
      </w:r>
    </w:p>
    <w:p>
      <w:pPr>
        <w:bidi w:val="0"/>
        <w:rPr>
          <w:rFonts w:hint="default" w:ascii="仿宋" w:hAnsi="仿宋" w:eastAsia="仿宋" w:cs="仿宋"/>
          <w:b w:val="0"/>
          <w:color w:val="000000" w:themeColor="text1"/>
          <w:kern w:val="2"/>
          <w:szCs w:val="24"/>
          <w:lang w:val="en-US" w:eastAsia="zh-CN" w:bidi="ar-SA"/>
          <w14:textFill>
            <w14:solidFill>
              <w14:schemeClr w14:val="tx1"/>
            </w14:solidFill>
          </w14:textFill>
        </w:rPr>
      </w:pPr>
      <w:r>
        <w:rPr>
          <w:rFonts w:hint="eastAsia"/>
          <w:lang w:val="en-US" w:eastAsia="zh-CN"/>
        </w:rPr>
        <w:t>各部门、各地方要按照党中央、国务院决策部署，充分发挥各级促进中小企业发展工作领导机构作用，建立横向协同、纵向联动的工作机制，强化组织领导，加强工作力量，凝聚工作合力，共同做好提升中小企业竞争力各项工作，并及时将工作进展和成效报送国务院促进中小企业发展工作领导小组办公室。</w:t>
      </w:r>
    </w:p>
    <w:p>
      <w:pPr>
        <w:rPr>
          <w:rFonts w:hint="eastAsia"/>
          <w:lang w:eastAsia="zh-CN"/>
        </w:rPr>
      </w:pPr>
      <w:r>
        <w:rPr>
          <w:rFonts w:hint="eastAsia"/>
          <w:lang w:eastAsia="zh-CN"/>
        </w:rPr>
        <w:br w:type="page"/>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eastAsia="zh-CN"/>
        </w:rPr>
      </w:pPr>
    </w:p>
    <w:p>
      <w:pPr>
        <w:pStyle w:val="4"/>
        <w:bidi w:val="0"/>
        <w:rPr>
          <w:rFonts w:hint="eastAsia"/>
        </w:rPr>
      </w:pPr>
      <w:bookmarkStart w:id="12" w:name="_Toc7340"/>
      <w:r>
        <w:rPr>
          <w:rFonts w:hint="eastAsia"/>
          <w:lang w:eastAsia="zh-CN"/>
        </w:rPr>
        <w:t>国务院促进中小企业发展工作领导小组办公室</w:t>
      </w:r>
      <w:r>
        <w:rPr>
          <w:rFonts w:hint="eastAsia"/>
        </w:rPr>
        <w:t>关于印发</w:t>
      </w:r>
      <w:r>
        <w:rPr>
          <w:rFonts w:hint="eastAsia"/>
          <w:lang w:eastAsia="zh-CN"/>
        </w:rPr>
        <w:t>《</w:t>
      </w:r>
      <w:r>
        <w:rPr>
          <w:rFonts w:hint="eastAsia"/>
        </w:rPr>
        <w:t>为“专精特新”中小企业办实事清单</w:t>
      </w:r>
      <w:r>
        <w:rPr>
          <w:rFonts w:hint="eastAsia"/>
          <w:lang w:eastAsia="zh-CN"/>
        </w:rPr>
        <w:t>》</w:t>
      </w:r>
      <w:r>
        <w:rPr>
          <w:rFonts w:hint="eastAsia"/>
        </w:rPr>
        <w:t>的通知</w:t>
      </w:r>
      <w:bookmarkEnd w:id="12"/>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val="0"/>
          <w:bCs w:val="0"/>
          <w:lang w:val="en-US" w:eastAsia="zh-CN"/>
        </w:rPr>
      </w:pPr>
      <w:r>
        <w:rPr>
          <w:rFonts w:hint="eastAsia"/>
          <w:b w:val="0"/>
          <w:bCs w:val="0"/>
          <w:lang w:val="en-US" w:eastAsia="zh-CN"/>
        </w:rPr>
        <w:t>工信部企业〔2021〕170号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bidi w:val="0"/>
        <w:ind w:left="0" w:leftChars="0" w:firstLine="0" w:firstLineChars="0"/>
        <w:rPr>
          <w:rFonts w:hint="eastAsia"/>
          <w:lang w:val="en-US" w:eastAsia="zh-CN"/>
        </w:rPr>
      </w:pPr>
      <w:r>
        <w:rPr>
          <w:rFonts w:hint="eastAsia"/>
          <w:lang w:val="en-US" w:eastAsia="zh-CN"/>
        </w:rPr>
        <w:t>各省、自治区、直辖市及计划单列市、新疆生产建设兵团促进中小企业发展工作领导小组，国务院促进中小企业发展工作领导小组各成员单位，教育部，民政部，国务院国有资产监督管理委员会，中国出口信用保险公司：</w:t>
      </w:r>
    </w:p>
    <w:p>
      <w:pPr>
        <w:bidi w:val="0"/>
        <w:rPr>
          <w:rFonts w:hint="eastAsia"/>
          <w:lang w:val="en-US" w:eastAsia="zh-CN"/>
        </w:rPr>
      </w:pPr>
      <w:r>
        <w:rPr>
          <w:rFonts w:hint="eastAsia"/>
          <w:lang w:val="en-US" w:eastAsia="zh-CN"/>
        </w:rPr>
        <w:t>《为“专精特新”中小企业办实事清单》已经国务院促进中小企业发展工作领导小组第八次会议审议通过，现印发给你们，请结合实际认真贯彻落实，并分别于2021年底、2022年底将落实情况报送国务院促进中小企业发展工作领导小组办公室。</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p>
    <w:p>
      <w:pPr>
        <w:bidi w:val="0"/>
        <w:ind w:firstLine="920" w:firstLineChars="400"/>
        <w:rPr>
          <w:rFonts w:hint="eastAsia"/>
          <w:lang w:val="en-US" w:eastAsia="zh-CN"/>
        </w:rPr>
      </w:pPr>
      <w:r>
        <w:rPr>
          <w:rFonts w:hint="eastAsia"/>
          <w:lang w:val="en-US" w:eastAsia="zh-CN"/>
        </w:rPr>
        <w:t>国务院促进中小企业发展工作领导小组办公室</w:t>
      </w:r>
    </w:p>
    <w:p>
      <w:pPr>
        <w:bidi w:val="0"/>
        <w:rPr>
          <w:rFonts w:hint="eastAsia"/>
          <w:lang w:val="en-US" w:eastAsia="zh-CN"/>
        </w:rPr>
        <w:sectPr>
          <w:pgSz w:w="8220" w:h="11905"/>
          <w:pgMar w:top="1701" w:right="1304" w:bottom="1474" w:left="1304" w:header="1134" w:footer="907" w:gutter="0"/>
          <w:pgNumType w:fmt="decimal"/>
          <w:cols w:space="0" w:num="1"/>
          <w:rtlGutter w:val="0"/>
          <w:docGrid w:type="lines" w:linePitch="338" w:charSpace="0"/>
        </w:sectPr>
      </w:pPr>
      <w:r>
        <w:rPr>
          <w:rFonts w:hint="eastAsia"/>
          <w:lang w:val="en-US" w:eastAsia="zh-CN"/>
        </w:rPr>
        <w:t xml:space="preserve">                 2021年11月6日</w:t>
      </w: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pStyle w:val="4"/>
        <w:bidi w:val="0"/>
        <w:rPr>
          <w:rFonts w:hint="default"/>
          <w:lang w:val="en-US" w:eastAsia="zh-CN"/>
        </w:rPr>
      </w:pPr>
      <w:bookmarkStart w:id="13" w:name="_Toc9758"/>
      <w:r>
        <w:rPr>
          <w:rFonts w:hint="default"/>
          <w:lang w:val="en-US" w:eastAsia="zh-CN"/>
        </w:rPr>
        <w:t>为“专精特新”中小企业办实事清单</w:t>
      </w:r>
      <w:bookmarkEnd w:id="13"/>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lang w:val="en-US" w:eastAsia="zh-CN"/>
        </w:rPr>
        <w:t>为贯彻落实党中央、国务院决策部署，进一步支持“专精特新”中小企业（含省级“专精特新”中小企业和国家级专精特新“小巨人”企业）高质量发展，带动更多中小企业走“专精特新”发展之路，特制定本清单。</w:t>
      </w:r>
    </w:p>
    <w:p>
      <w:pPr>
        <w:pStyle w:val="6"/>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lang w:val="en-US" w:eastAsia="zh-CN"/>
        </w:rPr>
        <w:t>一、加大财税支持力度</w:t>
      </w: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lang w:val="en-US" w:eastAsia="zh-CN"/>
        </w:rPr>
        <w:t>（一）2021年底前，中央财政安排不少于30亿元，支持1300家左右专精特新“小巨人”企业（简称“小巨人”企业）高质量发展，为其提供“点对点”服务，同时引导地方财政加大对“专精特新”中小企业支持力度。（财政部、工业和信息化部负责）</w:t>
      </w: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lang w:val="en-US" w:eastAsia="zh-CN"/>
        </w:rPr>
        <w:t>（二）开展税收服务“春雨润苗”专项行动，开通税费服务直通车，为“专精特新”中小企业提供“点对点”精细服务，建立“一户一档”，实施“一户一策”，进行滴灌式辅导培训，推送红利账单，确保税费政策直达快享、应享尽享。（税务总局负责）</w:t>
      </w:r>
    </w:p>
    <w:p>
      <w:pPr>
        <w:pStyle w:val="6"/>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sectPr>
          <w:headerReference r:id="rId20" w:type="default"/>
          <w:headerReference r:id="rId21" w:type="even"/>
          <w:type w:val="continuous"/>
          <w:pgSz w:w="8220" w:h="11905"/>
          <w:pgMar w:top="1701" w:right="1304" w:bottom="1474" w:left="1304" w:header="1134" w:footer="907" w:gutter="0"/>
          <w:pgNumType w:fmt="decimal"/>
          <w:cols w:space="0" w:num="1"/>
          <w:rtlGutter w:val="0"/>
          <w:docGrid w:type="lines" w:linePitch="338" w:charSpace="0"/>
        </w:sectPr>
      </w:pPr>
      <w:r>
        <w:rPr>
          <w:rFonts w:hint="eastAsia"/>
          <w:lang w:val="en-US" w:eastAsia="zh-CN"/>
        </w:rPr>
        <w:t>二、完善信贷支持政策</w:t>
      </w: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lang w:val="en-US" w:eastAsia="zh-CN"/>
        </w:rPr>
        <w:t>（三）建立“专精特新”中小企业名单推送共享机制，鼓励银行业金融机构围绕“专精特新”中小企业需求，量身定制金融服务方案，打造专属信贷产品、加大信贷支持力度、优化相关服务。（人民银行、银保监会、工业和信息化部按职责分工负责） </w:t>
      </w:r>
    </w:p>
    <w:p>
      <w:pPr>
        <w:bidi w:val="0"/>
        <w:rPr>
          <w:rFonts w:hint="eastAsia"/>
          <w:lang w:val="en-US" w:eastAsia="zh-CN"/>
        </w:rPr>
      </w:pPr>
      <w:r>
        <w:rPr>
          <w:rFonts w:hint="eastAsia"/>
          <w:lang w:val="en-US" w:eastAsia="zh-CN"/>
        </w:rPr>
        <w:t>（四）推动银行业金融机构应用金融科技手段，综合利用行内交易结算以及外部征信、税务、市场监管等信息，提升信用评价和风险管控能力，加大对“专精特新”中小企业信用贷款投放。支持“专精特新”中小企业开展应收账款、存货、仓单融资等业务，鼓励保险机构为“专精特新”中小企业提供信用保险服务。（人民银行、银保监会负责）</w:t>
      </w:r>
    </w:p>
    <w:p>
      <w:pPr>
        <w:bidi w:val="0"/>
        <w:rPr>
          <w:rFonts w:hint="eastAsia"/>
          <w:lang w:val="en-US" w:eastAsia="zh-CN"/>
        </w:rPr>
      </w:pPr>
      <w:r>
        <w:rPr>
          <w:rFonts w:hint="eastAsia"/>
          <w:lang w:val="en-US" w:eastAsia="zh-CN"/>
        </w:rPr>
        <w:t>（五）鼓励开发银行在业务范围内为符合条件的“专精特新”中小企业技术改造和转型升级提供金融支持。（开发银行负责）  </w:t>
      </w:r>
    </w:p>
    <w:p>
      <w:pPr>
        <w:pStyle w:val="6"/>
        <w:bidi w:val="0"/>
        <w:rPr>
          <w:rFonts w:hint="eastAsia"/>
          <w:lang w:val="en-US" w:eastAsia="zh-CN"/>
        </w:rPr>
      </w:pPr>
      <w:r>
        <w:rPr>
          <w:rFonts w:hint="eastAsia"/>
          <w:lang w:val="en-US" w:eastAsia="zh-CN"/>
        </w:rPr>
        <w:t>三、畅通市场化融资渠道</w:t>
      </w:r>
    </w:p>
    <w:p>
      <w:pPr>
        <w:bidi w:val="0"/>
        <w:rPr>
          <w:rFonts w:hint="eastAsia"/>
          <w:lang w:val="en-US" w:eastAsia="zh-CN"/>
        </w:rPr>
      </w:pPr>
      <w:r>
        <w:rPr>
          <w:rFonts w:hint="eastAsia"/>
          <w:lang w:val="en-US" w:eastAsia="zh-CN"/>
        </w:rPr>
        <w:t>（六）证券交易所、新三板为有上市或挂牌意向的“专精特新”中小企业提供全流程、全周期咨询服务，优化中小上市公司再融资机制，研究扩大分类审核适用范围。在区域性股权市场推广设立“专精特新”专板。（证监会负责）</w:t>
      </w:r>
    </w:p>
    <w:p>
      <w:pPr>
        <w:bidi w:val="0"/>
        <w:rPr>
          <w:rFonts w:hint="eastAsia"/>
          <w:lang w:val="en-US" w:eastAsia="zh-CN"/>
        </w:rPr>
      </w:pPr>
      <w:r>
        <w:rPr>
          <w:rFonts w:hint="eastAsia"/>
          <w:lang w:val="en-US" w:eastAsia="zh-CN"/>
        </w:rPr>
        <w:t>（七）对拟上市“专精特新”中小企业开展分类指导、精准培育、投融资对接，提高企业在资本市场融资的能力。国家中小企业发展基金加快推进子基金遴选，引导社会资本加大对“专精特新”中小企业的股权投资规模。（工业和信息化部、证监会会同各地方按职责分工负责）</w:t>
      </w:r>
    </w:p>
    <w:p>
      <w:pPr>
        <w:bidi w:val="0"/>
        <w:rPr>
          <w:rFonts w:hint="eastAsia"/>
          <w:lang w:val="en-US" w:eastAsia="zh-CN"/>
        </w:rPr>
      </w:pPr>
      <w:r>
        <w:rPr>
          <w:rFonts w:hint="eastAsia"/>
          <w:lang w:val="en-US" w:eastAsia="zh-CN"/>
        </w:rPr>
        <w:t>（八）支持“专精特新”中小企业开展债券融资，通过市场化机制开发更多适合中小企业的债券品种，完善中小企业债券融资增信机制，扩大债券融资规模。（人民银行、证监会、发展改革委、工业和信息化部按职责分工负责）</w:t>
      </w:r>
    </w:p>
    <w:p>
      <w:pPr>
        <w:bidi w:val="0"/>
        <w:rPr>
          <w:rFonts w:hint="eastAsia"/>
          <w:lang w:val="en-US" w:eastAsia="zh-CN"/>
        </w:rPr>
      </w:pPr>
      <w:r>
        <w:rPr>
          <w:rFonts w:hint="eastAsia"/>
          <w:lang w:val="en-US" w:eastAsia="zh-CN"/>
        </w:rPr>
        <w:t>（九）支持更多符合条件的“专精特新”中小企业上市、挂牌融资，探索为“专精特新”中小企业申请在新三板挂牌开辟绿色通道。（证监会、工业和信息化部负责）</w:t>
      </w:r>
    </w:p>
    <w:p>
      <w:pPr>
        <w:pStyle w:val="6"/>
        <w:bidi w:val="0"/>
        <w:rPr>
          <w:rFonts w:hint="eastAsia"/>
          <w:lang w:val="en-US" w:eastAsia="zh-CN"/>
        </w:rPr>
      </w:pPr>
      <w:r>
        <w:rPr>
          <w:rFonts w:hint="eastAsia"/>
          <w:lang w:val="en-US" w:eastAsia="zh-CN"/>
        </w:rPr>
        <w:t>四、推动产业链协同创新</w:t>
      </w:r>
    </w:p>
    <w:p>
      <w:pPr>
        <w:bidi w:val="0"/>
        <w:rPr>
          <w:rFonts w:hint="eastAsia"/>
          <w:lang w:val="en-US" w:eastAsia="zh-CN"/>
        </w:rPr>
      </w:pPr>
      <w:r>
        <w:rPr>
          <w:rFonts w:hint="eastAsia"/>
          <w:lang w:val="en-US" w:eastAsia="zh-CN"/>
        </w:rPr>
        <w:t>（十）按产业链梳理“小巨人”企业，推荐参与重点产品和工艺“一条龙”示范应用，支持融入行业龙头企业供应链创新链，推动行业龙头企业对“小巨人”企业开放资源要素。（工业和信息化部、国资委负责）</w:t>
      </w:r>
    </w:p>
    <w:p>
      <w:pPr>
        <w:bidi w:val="0"/>
        <w:rPr>
          <w:rFonts w:hint="eastAsia"/>
          <w:lang w:val="en-US" w:eastAsia="zh-CN"/>
        </w:rPr>
      </w:pPr>
      <w:r>
        <w:rPr>
          <w:rFonts w:hint="eastAsia"/>
          <w:lang w:val="en-US" w:eastAsia="zh-CN"/>
        </w:rPr>
        <w:t>（十一）面向“专精特新”中小企业组织实施一批工程化应用验证项目，促进优质产品先试首用。（工业和信息化部负责）</w:t>
      </w:r>
    </w:p>
    <w:p>
      <w:pPr>
        <w:bidi w:val="0"/>
        <w:rPr>
          <w:rFonts w:hint="eastAsia"/>
          <w:lang w:val="en-US" w:eastAsia="zh-CN"/>
        </w:rPr>
      </w:pPr>
      <w:r>
        <w:rPr>
          <w:rFonts w:hint="eastAsia"/>
          <w:lang w:val="en-US" w:eastAsia="zh-CN"/>
        </w:rPr>
        <w:t>（十二）结合企业意愿进行分类筛选，制定推荐目录，向大型骨干企业定向推荐不少于1000家“小巨人”企业，不少于1500项技术产品。（工业和信息化部、国资委、全国工商联按职责分工负责）</w:t>
      </w:r>
    </w:p>
    <w:p>
      <w:pPr>
        <w:bidi w:val="0"/>
        <w:rPr>
          <w:rFonts w:hint="eastAsia"/>
          <w:lang w:val="en-US" w:eastAsia="zh-CN"/>
        </w:rPr>
      </w:pPr>
      <w:r>
        <w:rPr>
          <w:rFonts w:hint="eastAsia"/>
          <w:lang w:val="en-US" w:eastAsia="zh-CN"/>
        </w:rPr>
        <w:t>（十三）面向重点行业龙头企业征集技术产品问题，组织“专精特新”中小企业等创新创业主体揭榜，以比赛激发创新创业活力，促进产业链大中小企业融通创新。（工业和信息化部、财政部负责）</w:t>
      </w:r>
    </w:p>
    <w:p>
      <w:pPr>
        <w:pStyle w:val="6"/>
        <w:bidi w:val="0"/>
        <w:rPr>
          <w:rFonts w:hint="eastAsia"/>
          <w:lang w:val="en-US" w:eastAsia="zh-CN"/>
        </w:rPr>
      </w:pPr>
      <w:r>
        <w:rPr>
          <w:rFonts w:hint="eastAsia"/>
          <w:lang w:val="en-US" w:eastAsia="zh-CN"/>
        </w:rPr>
        <w:t>五、提升企业创新能力</w:t>
      </w:r>
    </w:p>
    <w:p>
      <w:pPr>
        <w:bidi w:val="0"/>
        <w:rPr>
          <w:rFonts w:hint="eastAsia"/>
          <w:lang w:val="en-US" w:eastAsia="zh-CN"/>
        </w:rPr>
      </w:pPr>
      <w:r>
        <w:rPr>
          <w:rFonts w:hint="eastAsia"/>
          <w:lang w:val="en-US" w:eastAsia="zh-CN"/>
        </w:rPr>
        <w:t>（十四）支持有条件的“专精特新”中小企业优先参与玻璃新材料、智能语言、智能家电等新培育的制造业创新中心建设。在产业基础再造和制造业高质量发展专项项目遴选中，对“小巨人”企业牵头申报的项目给予加分。（工业和信息化部负责） </w:t>
      </w:r>
    </w:p>
    <w:p>
      <w:pPr>
        <w:bidi w:val="0"/>
        <w:rPr>
          <w:rFonts w:hint="eastAsia"/>
          <w:lang w:val="en-US" w:eastAsia="zh-CN"/>
        </w:rPr>
      </w:pPr>
      <w:r>
        <w:rPr>
          <w:rFonts w:hint="eastAsia"/>
          <w:lang w:val="en-US" w:eastAsia="zh-CN"/>
        </w:rPr>
        <w:t>（十五）面向高校、科研院所等征集一批技术成果转移目录，面向“专精特新”中小企业征集一批技术研发需求目录，推动供需双向“揭榜”，促进产学研协同创新。（工业和信息化部、教育部、科技部按职责分工负责）</w:t>
      </w:r>
    </w:p>
    <w:p>
      <w:pPr>
        <w:bidi w:val="0"/>
        <w:rPr>
          <w:rFonts w:hint="eastAsia"/>
          <w:lang w:val="en-US" w:eastAsia="zh-CN"/>
        </w:rPr>
      </w:pPr>
      <w:r>
        <w:rPr>
          <w:rFonts w:hint="eastAsia"/>
          <w:lang w:val="en-US" w:eastAsia="zh-CN"/>
        </w:rPr>
        <w:t>（十六）支持知识产权服务机构为中小企业提供从创新到运用全过程服务，开展全国知识产权服务万里行活动，惠及1万家以上中小企业。组建中小企业知识产权服务专家团，提供公益性知识产权咨询和信息服务。到2022年底，将5000家“小巨人”企业纳入各级知识产权优势企业培育对象。（知识产权局、工业和信息化部负责）</w:t>
      </w:r>
    </w:p>
    <w:p>
      <w:pPr>
        <w:bidi w:val="0"/>
        <w:rPr>
          <w:rFonts w:hint="eastAsia"/>
          <w:lang w:val="en-US" w:eastAsia="zh-CN"/>
        </w:rPr>
      </w:pPr>
      <w:r>
        <w:rPr>
          <w:rFonts w:hint="eastAsia"/>
          <w:lang w:val="en-US" w:eastAsia="zh-CN"/>
        </w:rPr>
        <w:t>（十七）组织节能诊断机构开展公益性节能诊断服务，到2022年底，完成2000家以上中小企业节能诊断。（工业和信息化部负责）</w:t>
      </w:r>
    </w:p>
    <w:p>
      <w:pPr>
        <w:bidi w:val="0"/>
        <w:rPr>
          <w:rFonts w:hint="eastAsia"/>
          <w:lang w:val="en-US" w:eastAsia="zh-CN"/>
        </w:rPr>
      </w:pPr>
      <w:r>
        <w:rPr>
          <w:rFonts w:hint="eastAsia"/>
          <w:lang w:val="en-US" w:eastAsia="zh-CN"/>
        </w:rPr>
        <w:t>（十八）工业和信息化部所属事业单位对“小巨人”企业减半收取非强制测试认证服务费。支持计量技术机构为“小巨人”企业提供计量技术服务。（工业和信息化部、市场监管总局负责）</w:t>
      </w:r>
    </w:p>
    <w:p>
      <w:pPr>
        <w:pStyle w:val="6"/>
        <w:bidi w:val="0"/>
        <w:rPr>
          <w:rFonts w:hint="eastAsia"/>
          <w:lang w:val="en-US" w:eastAsia="zh-CN"/>
        </w:rPr>
      </w:pPr>
      <w:r>
        <w:rPr>
          <w:rFonts w:hint="eastAsia"/>
          <w:lang w:val="en-US" w:eastAsia="zh-CN"/>
        </w:rPr>
        <w:t>六、推动数字化转型</w:t>
      </w:r>
    </w:p>
    <w:p>
      <w:pPr>
        <w:bidi w:val="0"/>
        <w:rPr>
          <w:rFonts w:hint="eastAsia"/>
          <w:lang w:val="en-US" w:eastAsia="zh-CN"/>
        </w:rPr>
      </w:pPr>
      <w:r>
        <w:rPr>
          <w:rFonts w:hint="eastAsia"/>
          <w:lang w:val="en-US" w:eastAsia="zh-CN"/>
        </w:rPr>
        <w:t>（十九）打造一批数字化标杆企业，到2022年底，组织100家以上工业互联网平台和数字化转型服务商为不少于10万家中小企业提供数字化转型评价诊断服务和解决方案，推动10万家中小企业业务“上云”。（工业和信息化部会同各地方按职责分工负责）</w:t>
      </w:r>
    </w:p>
    <w:p>
      <w:pPr>
        <w:bidi w:val="0"/>
        <w:rPr>
          <w:rFonts w:hint="eastAsia"/>
          <w:lang w:val="en-US" w:eastAsia="zh-CN"/>
        </w:rPr>
      </w:pPr>
      <w:r>
        <w:rPr>
          <w:rFonts w:hint="eastAsia"/>
          <w:lang w:val="en-US" w:eastAsia="zh-CN"/>
        </w:rPr>
        <w:t>（二十）组织开展智能制造进园区活动，面向“专精特新”中小企业开展标准宣贯、现场诊断和供需对接，推广1000个以上应用场景，培育智能制造新模式。（工业和信息化部负责）</w:t>
      </w:r>
    </w:p>
    <w:p>
      <w:pPr>
        <w:pStyle w:val="6"/>
        <w:bidi w:val="0"/>
        <w:rPr>
          <w:rFonts w:hint="eastAsia"/>
          <w:lang w:val="en-US" w:eastAsia="zh-CN"/>
        </w:rPr>
      </w:pPr>
      <w:r>
        <w:rPr>
          <w:rFonts w:hint="eastAsia"/>
          <w:lang w:val="en-US" w:eastAsia="zh-CN"/>
        </w:rPr>
        <w:t>七、加强人才智力支持</w:t>
      </w:r>
    </w:p>
    <w:p>
      <w:pPr>
        <w:bidi w:val="0"/>
        <w:rPr>
          <w:rFonts w:hint="eastAsia"/>
          <w:lang w:val="en-US" w:eastAsia="zh-CN"/>
        </w:rPr>
      </w:pPr>
      <w:r>
        <w:rPr>
          <w:rFonts w:hint="eastAsia"/>
          <w:lang w:val="en-US" w:eastAsia="zh-CN"/>
        </w:rPr>
        <w:t>（二十一）组织“专精特新”中小企业人才培训，到2022年底，培训经营管理人才不少于2万名，对“小巨人”企业实现培训服务全覆盖。中德中小企业经营管理人员培训向“小巨人”企业倾斜。（工业和信息化部会同各地方按职责分工负责）</w:t>
      </w:r>
    </w:p>
    <w:p>
      <w:pPr>
        <w:bidi w:val="0"/>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lang w:val="en-US" w:eastAsia="zh-CN"/>
        </w:rPr>
        <w:t>（二十二）梳理“专精特新”中小企业人才需求，推动各地建设一批工程师协同创新中心，为企业搭建</w:t>
      </w:r>
    </w:p>
    <w:p>
      <w:pPr>
        <w:bidi w:val="0"/>
        <w:rPr>
          <w:rFonts w:hint="eastAsia"/>
          <w:lang w:val="en-US" w:eastAsia="zh-CN"/>
        </w:rPr>
      </w:pPr>
      <w:r>
        <w:rPr>
          <w:rFonts w:hint="eastAsia"/>
          <w:lang w:val="en-US" w:eastAsia="zh-CN"/>
        </w:rPr>
        <w:t>高层次人才供给通道，在国家人才计划中对“小巨人”企业予以倾斜。（工业和信息化部会同各地方按职责分工负责）</w:t>
      </w:r>
    </w:p>
    <w:p>
      <w:pPr>
        <w:bidi w:val="0"/>
        <w:rPr>
          <w:rFonts w:hint="eastAsia"/>
          <w:lang w:val="en-US" w:eastAsia="zh-CN"/>
        </w:rPr>
      </w:pPr>
      <w:r>
        <w:rPr>
          <w:rFonts w:hint="eastAsia"/>
          <w:lang w:val="en-US" w:eastAsia="zh-CN"/>
        </w:rPr>
        <w:t>（二十三）推动各地建立专家志愿服务团或服务工作站，为“专精特新”中小企业提供专家辅导服务。（工业和信息化部、民政部会同各地方按职责分工负责）</w:t>
      </w:r>
    </w:p>
    <w:p>
      <w:pPr>
        <w:pStyle w:val="6"/>
        <w:bidi w:val="0"/>
        <w:rPr>
          <w:rFonts w:hint="eastAsia"/>
          <w:lang w:val="en-US" w:eastAsia="zh-CN"/>
        </w:rPr>
      </w:pPr>
      <w:r>
        <w:rPr>
          <w:rFonts w:hint="eastAsia"/>
          <w:lang w:val="en-US" w:eastAsia="zh-CN"/>
        </w:rPr>
        <w:t>八、助力企业开拓市场</w:t>
      </w:r>
    </w:p>
    <w:p>
      <w:pPr>
        <w:bidi w:val="0"/>
        <w:rPr>
          <w:rFonts w:hint="eastAsia"/>
          <w:lang w:val="en-US" w:eastAsia="zh-CN"/>
        </w:rPr>
      </w:pPr>
      <w:r>
        <w:rPr>
          <w:rFonts w:hint="eastAsia"/>
          <w:lang w:val="en-US" w:eastAsia="zh-CN"/>
        </w:rPr>
        <w:t>（二十四）在中国国际中小企业博览会、APEC中小企业技术交流暨展览会设立“专精特新”展区，为“专精特新”中小企业搭建产品、技术展示平台，助力拓展国内外市场。（工业和信息化部、市场监管总局、有关地方按职责分工负责）</w:t>
      </w:r>
    </w:p>
    <w:p>
      <w:pPr>
        <w:bidi w:val="0"/>
        <w:rPr>
          <w:rFonts w:hint="eastAsia"/>
          <w:lang w:val="en-US" w:eastAsia="zh-CN"/>
        </w:rPr>
      </w:pPr>
      <w:r>
        <w:rPr>
          <w:rFonts w:hint="eastAsia"/>
          <w:lang w:val="en-US" w:eastAsia="zh-CN"/>
        </w:rPr>
        <w:t>（二十五）开展中小企业跨境撮合活动，到2022年底，服务不少于2万家中小企业，助力疫情下中小企业国际合作。（工业和信息化部负责）</w:t>
      </w:r>
    </w:p>
    <w:p>
      <w:pPr>
        <w:bidi w:val="0"/>
        <w:rPr>
          <w:rFonts w:hint="eastAsia"/>
          <w:lang w:val="en-US" w:eastAsia="zh-CN"/>
        </w:rPr>
      </w:pPr>
      <w:r>
        <w:rPr>
          <w:rFonts w:hint="eastAsia"/>
          <w:lang w:val="en-US" w:eastAsia="zh-CN"/>
        </w:rPr>
        <w:t>（二十六）充分发挥政策性出口信用保险作用，为“小巨人”企业提供出口信用保险支持，运用资信数据优势帮助企业开拓国际市场，提高风险管理能力。（中国出口信用保险公司负责）</w:t>
      </w:r>
    </w:p>
    <w:p>
      <w:pPr>
        <w:pStyle w:val="6"/>
        <w:bidi w:val="0"/>
        <w:rPr>
          <w:rFonts w:hint="eastAsia"/>
          <w:lang w:val="en-US" w:eastAsia="zh-CN"/>
        </w:rPr>
      </w:pPr>
      <w:r>
        <w:rPr>
          <w:rFonts w:hint="eastAsia"/>
          <w:lang w:val="en-US" w:eastAsia="zh-CN"/>
        </w:rPr>
        <w:t>九、提供精准对接服务</w:t>
      </w:r>
    </w:p>
    <w:p>
      <w:pPr>
        <w:bidi w:val="0"/>
        <w:rPr>
          <w:rFonts w:hint="eastAsia"/>
          <w:lang w:val="en-US" w:eastAsia="zh-CN"/>
        </w:rPr>
      </w:pPr>
      <w:r>
        <w:rPr>
          <w:rFonts w:hint="eastAsia"/>
          <w:lang w:val="en-US" w:eastAsia="zh-CN"/>
        </w:rPr>
        <w:t>（二十七）建设全国中小企业服务一体化平台移动端，线上集聚政策、融资、创业空间等各类服务资源，实现政策的主动匹配、创新人才的供需对接、服务的“一站式”获取。（工业和信息化部负责）</w:t>
      </w:r>
    </w:p>
    <w:p>
      <w:pPr>
        <w:bidi w:val="0"/>
        <w:rPr>
          <w:rFonts w:hint="eastAsia"/>
          <w:lang w:val="en-US" w:eastAsia="zh-CN"/>
        </w:rPr>
      </w:pPr>
      <w:r>
        <w:rPr>
          <w:rFonts w:hint="eastAsia"/>
          <w:lang w:val="en-US" w:eastAsia="zh-CN"/>
        </w:rPr>
        <w:t>（二十八）推动省级以上中小企业公共服务示范平台和小微企业创业创新示范基地，为“专精特新”中小企业定制专属服务包，提供个性化服务产品。（工业和信息化部会同各地方按职责分工负责）</w:t>
      </w:r>
    </w:p>
    <w:p>
      <w:pPr>
        <w:bidi w:val="0"/>
        <w:rPr>
          <w:rFonts w:hint="eastAsia"/>
          <w:lang w:val="en-US" w:eastAsia="zh-CN"/>
        </w:rPr>
      </w:pPr>
      <w:r>
        <w:rPr>
          <w:rFonts w:hint="eastAsia"/>
          <w:lang w:val="en-US" w:eastAsia="zh-CN"/>
        </w:rPr>
        <w:t>（二十九）举办全国“专精特新”中小企业高峰论坛，编印“小巨人”企业典型案例，加强经验交流和宣传报道，进一步形成全社会支持中小企业“专精特新”发展共识。（工业和信息化部、中央宣传部负责）</w:t>
      </w:r>
    </w:p>
    <w:p>
      <w:pPr>
        <w:pStyle w:val="6"/>
        <w:bidi w:val="0"/>
        <w:rPr>
          <w:rFonts w:hint="eastAsia"/>
          <w:lang w:val="en-US" w:eastAsia="zh-CN"/>
        </w:rPr>
      </w:pPr>
      <w:r>
        <w:rPr>
          <w:rFonts w:hint="eastAsia"/>
          <w:lang w:val="en-US" w:eastAsia="zh-CN"/>
        </w:rPr>
        <w:t>十、开展万人助万企活动</w:t>
      </w:r>
    </w:p>
    <w:p>
      <w:pPr>
        <w:rPr>
          <w:rFonts w:hint="eastAsia"/>
          <w:lang w:val="en-US" w:eastAsia="zh-CN"/>
        </w:rPr>
      </w:pPr>
      <w:r>
        <w:rPr>
          <w:rFonts w:hint="eastAsia"/>
          <w:lang w:val="en-US" w:eastAsia="zh-CN"/>
        </w:rPr>
        <w:br w:type="page"/>
      </w:r>
    </w:p>
    <w:p>
      <w:pPr>
        <w:bidi w:val="0"/>
        <w:rPr>
          <w:rFonts w:hint="eastAsia"/>
          <w:lang w:val="en-US" w:eastAsia="zh-CN"/>
        </w:rPr>
      </w:pPr>
      <w:r>
        <w:rPr>
          <w:rFonts w:hint="eastAsia"/>
          <w:lang w:val="en-US" w:eastAsia="zh-CN"/>
        </w:rPr>
        <w:t>（三十）为每家“专精特新”中小企业配备一名服务专员，一企一策，精准培育。开展“专精特新万企行”活动，2022年底前，推动地方对全部“专精特新”中小企业实地走访，为每家企业至少解决1项困难。（各地方负责）</w:t>
      </w:r>
    </w:p>
    <w:p>
      <w:pPr>
        <w:bidi w:val="0"/>
        <w:rPr>
          <w:rFonts w:hint="eastAsia"/>
          <w:lang w:val="en-US" w:eastAsia="zh-CN"/>
        </w:rPr>
      </w:pPr>
      <w:r>
        <w:rPr>
          <w:rFonts w:hint="eastAsia"/>
          <w:lang w:val="en-US" w:eastAsia="zh-CN"/>
        </w:rPr>
        <w:t>（三十一）充分发挥地方政府贴近企业、了解企业的优势，结合本地实际，创造性地提出支持“专精特新”中小企业发展的务实举措，重点在设立资金推动提升创新能力和专业化水平、应对和防范风险以及人才落户、住房、子女教育等方面提供更多支持，为中小企业技术人员、高技能人才档案管理、职称评定、奖励申报等方面提供绿色通道；在制定土地供应计划中，优先考虑“专精特新”中小企业用地需求，切实提升企业获得感。（各地方负责）</w:t>
      </w:r>
    </w:p>
    <w:p>
      <w:pPr>
        <w:pStyle w:val="5"/>
        <w:rPr>
          <w:rFonts w:hint="default"/>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rPr>
          <w:rFonts w:hint="eastAsia"/>
          <w:lang w:val="en-US" w:eastAsia="zh-CN"/>
        </w:rPr>
      </w:pPr>
      <w:r>
        <w:rPr>
          <w:rFonts w:hint="eastAsia"/>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eastAsia="zh-CN"/>
        </w:rPr>
      </w:pPr>
      <w:bookmarkStart w:id="14" w:name="_Toc17703"/>
      <w:r>
        <w:rPr>
          <w:rFonts w:hint="eastAsia"/>
          <w:lang w:eastAsia="zh-CN"/>
        </w:rPr>
        <w:t>山西省人民政府办公厅</w:t>
      </w:r>
      <w:r>
        <w:rPr>
          <w:rFonts w:hint="eastAsia"/>
        </w:rPr>
        <w:t>关于</w:t>
      </w:r>
      <w:r>
        <w:rPr>
          <w:rFonts w:hint="eastAsia"/>
          <w:lang w:eastAsia="zh-CN"/>
        </w:rPr>
        <w:t>印发</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方正小标宋简体" w:hAnsi="方正小标宋简体" w:eastAsia="方正小标宋简体" w:cs="方正小标宋简体"/>
          <w:szCs w:val="30"/>
          <w:lang w:eastAsia="zh-CN"/>
        </w:rPr>
      </w:pPr>
      <w:r>
        <w:rPr>
          <w:rFonts w:hint="eastAsia"/>
          <w:lang w:eastAsia="zh-CN"/>
        </w:rPr>
        <w:t>《</w:t>
      </w:r>
      <w:r>
        <w:rPr>
          <w:rFonts w:hint="eastAsia"/>
        </w:rPr>
        <w:t>强化市场主体倍增要素服务保障的若干措施</w:t>
      </w:r>
      <w:r>
        <w:rPr>
          <w:rFonts w:hint="eastAsia"/>
          <w:lang w:eastAsia="zh-CN"/>
        </w:rPr>
        <w:t>（</w:t>
      </w:r>
      <w:r>
        <w:rPr>
          <w:rFonts w:hint="eastAsia"/>
        </w:rPr>
        <w:t>试行</w:t>
      </w:r>
      <w:r>
        <w:rPr>
          <w:rFonts w:hint="eastAsia"/>
          <w:lang w:eastAsia="zh-CN"/>
        </w:rPr>
        <w:t>）》的通知</w:t>
      </w:r>
      <w:bookmarkEnd w:id="14"/>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仿宋" w:hAnsi="仿宋" w:eastAsia="仿宋" w:cs="仿宋"/>
          <w:b/>
          <w:bCs/>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val="0"/>
          <w:bCs w:val="0"/>
        </w:rPr>
      </w:pPr>
      <w:r>
        <w:rPr>
          <w:rFonts w:hint="eastAsia"/>
          <w:b w:val="0"/>
          <w:bCs w:val="0"/>
        </w:rPr>
        <w:t>晋政办发〔2022〕7号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为提升市场主体要素服务保障水平</w:t>
      </w:r>
      <w:r>
        <w:rPr>
          <w:rFonts w:hint="eastAsia"/>
          <w:lang w:eastAsia="zh-CN"/>
        </w:rPr>
        <w:t>，</w:t>
      </w:r>
      <w:r>
        <w:rPr>
          <w:rFonts w:hint="eastAsia"/>
        </w:rPr>
        <w:t>提高市场资源要素配置效率</w:t>
      </w:r>
      <w:r>
        <w:rPr>
          <w:rFonts w:hint="eastAsia"/>
          <w:lang w:eastAsia="zh-CN"/>
        </w:rPr>
        <w:t>，</w:t>
      </w:r>
      <w:r>
        <w:rPr>
          <w:rFonts w:hint="eastAsia"/>
        </w:rPr>
        <w:t>保护和激发全省市场活力，根据省委、省政府《关于实施市场主体倍增工程的意见》，制定以下措施。</w:t>
      </w:r>
    </w:p>
    <w:p>
      <w:pPr>
        <w:pStyle w:val="6"/>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一、金融支持</w:t>
      </w:r>
    </w:p>
    <w:p>
      <w:pPr>
        <w:pageBreakBefore w:val="0"/>
        <w:widowControl w:val="0"/>
        <w:kinsoku/>
        <w:wordWrap/>
        <w:overflowPunct/>
        <w:topLinePunct w:val="0"/>
        <w:autoSpaceDE/>
        <w:autoSpaceDN/>
        <w:bidi w:val="0"/>
        <w:adjustRightInd/>
        <w:snapToGrid/>
        <w:spacing w:line="420" w:lineRule="exact"/>
        <w:textAlignment w:val="auto"/>
        <w:rPr>
          <w:rFonts w:hint="eastAsia"/>
          <w:lang w:eastAsia="zh-CN"/>
        </w:rPr>
      </w:pPr>
      <w:r>
        <w:rPr>
          <w:rStyle w:val="25"/>
          <w:rFonts w:hint="eastAsia"/>
        </w:rPr>
        <w:t>1</w:t>
      </w:r>
      <w:r>
        <w:rPr>
          <w:rStyle w:val="25"/>
          <w:rFonts w:hint="eastAsia"/>
          <w:lang w:eastAsia="zh-CN"/>
        </w:rPr>
        <w:t>、</w:t>
      </w:r>
      <w:r>
        <w:rPr>
          <w:rStyle w:val="25"/>
          <w:rFonts w:hint="eastAsia"/>
        </w:rPr>
        <w:t>提高信用贷款占比。</w:t>
      </w:r>
      <w:r>
        <w:rPr>
          <w:rFonts w:hint="eastAsia"/>
        </w:rPr>
        <w:t>银行业机构要减少抵押担保依赖，推动全省信用贷款占比显著提高、获得信用贷教户数显著增加。在市级层面设立企业信用保证基金</w:t>
      </w:r>
      <w:r>
        <w:rPr>
          <w:rFonts w:hint="eastAsia"/>
          <w:lang w:eastAsia="zh-CN"/>
        </w:rPr>
        <w:t>，</w:t>
      </w:r>
      <w:r>
        <w:rPr>
          <w:rFonts w:hint="eastAsia"/>
        </w:rPr>
        <w:t>全省远期规模不低于100亿元，省级财政按市级出资额的1/3给予支持，为小微、“三农”、战略性新兴产业企业提供信用贷款、创业担保贷款等增信支持。将太原地方征信平台升级为省级地方征信平台。推广银税互动、信易贷等，提高首贷成功率和融资获得率。</w:t>
      </w:r>
      <w:r>
        <w:rPr>
          <w:rFonts w:hint="eastAsia"/>
          <w:lang w:eastAsia="zh-CN"/>
        </w:rPr>
        <w:t>（</w:t>
      </w:r>
      <w:r>
        <w:rPr>
          <w:rFonts w:hint="eastAsia"/>
        </w:rPr>
        <w:t>责任单位</w:t>
      </w:r>
      <w:r>
        <w:rPr>
          <w:rFonts w:hint="eastAsia"/>
          <w:lang w:eastAsia="zh-CN"/>
        </w:rPr>
        <w:t>：</w:t>
      </w:r>
      <w:r>
        <w:rPr>
          <w:rFonts w:hint="eastAsia"/>
        </w:rPr>
        <w:t>人行太原中心支行、山西银保监局、省财政厅、省地方金融监管局、省人社厅、省税务局、省发展改革委、省市场监管局、省审批服务管理局</w:t>
      </w:r>
      <w:r>
        <w:rPr>
          <w:rFonts w:hint="eastAsia"/>
          <w:lang w:eastAsia="zh-CN"/>
        </w:rPr>
        <w:t>）</w:t>
      </w:r>
    </w:p>
    <w:p>
      <w:pPr>
        <w:bidi w:val="0"/>
        <w:rPr>
          <w:rFonts w:hint="eastAsia"/>
          <w:lang w:eastAsia="zh-CN"/>
        </w:rPr>
      </w:pPr>
      <w:r>
        <w:rPr>
          <w:rStyle w:val="25"/>
          <w:rFonts w:hint="eastAsia"/>
        </w:rPr>
        <w:t>2</w:t>
      </w:r>
      <w:r>
        <w:rPr>
          <w:rStyle w:val="25"/>
          <w:rFonts w:hint="eastAsia"/>
          <w:lang w:eastAsia="zh-CN"/>
        </w:rPr>
        <w:t>、</w:t>
      </w:r>
      <w:r>
        <w:rPr>
          <w:rStyle w:val="25"/>
          <w:rFonts w:hint="eastAsia"/>
        </w:rPr>
        <w:t>提升续贷转贷比重。</w:t>
      </w:r>
      <w:r>
        <w:rPr>
          <w:rFonts w:hint="eastAsia"/>
        </w:rPr>
        <w:t>提升企业资金链应急周转保障资金效率。落实无还本续贷、分期偿还本金、年审制贷款等政策</w:t>
      </w:r>
      <w:r>
        <w:rPr>
          <w:rFonts w:hint="eastAsia"/>
          <w:lang w:eastAsia="zh-CN"/>
        </w:rPr>
        <w:t>，</w:t>
      </w:r>
      <w:r>
        <w:rPr>
          <w:rFonts w:hint="eastAsia"/>
        </w:rPr>
        <w:t>降低企业贷款周转成本。鼓励银行业机构给予小微企业中长期</w:t>
      </w:r>
      <w:r>
        <w:rPr>
          <w:rFonts w:hint="eastAsia"/>
          <w:lang w:eastAsia="zh-CN"/>
        </w:rPr>
        <w:t>授信</w:t>
      </w:r>
      <w:r>
        <w:rPr>
          <w:rFonts w:hint="eastAsia"/>
        </w:rPr>
        <w:t>额度，额度有效期内免于或简化逐年重检审批流程。受新冠疫情、洪涝灾害及原材料价格上涨等影响较大的小微企业和个体工商户，按照规定享受贷款延期还本付息等优惠政策。</w:t>
      </w:r>
      <w:r>
        <w:rPr>
          <w:rFonts w:hint="eastAsia"/>
          <w:lang w:eastAsia="zh-CN"/>
        </w:rPr>
        <w:t>（</w:t>
      </w:r>
      <w:r>
        <w:rPr>
          <w:rFonts w:hint="eastAsia"/>
        </w:rPr>
        <w:t>责任单位</w:t>
      </w:r>
      <w:r>
        <w:rPr>
          <w:rFonts w:hint="eastAsia"/>
          <w:lang w:eastAsia="zh-CN"/>
        </w:rPr>
        <w:t>：</w:t>
      </w:r>
      <w:r>
        <w:rPr>
          <w:rFonts w:hint="eastAsia"/>
        </w:rPr>
        <w:t>省地方金融监管局、山西银保监局、人行太原中心支行</w:t>
      </w:r>
      <w:r>
        <w:rPr>
          <w:rFonts w:hint="eastAsia"/>
          <w:lang w:eastAsia="zh-CN"/>
        </w:rPr>
        <w:t>）</w:t>
      </w:r>
    </w:p>
    <w:p>
      <w:pPr>
        <w:bidi w:val="0"/>
        <w:rPr>
          <w:rFonts w:hint="eastAsia"/>
          <w:lang w:eastAsia="zh-CN"/>
        </w:rPr>
      </w:pPr>
      <w:r>
        <w:rPr>
          <w:rStyle w:val="25"/>
          <w:rFonts w:hint="eastAsia"/>
        </w:rPr>
        <w:t>3</w:t>
      </w:r>
      <w:r>
        <w:rPr>
          <w:rStyle w:val="25"/>
          <w:rFonts w:hint="eastAsia"/>
          <w:lang w:eastAsia="zh-CN"/>
        </w:rPr>
        <w:t>、</w:t>
      </w:r>
      <w:r>
        <w:rPr>
          <w:rStyle w:val="25"/>
          <w:rFonts w:hint="eastAsia"/>
        </w:rPr>
        <w:t>开展首贷户拓展专项行动。</w:t>
      </w:r>
      <w:r>
        <w:rPr>
          <w:rFonts w:hint="eastAsia"/>
        </w:rPr>
        <w:t>建立市县小微企业及个体工商户无贷户名单</w:t>
      </w:r>
      <w:r>
        <w:rPr>
          <w:rFonts w:hint="eastAsia"/>
          <w:lang w:eastAsia="zh-CN"/>
        </w:rPr>
        <w:t>，</w:t>
      </w:r>
      <w:r>
        <w:rPr>
          <w:rFonts w:hint="eastAsia"/>
        </w:rPr>
        <w:t>推送银行业机构。鼓励各市设立首贷中心及首贷户服务站点</w:t>
      </w:r>
      <w:r>
        <w:rPr>
          <w:rFonts w:hint="eastAsia"/>
          <w:lang w:eastAsia="zh-CN"/>
        </w:rPr>
        <w:t>，</w:t>
      </w:r>
      <w:r>
        <w:rPr>
          <w:rFonts w:hint="eastAsia"/>
        </w:rPr>
        <w:t>推动首贷户数量持续增加。依托省级政府性融资再担保机构，创设“三晋</w:t>
      </w:r>
      <w:r>
        <w:rPr>
          <w:rFonts w:hint="eastAsia"/>
          <w:lang w:eastAsia="zh-CN"/>
        </w:rPr>
        <w:t>贷款</w:t>
      </w:r>
      <w:r>
        <w:rPr>
          <w:rFonts w:hint="eastAsia"/>
        </w:rPr>
        <w:t>码”，及时归集市场主体融资需求。</w:t>
      </w:r>
      <w:r>
        <w:rPr>
          <w:rFonts w:hint="eastAsia"/>
          <w:lang w:eastAsia="zh-CN"/>
        </w:rPr>
        <w:t>（</w:t>
      </w:r>
      <w:r>
        <w:rPr>
          <w:rFonts w:hint="eastAsia"/>
        </w:rPr>
        <w:t>责任单位</w:t>
      </w:r>
      <w:r>
        <w:rPr>
          <w:rFonts w:hint="eastAsia"/>
          <w:lang w:eastAsia="zh-CN"/>
        </w:rPr>
        <w:t>：</w:t>
      </w:r>
      <w:r>
        <w:rPr>
          <w:rFonts w:hint="eastAsia"/>
        </w:rPr>
        <w:t>省地方金融监管局、山西银保监局、人行太原中心支行、省发展改革委、省审批服务管理局、省市场监管局</w:t>
      </w:r>
      <w:r>
        <w:rPr>
          <w:rFonts w:hint="eastAsia"/>
          <w:lang w:eastAsia="zh-CN"/>
        </w:rPr>
        <w:t>）</w:t>
      </w:r>
    </w:p>
    <w:p>
      <w:pPr>
        <w:bidi w:val="0"/>
        <w:rPr>
          <w:rFonts w:hint="eastAsia"/>
          <w:lang w:eastAsia="zh-CN"/>
        </w:rPr>
      </w:pPr>
      <w:r>
        <w:rPr>
          <w:rStyle w:val="25"/>
          <w:rFonts w:hint="eastAsia"/>
        </w:rPr>
        <w:t>4</w:t>
      </w:r>
      <w:r>
        <w:rPr>
          <w:rStyle w:val="25"/>
          <w:rFonts w:hint="eastAsia"/>
          <w:lang w:eastAsia="zh-CN"/>
        </w:rPr>
        <w:t>、</w:t>
      </w:r>
      <w:r>
        <w:rPr>
          <w:rStyle w:val="25"/>
          <w:rFonts w:hint="eastAsia"/>
        </w:rPr>
        <w:t>优化银行业机构内部绩效考核。</w:t>
      </w:r>
      <w:r>
        <w:rPr>
          <w:rFonts w:hint="eastAsia"/>
        </w:rPr>
        <w:t>银行业机构单列小微企业专项信贷计划</w:t>
      </w:r>
      <w:r>
        <w:rPr>
          <w:rFonts w:hint="eastAsia"/>
          <w:lang w:eastAsia="zh-CN"/>
        </w:rPr>
        <w:t>，</w:t>
      </w:r>
      <w:r>
        <w:rPr>
          <w:rFonts w:hint="eastAsia"/>
        </w:rPr>
        <w:t>提高小微企业贷款考核权重</w:t>
      </w:r>
      <w:r>
        <w:rPr>
          <w:rFonts w:hint="eastAsia"/>
          <w:lang w:eastAsia="zh-CN"/>
        </w:rPr>
        <w:t>，</w:t>
      </w:r>
      <w:r>
        <w:rPr>
          <w:rFonts w:hint="eastAsia"/>
        </w:rPr>
        <w:t>推动国有大型银行普惠型小微企业贷款年增速达到30%以上</w:t>
      </w:r>
      <w:r>
        <w:rPr>
          <w:rFonts w:hint="eastAsia"/>
          <w:lang w:eastAsia="zh-CN"/>
        </w:rPr>
        <w:t>，</w:t>
      </w:r>
      <w:r>
        <w:rPr>
          <w:rFonts w:hint="eastAsia"/>
        </w:rPr>
        <w:t>地方法人银行年增速高于国有大型银行。适当下放审批权限</w:t>
      </w:r>
      <w:r>
        <w:rPr>
          <w:rFonts w:hint="eastAsia"/>
          <w:lang w:eastAsia="zh-CN"/>
        </w:rPr>
        <w:t>，</w:t>
      </w:r>
      <w:r>
        <w:rPr>
          <w:rFonts w:hint="eastAsia"/>
        </w:rPr>
        <w:t>小微信贷内部转移定价优惠力度原则上不低于50个基点。安排专项激励费用补贴</w:t>
      </w:r>
      <w:r>
        <w:rPr>
          <w:rFonts w:hint="eastAsia"/>
          <w:lang w:eastAsia="zh-CN"/>
        </w:rPr>
        <w:t>，</w:t>
      </w:r>
      <w:r>
        <w:rPr>
          <w:rFonts w:hint="eastAsia"/>
        </w:rPr>
        <w:t>提高小微信贷从业人员发贷积极性。</w:t>
      </w:r>
      <w:r>
        <w:rPr>
          <w:rFonts w:hint="eastAsia"/>
          <w:lang w:eastAsia="zh-CN"/>
        </w:rPr>
        <w:t>（</w:t>
      </w:r>
      <w:r>
        <w:rPr>
          <w:rFonts w:hint="eastAsia"/>
        </w:rPr>
        <w:t>责任单位</w:t>
      </w:r>
      <w:r>
        <w:rPr>
          <w:rFonts w:hint="eastAsia"/>
          <w:lang w:eastAsia="zh-CN"/>
        </w:rPr>
        <w:t>：</w:t>
      </w:r>
      <w:r>
        <w:rPr>
          <w:rFonts w:hint="eastAsia"/>
        </w:rPr>
        <w:t>山西银保监局、人行太原中心支行、省地方金融监管局</w:t>
      </w:r>
      <w:r>
        <w:rPr>
          <w:rFonts w:hint="eastAsia"/>
          <w:lang w:eastAsia="zh-CN"/>
        </w:rPr>
        <w:t>）</w:t>
      </w:r>
    </w:p>
    <w:p>
      <w:pPr>
        <w:bidi w:val="0"/>
        <w:rPr>
          <w:rFonts w:hint="eastAsia"/>
          <w:lang w:eastAsia="zh-CN"/>
        </w:rPr>
      </w:pPr>
      <w:r>
        <w:rPr>
          <w:rStyle w:val="25"/>
          <w:rFonts w:hint="eastAsia"/>
        </w:rPr>
        <w:t>5</w:t>
      </w:r>
      <w:r>
        <w:rPr>
          <w:rStyle w:val="25"/>
          <w:rFonts w:hint="eastAsia"/>
          <w:lang w:eastAsia="zh-CN"/>
        </w:rPr>
        <w:t>、</w:t>
      </w:r>
      <w:r>
        <w:rPr>
          <w:rStyle w:val="25"/>
          <w:rFonts w:hint="eastAsia"/>
        </w:rPr>
        <w:t>建立融资服务“四张清单”。</w:t>
      </w:r>
      <w:r>
        <w:rPr>
          <w:rFonts w:hint="eastAsia"/>
        </w:rPr>
        <w:t>全省银行业机构编制授权、授信、受理回告清单并向社会公示，明确公开小微信</w:t>
      </w:r>
      <w:r>
        <w:rPr>
          <w:rFonts w:hint="eastAsia"/>
          <w:lang w:eastAsia="zh-CN"/>
        </w:rPr>
        <w:t>贷</w:t>
      </w:r>
      <w:r>
        <w:rPr>
          <w:rFonts w:hint="eastAsia"/>
        </w:rPr>
        <w:t>审批权限、客户准入条件、申请资料、办理流程等，小微“无贷户”授信申请原则上5个工作日内回复。向基层银行机构和客户经理公布尽职免责清单</w:t>
      </w:r>
      <w:r>
        <w:rPr>
          <w:rFonts w:hint="eastAsia"/>
          <w:lang w:eastAsia="zh-CN"/>
        </w:rPr>
        <w:t>，</w:t>
      </w:r>
      <w:r>
        <w:rPr>
          <w:rFonts w:hint="eastAsia"/>
        </w:rPr>
        <w:t>推动建立“敢贷、愿贷”的小微金融服务长效机制。</w:t>
      </w:r>
      <w:r>
        <w:rPr>
          <w:rFonts w:hint="eastAsia"/>
          <w:lang w:eastAsia="zh-CN"/>
        </w:rPr>
        <w:t>（</w:t>
      </w:r>
      <w:r>
        <w:rPr>
          <w:rFonts w:hint="eastAsia"/>
        </w:rPr>
        <w:t>责任单位</w:t>
      </w:r>
      <w:r>
        <w:rPr>
          <w:rFonts w:hint="eastAsia"/>
          <w:lang w:eastAsia="zh-CN"/>
        </w:rPr>
        <w:t>：</w:t>
      </w:r>
      <w:r>
        <w:rPr>
          <w:rFonts w:hint="eastAsia"/>
        </w:rPr>
        <w:t>人行太原中心支行、山西银保监局、省地方金融监管局</w:t>
      </w:r>
      <w:r>
        <w:rPr>
          <w:rFonts w:hint="eastAsia"/>
          <w:lang w:eastAsia="zh-CN"/>
        </w:rPr>
        <w:t>）</w:t>
      </w:r>
    </w:p>
    <w:p>
      <w:pPr>
        <w:bidi w:val="0"/>
        <w:rPr>
          <w:rFonts w:hint="eastAsia"/>
          <w:lang w:eastAsia="zh-CN"/>
        </w:rPr>
      </w:pPr>
      <w:r>
        <w:rPr>
          <w:rStyle w:val="25"/>
          <w:rFonts w:hint="eastAsia"/>
        </w:rPr>
        <w:t>6</w:t>
      </w:r>
      <w:r>
        <w:rPr>
          <w:rStyle w:val="25"/>
          <w:rFonts w:hint="eastAsia"/>
          <w:lang w:eastAsia="zh-CN"/>
        </w:rPr>
        <w:t>、</w:t>
      </w:r>
      <w:r>
        <w:rPr>
          <w:rStyle w:val="25"/>
          <w:rFonts w:hint="eastAsia"/>
        </w:rPr>
        <w:t>强化体系化普惠型融资担保服务。</w:t>
      </w:r>
      <w:r>
        <w:rPr>
          <w:rFonts w:hint="eastAsia"/>
        </w:rPr>
        <w:t>大力发展“国家融担基金</w:t>
      </w:r>
      <w:r>
        <w:rPr>
          <w:rFonts w:hint="eastAsia"/>
          <w:lang w:eastAsia="zh-CN"/>
        </w:rPr>
        <w:t>—</w:t>
      </w:r>
      <w:r>
        <w:rPr>
          <w:rFonts w:hint="eastAsia"/>
        </w:rPr>
        <w:t>省级政府性再担保机构</w:t>
      </w:r>
      <w:r>
        <w:rPr>
          <w:rFonts w:hint="eastAsia"/>
          <w:lang w:eastAsia="zh-CN"/>
        </w:rPr>
        <w:t>—</w:t>
      </w:r>
      <w:r>
        <w:rPr>
          <w:rFonts w:hint="eastAsia"/>
        </w:rPr>
        <w:t>各类融资担保机构”三级担保体系。省级政府性融资再担保机构强化对全省融资担保体系业务管理，严格机构准入、评级</w:t>
      </w:r>
      <w:r>
        <w:rPr>
          <w:rFonts w:hint="eastAsia"/>
          <w:lang w:eastAsia="zh-CN"/>
        </w:rPr>
        <w:t>授信</w:t>
      </w:r>
      <w:r>
        <w:rPr>
          <w:rFonts w:hint="eastAsia"/>
        </w:rPr>
        <w:t>、项目报备、保后调查等环节</w:t>
      </w:r>
      <w:r>
        <w:rPr>
          <w:rFonts w:hint="eastAsia"/>
          <w:lang w:eastAsia="zh-CN"/>
        </w:rPr>
        <w:t>，</w:t>
      </w:r>
      <w:r>
        <w:rPr>
          <w:rFonts w:hint="eastAsia"/>
        </w:rPr>
        <w:t>牵头与银行对接构建2</w:t>
      </w:r>
      <w:r>
        <w:rPr>
          <w:rFonts w:hint="eastAsia"/>
          <w:lang w:eastAsia="zh-CN"/>
        </w:rPr>
        <w:t>：</w:t>
      </w:r>
      <w:r>
        <w:rPr>
          <w:rFonts w:hint="eastAsia"/>
        </w:rPr>
        <w:t>2</w:t>
      </w:r>
      <w:r>
        <w:rPr>
          <w:rFonts w:hint="eastAsia"/>
          <w:lang w:eastAsia="zh-CN"/>
        </w:rPr>
        <w:t>：</w:t>
      </w:r>
      <w:r>
        <w:rPr>
          <w:rFonts w:hint="eastAsia"/>
        </w:rPr>
        <w:t>4</w:t>
      </w:r>
      <w:r>
        <w:rPr>
          <w:rFonts w:hint="eastAsia"/>
          <w:lang w:eastAsia="zh-CN"/>
        </w:rPr>
        <w:t>：</w:t>
      </w:r>
      <w:r>
        <w:rPr>
          <w:rFonts w:hint="eastAsia"/>
        </w:rPr>
        <w:t>2风险分担合作模式</w:t>
      </w:r>
      <w:r>
        <w:rPr>
          <w:rFonts w:hint="eastAsia"/>
          <w:lang w:eastAsia="zh-CN"/>
        </w:rPr>
        <w:t>，</w:t>
      </w:r>
      <w:r>
        <w:rPr>
          <w:rFonts w:hint="eastAsia"/>
        </w:rPr>
        <w:t>推行银担“总对总”批量担保</w:t>
      </w:r>
      <w:r>
        <w:rPr>
          <w:rFonts w:hint="eastAsia"/>
          <w:lang w:eastAsia="zh-CN"/>
        </w:rPr>
        <w:t>，</w:t>
      </w:r>
      <w:r>
        <w:rPr>
          <w:rFonts w:hint="eastAsia"/>
        </w:rPr>
        <w:t>实现一次签约、体系内机构共同准入。建立融资担保体系银担合作、担担合作信息化信用共享机制。构建以融资担保放大倍数为导向的考核机制，推动担保服务覆盖市场主体数量倍增。</w:t>
      </w:r>
      <w:r>
        <w:rPr>
          <w:rFonts w:hint="eastAsia"/>
          <w:lang w:eastAsia="zh-CN"/>
        </w:rPr>
        <w:t>（</w:t>
      </w:r>
      <w:r>
        <w:rPr>
          <w:rFonts w:hint="eastAsia"/>
        </w:rPr>
        <w:t>责任单位</w:t>
      </w:r>
      <w:r>
        <w:rPr>
          <w:rFonts w:hint="eastAsia"/>
          <w:lang w:eastAsia="zh-CN"/>
        </w:rPr>
        <w:t>：</w:t>
      </w:r>
      <w:r>
        <w:rPr>
          <w:rFonts w:hint="eastAsia"/>
        </w:rPr>
        <w:t>省财政厅、省地方金融监管局</w:t>
      </w:r>
      <w:r>
        <w:rPr>
          <w:rFonts w:hint="eastAsia"/>
          <w:lang w:eastAsia="zh-CN"/>
        </w:rPr>
        <w:t>）</w:t>
      </w:r>
    </w:p>
    <w:p>
      <w:pPr>
        <w:bidi w:val="0"/>
        <w:rPr>
          <w:rFonts w:hint="eastAsia"/>
          <w:lang w:eastAsia="zh-CN"/>
        </w:rPr>
      </w:pPr>
      <w:r>
        <w:rPr>
          <w:rStyle w:val="25"/>
          <w:rFonts w:hint="eastAsia"/>
        </w:rPr>
        <w:t>7</w:t>
      </w:r>
      <w:r>
        <w:rPr>
          <w:rStyle w:val="25"/>
          <w:rFonts w:hint="eastAsia"/>
          <w:lang w:eastAsia="zh-CN"/>
        </w:rPr>
        <w:t>、</w:t>
      </w:r>
      <w:r>
        <w:rPr>
          <w:rStyle w:val="25"/>
          <w:rFonts w:hint="eastAsia"/>
        </w:rPr>
        <w:t>加强融资担保机构建设。</w:t>
      </w:r>
      <w:r>
        <w:rPr>
          <w:rFonts w:hint="eastAsia"/>
        </w:rPr>
        <w:t>通过财政增资、争取国家融资担保基金股权投资等方式</w:t>
      </w:r>
      <w:r>
        <w:rPr>
          <w:rFonts w:hint="eastAsia"/>
          <w:lang w:eastAsia="zh-CN"/>
        </w:rPr>
        <w:t>，</w:t>
      </w:r>
      <w:r>
        <w:rPr>
          <w:rFonts w:hint="eastAsia"/>
        </w:rPr>
        <w:t>扩大省级政府性融资再担保机构资本规模。各市级政府性融资担保机构资本规模到2023年达到5亿元以上。通过吸收合并、控参股、托管等方式</w:t>
      </w:r>
      <w:r>
        <w:rPr>
          <w:rFonts w:hint="eastAsia"/>
          <w:lang w:eastAsia="zh-CN"/>
        </w:rPr>
        <w:t>，</w:t>
      </w:r>
      <w:r>
        <w:rPr>
          <w:rFonts w:hint="eastAsia"/>
        </w:rPr>
        <w:t>推动市县政府性融资担保机构一体化运营。符合条件的国企、民营融资担保机构</w:t>
      </w:r>
      <w:r>
        <w:rPr>
          <w:rFonts w:hint="eastAsia"/>
          <w:lang w:eastAsia="zh-CN"/>
        </w:rPr>
        <w:t>，</w:t>
      </w:r>
      <w:r>
        <w:rPr>
          <w:rFonts w:hint="eastAsia"/>
        </w:rPr>
        <w:t>在风险分担、补偿补贴方面享受同等政策支持。市县政府及出资部门严禁干预具体担保业务</w:t>
      </w:r>
      <w:r>
        <w:rPr>
          <w:rFonts w:hint="eastAsia"/>
          <w:lang w:eastAsia="zh-CN"/>
        </w:rPr>
        <w:t>，</w:t>
      </w:r>
      <w:r>
        <w:rPr>
          <w:rFonts w:hint="eastAsia"/>
        </w:rPr>
        <w:t>完善融资担保机构市场化运作机制。</w:t>
      </w:r>
      <w:r>
        <w:rPr>
          <w:rFonts w:hint="eastAsia"/>
          <w:lang w:eastAsia="zh-CN"/>
        </w:rPr>
        <w:t>（</w:t>
      </w:r>
      <w:r>
        <w:rPr>
          <w:rFonts w:hint="eastAsia"/>
        </w:rPr>
        <w:t>责任单位</w:t>
      </w:r>
      <w:r>
        <w:rPr>
          <w:rFonts w:hint="eastAsia"/>
          <w:lang w:eastAsia="zh-CN"/>
        </w:rPr>
        <w:t>：</w:t>
      </w:r>
      <w:r>
        <w:rPr>
          <w:rFonts w:hint="eastAsia"/>
        </w:rPr>
        <w:t>省财政厅、省地方金融监管局</w:t>
      </w:r>
      <w:r>
        <w:rPr>
          <w:rFonts w:hint="eastAsia"/>
          <w:lang w:eastAsia="zh-CN"/>
        </w:rPr>
        <w:t>）</w:t>
      </w:r>
    </w:p>
    <w:p>
      <w:pPr>
        <w:bidi w:val="0"/>
        <w:rPr>
          <w:rFonts w:hint="eastAsia"/>
          <w:lang w:eastAsia="zh-CN"/>
        </w:rPr>
      </w:pPr>
      <w:r>
        <w:rPr>
          <w:rStyle w:val="25"/>
          <w:rFonts w:hint="eastAsia"/>
        </w:rPr>
        <w:t>8</w:t>
      </w:r>
      <w:r>
        <w:rPr>
          <w:rStyle w:val="25"/>
          <w:rFonts w:hint="eastAsia"/>
          <w:lang w:eastAsia="zh-CN"/>
        </w:rPr>
        <w:t>、</w:t>
      </w:r>
      <w:r>
        <w:rPr>
          <w:rStyle w:val="25"/>
          <w:rFonts w:hint="eastAsia"/>
        </w:rPr>
        <w:t>完善融资担保补偿补贴机制。</w:t>
      </w:r>
      <w:r>
        <w:rPr>
          <w:rFonts w:hint="eastAsia"/>
        </w:rPr>
        <w:t>逐步提高省级财政对省级政府性融资担保机构面向小微企业、个体工商户、“三农”以及战略性新兴产业企业等业务风险补偿标准</w:t>
      </w:r>
      <w:r>
        <w:rPr>
          <w:rFonts w:hint="eastAsia"/>
          <w:lang w:eastAsia="zh-CN"/>
        </w:rPr>
        <w:t>，</w:t>
      </w:r>
      <w:r>
        <w:rPr>
          <w:rFonts w:hint="eastAsia"/>
        </w:rPr>
        <w:t>从1</w:t>
      </w:r>
      <w:r>
        <w:rPr>
          <w:rFonts w:hint="eastAsia"/>
          <w:lang w:eastAsia="zh-CN"/>
        </w:rPr>
        <w:t>‰</w:t>
      </w:r>
      <w:r>
        <w:rPr>
          <w:rFonts w:hint="eastAsia"/>
        </w:rPr>
        <w:t>提高到在保业务余额的2</w:t>
      </w:r>
      <w:r>
        <w:rPr>
          <w:rFonts w:hint="eastAsia"/>
          <w:lang w:eastAsia="zh-CN"/>
        </w:rPr>
        <w:t>‰，</w:t>
      </w:r>
      <w:r>
        <w:rPr>
          <w:rFonts w:hint="eastAsia"/>
        </w:rPr>
        <w:t>到“十四五”末提高到在保业务余额的5</w:t>
      </w:r>
      <w:r>
        <w:rPr>
          <w:rFonts w:hint="eastAsia"/>
          <w:lang w:eastAsia="zh-CN"/>
        </w:rPr>
        <w:t>‰</w:t>
      </w:r>
      <w:r>
        <w:rPr>
          <w:rFonts w:hint="eastAsia"/>
        </w:rPr>
        <w:t>。对省级政府性融资担保机构提供的单户担保金额1000万元以下、且担保费率低于1.5%的小微企业、个体工商户</w:t>
      </w:r>
      <w:r>
        <w:rPr>
          <w:rFonts w:hint="eastAsia"/>
          <w:lang w:eastAsia="zh-CN"/>
        </w:rPr>
        <w:t>、</w:t>
      </w:r>
      <w:r>
        <w:rPr>
          <w:rFonts w:hint="eastAsia"/>
        </w:rPr>
        <w:t>“三农”以及战略性新兴产业企业担保、再担保业务，以全省政府性融资担保机构平均盈亏平衡点为基准</w:t>
      </w:r>
      <w:r>
        <w:rPr>
          <w:rFonts w:hint="eastAsia"/>
          <w:lang w:eastAsia="zh-CN"/>
        </w:rPr>
        <w:t>，</w:t>
      </w:r>
      <w:r>
        <w:rPr>
          <w:rFonts w:hint="eastAsia"/>
        </w:rPr>
        <w:t>分行业给予担保费率补差</w:t>
      </w:r>
      <w:r>
        <w:rPr>
          <w:rFonts w:hint="eastAsia"/>
          <w:lang w:eastAsia="zh-CN"/>
        </w:rPr>
        <w:t>，</w:t>
      </w:r>
      <w:r>
        <w:rPr>
          <w:rFonts w:hint="eastAsia"/>
        </w:rPr>
        <w:t>补偿补贴资金当年预拨</w:t>
      </w:r>
      <w:r>
        <w:rPr>
          <w:rFonts w:hint="eastAsia"/>
          <w:lang w:eastAsia="zh-CN"/>
        </w:rPr>
        <w:t>，</w:t>
      </w:r>
      <w:r>
        <w:rPr>
          <w:rFonts w:hint="eastAsia"/>
        </w:rPr>
        <w:t>下年清算。各市参照同样标准制定相关办法。</w:t>
      </w:r>
      <w:r>
        <w:rPr>
          <w:rFonts w:hint="eastAsia"/>
          <w:lang w:eastAsia="zh-CN"/>
        </w:rPr>
        <w:t>（</w:t>
      </w:r>
      <w:r>
        <w:rPr>
          <w:rFonts w:hint="eastAsia"/>
        </w:rPr>
        <w:t>责任单位</w:t>
      </w:r>
      <w:r>
        <w:rPr>
          <w:rFonts w:hint="eastAsia"/>
          <w:lang w:eastAsia="zh-CN"/>
        </w:rPr>
        <w:t>：</w:t>
      </w:r>
      <w:r>
        <w:rPr>
          <w:rFonts w:hint="eastAsia"/>
        </w:rPr>
        <w:t>省财政厅、省地方金融监管局</w:t>
      </w:r>
      <w:r>
        <w:rPr>
          <w:rFonts w:hint="eastAsia"/>
          <w:lang w:eastAsia="zh-CN"/>
        </w:rPr>
        <w:t>）</w:t>
      </w:r>
    </w:p>
    <w:p>
      <w:pPr>
        <w:bidi w:val="0"/>
        <w:rPr>
          <w:rFonts w:hint="eastAsia"/>
          <w:lang w:eastAsia="zh-CN"/>
        </w:rPr>
      </w:pPr>
      <w:r>
        <w:rPr>
          <w:rStyle w:val="25"/>
          <w:rFonts w:hint="eastAsia"/>
        </w:rPr>
        <w:t>9</w:t>
      </w:r>
      <w:r>
        <w:rPr>
          <w:rStyle w:val="25"/>
          <w:rFonts w:hint="eastAsia"/>
          <w:lang w:eastAsia="zh-CN"/>
        </w:rPr>
        <w:t>、</w:t>
      </w:r>
      <w:r>
        <w:rPr>
          <w:rStyle w:val="25"/>
          <w:rFonts w:hint="eastAsia"/>
        </w:rPr>
        <w:t>发挥小额贷款公司支持作用。</w:t>
      </w:r>
      <w:r>
        <w:rPr>
          <w:rFonts w:hint="eastAsia"/>
        </w:rPr>
        <w:t>有序拓宽小额贷款公司业务范围</w:t>
      </w:r>
      <w:r>
        <w:rPr>
          <w:rFonts w:hint="eastAsia"/>
          <w:lang w:eastAsia="zh-CN"/>
        </w:rPr>
        <w:t>，</w:t>
      </w:r>
      <w:r>
        <w:rPr>
          <w:rFonts w:hint="eastAsia"/>
        </w:rPr>
        <w:t>对上年度评级为A级的小额贷款公司，可开展委托贷款、代理销售持牌金融机构发行产品。探索对小贷公司支持服务市场主体倍增进行奖补。</w:t>
      </w:r>
      <w:r>
        <w:rPr>
          <w:rFonts w:hint="eastAsia"/>
          <w:lang w:eastAsia="zh-CN"/>
        </w:rPr>
        <w:t>（</w:t>
      </w:r>
      <w:r>
        <w:rPr>
          <w:rFonts w:hint="eastAsia"/>
        </w:rPr>
        <w:t>责任单位</w:t>
      </w:r>
      <w:r>
        <w:rPr>
          <w:rFonts w:hint="eastAsia"/>
          <w:lang w:eastAsia="zh-CN"/>
        </w:rPr>
        <w:t>：</w:t>
      </w:r>
      <w:r>
        <w:rPr>
          <w:rFonts w:hint="eastAsia"/>
        </w:rPr>
        <w:t>省地方金融监管局、省财政厅</w:t>
      </w:r>
      <w:r>
        <w:rPr>
          <w:rFonts w:hint="eastAsia"/>
          <w:lang w:eastAsia="zh-CN"/>
        </w:rPr>
        <w:t>）</w:t>
      </w:r>
    </w:p>
    <w:p>
      <w:pPr>
        <w:bidi w:val="0"/>
        <w:rPr>
          <w:rFonts w:hint="eastAsia"/>
          <w:lang w:eastAsia="zh-CN"/>
        </w:rPr>
      </w:pPr>
      <w:r>
        <w:rPr>
          <w:rStyle w:val="25"/>
          <w:rFonts w:hint="eastAsia"/>
        </w:rPr>
        <w:t>10</w:t>
      </w:r>
      <w:r>
        <w:rPr>
          <w:rStyle w:val="25"/>
          <w:rFonts w:hint="eastAsia"/>
          <w:lang w:eastAsia="zh-CN"/>
        </w:rPr>
        <w:t>、</w:t>
      </w:r>
      <w:r>
        <w:rPr>
          <w:rStyle w:val="25"/>
          <w:rFonts w:hint="eastAsia"/>
        </w:rPr>
        <w:t>健全股权投资体系。</w:t>
      </w:r>
      <w:r>
        <w:rPr>
          <w:rFonts w:hint="eastAsia"/>
        </w:rPr>
        <w:t>设立首期规模3亿元</w:t>
      </w:r>
      <w:r>
        <w:rPr>
          <w:rFonts w:hint="eastAsia"/>
          <w:lang w:eastAsia="zh-CN"/>
        </w:rPr>
        <w:t>—</w:t>
      </w:r>
      <w:r>
        <w:rPr>
          <w:rFonts w:hint="eastAsia"/>
        </w:rPr>
        <w:t>5亿元的省级天使投资基金</w:t>
      </w:r>
      <w:r>
        <w:rPr>
          <w:rFonts w:hint="eastAsia"/>
          <w:lang w:eastAsia="zh-CN"/>
        </w:rPr>
        <w:t>，</w:t>
      </w:r>
      <w:r>
        <w:rPr>
          <w:rFonts w:hint="eastAsia"/>
        </w:rPr>
        <w:t>由省财政厅、山西综改示范区管委会、山西金控集团共同出资</w:t>
      </w:r>
      <w:r>
        <w:rPr>
          <w:rFonts w:hint="eastAsia"/>
          <w:lang w:eastAsia="zh-CN"/>
        </w:rPr>
        <w:t>，</w:t>
      </w:r>
      <w:r>
        <w:rPr>
          <w:rFonts w:hint="eastAsia"/>
        </w:rPr>
        <w:t>支持种子期</w:t>
      </w:r>
      <w:r>
        <w:rPr>
          <w:rFonts w:hint="eastAsia"/>
          <w:lang w:eastAsia="zh-CN"/>
        </w:rPr>
        <w:t>、</w:t>
      </w:r>
      <w:r>
        <w:rPr>
          <w:rFonts w:hint="eastAsia"/>
        </w:rPr>
        <w:t>初创期项目和企业。鼓励有条件的市参照设立天使投资基金。培育壮大风投创投市场主体</w:t>
      </w:r>
      <w:r>
        <w:rPr>
          <w:rFonts w:hint="eastAsia"/>
          <w:lang w:eastAsia="zh-CN"/>
        </w:rPr>
        <w:t>，</w:t>
      </w:r>
      <w:r>
        <w:rPr>
          <w:rFonts w:hint="eastAsia"/>
        </w:rPr>
        <w:t>支持国有股权投资机构适当放宽返投比例</w:t>
      </w:r>
      <w:r>
        <w:rPr>
          <w:rFonts w:hint="eastAsia"/>
          <w:lang w:eastAsia="zh-CN"/>
        </w:rPr>
        <w:t>，</w:t>
      </w:r>
      <w:r>
        <w:rPr>
          <w:rFonts w:hint="eastAsia"/>
        </w:rPr>
        <w:t>吸引优质基金管理人来晋创业。对我省重点扶持的产业和领域，政府投资基金可提高出资比例至50%。设立总规模10亿元的省级推进企业上市倍增投资基金</w:t>
      </w:r>
      <w:r>
        <w:rPr>
          <w:rFonts w:hint="eastAsia"/>
          <w:lang w:eastAsia="zh-CN"/>
        </w:rPr>
        <w:t>，</w:t>
      </w:r>
      <w:r>
        <w:rPr>
          <w:rFonts w:hint="eastAsia"/>
        </w:rPr>
        <w:t>引导社会资金跟进参与，加快实施企业上市倍增计划</w:t>
      </w:r>
      <w:r>
        <w:rPr>
          <w:rFonts w:hint="eastAsia"/>
          <w:lang w:eastAsia="zh-CN"/>
        </w:rPr>
        <w:t>，</w:t>
      </w:r>
      <w:r>
        <w:rPr>
          <w:rFonts w:hint="eastAsia"/>
        </w:rPr>
        <w:t>提升直接融资比重</w:t>
      </w:r>
      <w:r>
        <w:rPr>
          <w:rFonts w:hint="eastAsia"/>
          <w:lang w:eastAsia="zh-CN"/>
        </w:rPr>
        <w:t>，</w:t>
      </w:r>
      <w:r>
        <w:rPr>
          <w:rFonts w:hint="eastAsia"/>
        </w:rPr>
        <w:t>助力我省企业加速上市。优化股权投资企业注册登记流程，建立照前联合会商机制</w:t>
      </w:r>
      <w:r>
        <w:rPr>
          <w:rFonts w:hint="eastAsia"/>
          <w:lang w:eastAsia="zh-CN"/>
        </w:rPr>
        <w:t>，</w:t>
      </w:r>
      <w:r>
        <w:rPr>
          <w:rFonts w:hint="eastAsia"/>
        </w:rPr>
        <w:t>提高股权投资企业落户效率。</w:t>
      </w:r>
      <w:r>
        <w:rPr>
          <w:rFonts w:hint="eastAsia"/>
          <w:lang w:eastAsia="zh-CN"/>
        </w:rPr>
        <w:t>（</w:t>
      </w:r>
      <w:r>
        <w:rPr>
          <w:rFonts w:hint="eastAsia"/>
        </w:rPr>
        <w:t>责任单位</w:t>
      </w:r>
      <w:r>
        <w:rPr>
          <w:rFonts w:hint="eastAsia"/>
          <w:lang w:eastAsia="zh-CN"/>
        </w:rPr>
        <w:t>：</w:t>
      </w:r>
      <w:r>
        <w:rPr>
          <w:rFonts w:hint="eastAsia"/>
        </w:rPr>
        <w:t>省财政厅、省地方金融监管局、山西证监局、省市场监管局、省国资运营公司、山西金控集团</w:t>
      </w:r>
      <w:r>
        <w:rPr>
          <w:rFonts w:hint="eastAsia"/>
          <w:lang w:eastAsia="zh-CN"/>
        </w:rPr>
        <w:t>）</w:t>
      </w:r>
    </w:p>
    <w:p>
      <w:pPr>
        <w:bidi w:val="0"/>
        <w:rPr>
          <w:rFonts w:hint="eastAsia"/>
          <w:lang w:eastAsia="zh-CN"/>
        </w:rPr>
      </w:pPr>
      <w:r>
        <w:rPr>
          <w:rStyle w:val="25"/>
          <w:rFonts w:hint="eastAsia"/>
        </w:rPr>
        <w:t>11</w:t>
      </w:r>
      <w:r>
        <w:rPr>
          <w:rStyle w:val="25"/>
          <w:rFonts w:hint="eastAsia"/>
          <w:lang w:eastAsia="zh-CN"/>
        </w:rPr>
        <w:t>、</w:t>
      </w:r>
      <w:r>
        <w:rPr>
          <w:rStyle w:val="25"/>
          <w:rFonts w:hint="eastAsia"/>
        </w:rPr>
        <w:t>推动地方法人银行突出支农支小主业。</w:t>
      </w:r>
      <w:r>
        <w:rPr>
          <w:rFonts w:hint="eastAsia"/>
        </w:rPr>
        <w:t>引导地方法人银行建立普惠金融部门事业部</w:t>
      </w:r>
      <w:r>
        <w:rPr>
          <w:rFonts w:hint="eastAsia"/>
          <w:lang w:eastAsia="zh-CN"/>
        </w:rPr>
        <w:t>，</w:t>
      </w:r>
      <w:r>
        <w:rPr>
          <w:rFonts w:hint="eastAsia"/>
        </w:rPr>
        <w:t>专业化相对独立运行。建成普惠金融专业化服务信息系统，改进运用授信审批和风险管理模型。用好人民银行再贷款、地方法人银行、全省融资担保体系机构“2</w:t>
      </w:r>
      <w:r>
        <w:rPr>
          <w:rFonts w:hint="eastAsia" w:ascii="宋体" w:hAnsi="宋体" w:eastAsia="宋体" w:cs="宋体"/>
        </w:rPr>
        <w:t>＋</w:t>
      </w:r>
      <w:r>
        <w:rPr>
          <w:rFonts w:hint="eastAsia"/>
        </w:rPr>
        <w:t>1”融资机制，对符合条件的小微企业和个体工商户发放优惠利率贷款。强化与征信、担保对接</w:t>
      </w:r>
      <w:r>
        <w:rPr>
          <w:rFonts w:hint="eastAsia"/>
          <w:lang w:eastAsia="zh-CN"/>
        </w:rPr>
        <w:t>，</w:t>
      </w:r>
      <w:r>
        <w:rPr>
          <w:rFonts w:hint="eastAsia"/>
        </w:rPr>
        <w:t>加大小微企业首贷、续贷、信用贷、中长期贷款投放规模力度。</w:t>
      </w:r>
      <w:r>
        <w:rPr>
          <w:rFonts w:hint="eastAsia"/>
          <w:lang w:eastAsia="zh-CN"/>
        </w:rPr>
        <w:t>（</w:t>
      </w:r>
      <w:r>
        <w:rPr>
          <w:rFonts w:hint="eastAsia"/>
        </w:rPr>
        <w:t>责任单位</w:t>
      </w:r>
      <w:r>
        <w:rPr>
          <w:rFonts w:hint="eastAsia"/>
          <w:lang w:eastAsia="zh-CN"/>
        </w:rPr>
        <w:t>：</w:t>
      </w:r>
      <w:r>
        <w:rPr>
          <w:rFonts w:hint="eastAsia"/>
        </w:rPr>
        <w:t>省地方金融监管局、山西银保监局、人行太原中心支行、省财政厅</w:t>
      </w:r>
      <w:r>
        <w:rPr>
          <w:rFonts w:hint="eastAsia"/>
          <w:lang w:eastAsia="zh-CN"/>
        </w:rPr>
        <w:t>）</w:t>
      </w:r>
    </w:p>
    <w:p>
      <w:pPr>
        <w:bidi w:val="0"/>
        <w:rPr>
          <w:rFonts w:hint="eastAsia"/>
          <w:lang w:eastAsia="zh-CN"/>
        </w:rPr>
      </w:pPr>
      <w:r>
        <w:rPr>
          <w:rStyle w:val="25"/>
          <w:rFonts w:hint="eastAsia"/>
        </w:rPr>
        <w:t>12</w:t>
      </w:r>
      <w:r>
        <w:rPr>
          <w:rStyle w:val="25"/>
          <w:rFonts w:hint="eastAsia"/>
          <w:lang w:eastAsia="zh-CN"/>
        </w:rPr>
        <w:t>、</w:t>
      </w:r>
      <w:r>
        <w:rPr>
          <w:rStyle w:val="25"/>
          <w:rFonts w:hint="eastAsia"/>
        </w:rPr>
        <w:t>拓展供应链融资。</w:t>
      </w:r>
      <w:r>
        <w:rPr>
          <w:rFonts w:hint="eastAsia"/>
        </w:rPr>
        <w:t>工业、农业、交通等行业主管部门要推动相关行业供应链核心企业</w:t>
      </w:r>
      <w:r>
        <w:rPr>
          <w:rFonts w:hint="eastAsia"/>
          <w:lang w:eastAsia="zh-CN"/>
        </w:rPr>
        <w:t>，</w:t>
      </w:r>
      <w:r>
        <w:rPr>
          <w:rFonts w:hint="eastAsia"/>
        </w:rPr>
        <w:t>加强对上下游小微企业应付账款确权。国资部门推动省属企业供应链核心企业应付账款确权。用好中国人民银行应收账款融资服务平台</w:t>
      </w:r>
      <w:r>
        <w:rPr>
          <w:rFonts w:hint="eastAsia"/>
          <w:lang w:eastAsia="zh-CN"/>
        </w:rPr>
        <w:t>，</w:t>
      </w:r>
      <w:r>
        <w:rPr>
          <w:rFonts w:hint="eastAsia"/>
        </w:rPr>
        <w:t>便利供应链小微企业应收账款质押融资。鼓励金融机构创新优化“政采智贷”应收账款融资业务流程</w:t>
      </w:r>
      <w:r>
        <w:rPr>
          <w:rFonts w:hint="eastAsia"/>
          <w:lang w:eastAsia="zh-CN"/>
        </w:rPr>
        <w:t>，</w:t>
      </w:r>
      <w:r>
        <w:rPr>
          <w:rFonts w:hint="eastAsia"/>
        </w:rPr>
        <w:t>不得要求供应商提供其他任何形式的担保。利用上海票据交易所供应链票据平台</w:t>
      </w:r>
      <w:r>
        <w:rPr>
          <w:rFonts w:hint="eastAsia"/>
          <w:lang w:eastAsia="zh-CN"/>
        </w:rPr>
        <w:t>，</w:t>
      </w:r>
      <w:r>
        <w:rPr>
          <w:rFonts w:hint="eastAsia"/>
        </w:rPr>
        <w:t>支持核心企业签发供应链票据</w:t>
      </w:r>
      <w:r>
        <w:rPr>
          <w:rFonts w:hint="eastAsia"/>
          <w:lang w:eastAsia="zh-CN"/>
        </w:rPr>
        <w:t>，</w:t>
      </w:r>
      <w:r>
        <w:rPr>
          <w:rFonts w:hint="eastAsia"/>
        </w:rPr>
        <w:t>并为上下游企业提供高效票据贴</w:t>
      </w:r>
      <w:r>
        <w:rPr>
          <w:rFonts w:hint="eastAsia"/>
          <w:lang w:eastAsia="zh-CN"/>
        </w:rPr>
        <w:t>现</w:t>
      </w:r>
      <w:r>
        <w:rPr>
          <w:rFonts w:hint="eastAsia"/>
        </w:rPr>
        <w:t>服务。</w:t>
      </w:r>
      <w:r>
        <w:rPr>
          <w:rFonts w:hint="eastAsia"/>
          <w:lang w:eastAsia="zh-CN"/>
        </w:rPr>
        <w:t>（</w:t>
      </w:r>
      <w:r>
        <w:rPr>
          <w:rFonts w:hint="eastAsia"/>
        </w:rPr>
        <w:t>责任单位</w:t>
      </w:r>
      <w:r>
        <w:rPr>
          <w:rFonts w:hint="eastAsia"/>
          <w:lang w:eastAsia="zh-CN"/>
        </w:rPr>
        <w:t>：</w:t>
      </w:r>
      <w:r>
        <w:rPr>
          <w:rFonts w:hint="eastAsia"/>
        </w:rPr>
        <w:t>省工信厅、省国资委、省交通厅、省农业农村厅、省地方金融监管局、山西银保监局、人行太原中心支行、省财政厅</w:t>
      </w:r>
      <w:r>
        <w:rPr>
          <w:rFonts w:hint="eastAsia"/>
          <w:lang w:eastAsia="zh-CN"/>
        </w:rPr>
        <w:t>）</w:t>
      </w:r>
    </w:p>
    <w:p>
      <w:pPr>
        <w:bidi w:val="0"/>
        <w:rPr>
          <w:rFonts w:hint="eastAsia"/>
          <w:lang w:eastAsia="zh-CN"/>
        </w:rPr>
      </w:pPr>
      <w:r>
        <w:rPr>
          <w:rStyle w:val="25"/>
          <w:rFonts w:hint="eastAsia"/>
        </w:rPr>
        <w:t>13</w:t>
      </w:r>
      <w:r>
        <w:rPr>
          <w:rStyle w:val="25"/>
          <w:rFonts w:hint="eastAsia"/>
          <w:lang w:eastAsia="zh-CN"/>
        </w:rPr>
        <w:t>、</w:t>
      </w:r>
      <w:r>
        <w:rPr>
          <w:rStyle w:val="25"/>
          <w:rFonts w:hint="eastAsia"/>
        </w:rPr>
        <w:t>持续推动普惠金融创新。</w:t>
      </w:r>
      <w:r>
        <w:rPr>
          <w:rFonts w:hint="eastAsia"/>
        </w:rPr>
        <w:t>鼓励创新发展仓单、存货、知识产权、出口信用保险保单等抵质押融资业务。鼓励发展共有厂房按份抵押融资。探索推行小微企业资产授托融资。鼓励金融机构参与碳账户金融试点。扩大创业担保贷款规模</w:t>
      </w:r>
      <w:r>
        <w:rPr>
          <w:rFonts w:hint="eastAsia"/>
          <w:lang w:eastAsia="zh-CN"/>
        </w:rPr>
        <w:t>，</w:t>
      </w:r>
      <w:r>
        <w:rPr>
          <w:rFonts w:hint="eastAsia"/>
        </w:rPr>
        <w:t>简化贴息流程</w:t>
      </w:r>
      <w:r>
        <w:rPr>
          <w:rFonts w:hint="eastAsia"/>
          <w:lang w:eastAsia="zh-CN"/>
        </w:rPr>
        <w:t>，</w:t>
      </w:r>
      <w:r>
        <w:rPr>
          <w:rFonts w:hint="eastAsia"/>
        </w:rPr>
        <w:t>对创业担保贷款工作成效突出的银行及担保机构给予奖励。支持银行业机构打造“专精特新”中小企业专属信贷产品。</w:t>
      </w:r>
      <w:r>
        <w:rPr>
          <w:rFonts w:hint="eastAsia"/>
          <w:lang w:eastAsia="zh-CN"/>
        </w:rPr>
        <w:t>（</w:t>
      </w:r>
      <w:r>
        <w:rPr>
          <w:rFonts w:hint="eastAsia"/>
        </w:rPr>
        <w:t>责任单位</w:t>
      </w:r>
      <w:r>
        <w:rPr>
          <w:rFonts w:hint="eastAsia"/>
          <w:lang w:eastAsia="zh-CN"/>
        </w:rPr>
        <w:t>：</w:t>
      </w:r>
      <w:r>
        <w:rPr>
          <w:rFonts w:hint="eastAsia"/>
        </w:rPr>
        <w:t>山西银保监局、人行太原中心支行、省地方金融监管局、省财政厅、省小企业局</w:t>
      </w:r>
      <w:r>
        <w:rPr>
          <w:rFonts w:hint="eastAsia"/>
          <w:lang w:eastAsia="zh-CN"/>
        </w:rPr>
        <w:t>）</w:t>
      </w:r>
    </w:p>
    <w:p>
      <w:pPr>
        <w:bidi w:val="0"/>
        <w:rPr>
          <w:rFonts w:hint="eastAsia"/>
          <w:lang w:eastAsia="zh-CN"/>
        </w:rPr>
      </w:pPr>
      <w:r>
        <w:rPr>
          <w:rStyle w:val="25"/>
          <w:rFonts w:hint="eastAsia"/>
        </w:rPr>
        <w:t>14</w:t>
      </w:r>
      <w:r>
        <w:rPr>
          <w:rStyle w:val="25"/>
          <w:rFonts w:hint="eastAsia"/>
          <w:lang w:eastAsia="zh-CN"/>
        </w:rPr>
        <w:t>、</w:t>
      </w:r>
      <w:r>
        <w:rPr>
          <w:rStyle w:val="25"/>
          <w:rFonts w:hint="eastAsia"/>
        </w:rPr>
        <w:t>强化监管政策引导促进作用。</w:t>
      </w:r>
      <w:r>
        <w:rPr>
          <w:rFonts w:hint="eastAsia"/>
        </w:rPr>
        <w:t>金融监管部门定期对银行小微企业金融服务工作开展监管评价，督促激励银行优化业务结构、完善内部机制、畅通政策传导渠道</w:t>
      </w:r>
      <w:r>
        <w:rPr>
          <w:rFonts w:hint="eastAsia"/>
          <w:lang w:eastAsia="zh-CN"/>
        </w:rPr>
        <w:t>，</w:t>
      </w:r>
      <w:r>
        <w:rPr>
          <w:rFonts w:hint="eastAsia"/>
        </w:rPr>
        <w:t>健全差异化监管制度</w:t>
      </w:r>
      <w:r>
        <w:rPr>
          <w:rFonts w:hint="eastAsia"/>
          <w:lang w:eastAsia="zh-CN"/>
        </w:rPr>
        <w:t>，</w:t>
      </w:r>
      <w:r>
        <w:rPr>
          <w:rFonts w:hint="eastAsia"/>
        </w:rPr>
        <w:t>提高小微企业贷款风险容忍度</w:t>
      </w:r>
      <w:r>
        <w:rPr>
          <w:rFonts w:hint="eastAsia"/>
          <w:lang w:eastAsia="zh-CN"/>
        </w:rPr>
        <w:t>，</w:t>
      </w:r>
      <w:r>
        <w:rPr>
          <w:rFonts w:hint="eastAsia"/>
        </w:rPr>
        <w:t>推动普惠性金融服务达到“十四五”目标要求。</w:t>
      </w:r>
      <w:r>
        <w:rPr>
          <w:rFonts w:hint="eastAsia"/>
          <w:lang w:eastAsia="zh-CN"/>
        </w:rPr>
        <w:t>（</w:t>
      </w:r>
      <w:r>
        <w:rPr>
          <w:rFonts w:hint="eastAsia"/>
        </w:rPr>
        <w:t>责任单位</w:t>
      </w:r>
      <w:r>
        <w:rPr>
          <w:rFonts w:hint="eastAsia"/>
          <w:lang w:eastAsia="zh-CN"/>
        </w:rPr>
        <w:t>：</w:t>
      </w:r>
      <w:r>
        <w:rPr>
          <w:rFonts w:hint="eastAsia"/>
        </w:rPr>
        <w:t>山西银保监局、人行太原中心支行、省地方金融监管局</w:t>
      </w:r>
      <w:r>
        <w:rPr>
          <w:rFonts w:hint="eastAsia"/>
          <w:lang w:eastAsia="zh-CN"/>
        </w:rPr>
        <w:t>）</w:t>
      </w:r>
    </w:p>
    <w:p>
      <w:pPr>
        <w:pStyle w:val="6"/>
        <w:bidi w:val="0"/>
        <w:rPr>
          <w:rFonts w:hint="eastAsia"/>
        </w:rPr>
      </w:pPr>
      <w:r>
        <w:rPr>
          <w:rFonts w:hint="eastAsia"/>
        </w:rPr>
        <w:t>二、财税支持</w:t>
      </w:r>
    </w:p>
    <w:p>
      <w:pPr>
        <w:bidi w:val="0"/>
        <w:rPr>
          <w:rFonts w:hint="eastAsia"/>
          <w:lang w:eastAsia="zh-CN"/>
        </w:rPr>
      </w:pPr>
      <w:r>
        <w:rPr>
          <w:rStyle w:val="25"/>
          <w:rFonts w:hint="eastAsia"/>
        </w:rPr>
        <w:t>15</w:t>
      </w:r>
      <w:r>
        <w:rPr>
          <w:rStyle w:val="25"/>
          <w:rFonts w:hint="eastAsia"/>
          <w:lang w:eastAsia="zh-CN"/>
        </w:rPr>
        <w:t>、</w:t>
      </w:r>
      <w:r>
        <w:rPr>
          <w:rStyle w:val="25"/>
          <w:rFonts w:hint="eastAsia"/>
        </w:rPr>
        <w:t>落实减税降费政策。</w:t>
      </w:r>
      <w:r>
        <w:rPr>
          <w:rFonts w:hint="eastAsia"/>
        </w:rPr>
        <w:t>按照规定</w:t>
      </w:r>
      <w:r>
        <w:rPr>
          <w:rFonts w:hint="eastAsia"/>
          <w:lang w:eastAsia="zh-CN"/>
        </w:rPr>
        <w:t>，</w:t>
      </w:r>
      <w:r>
        <w:rPr>
          <w:rFonts w:hint="eastAsia"/>
        </w:rPr>
        <w:t>对月销售额15万元以下的增值税小规模纳税人免征增值税</w:t>
      </w:r>
      <w:r>
        <w:rPr>
          <w:rFonts w:hint="eastAsia"/>
          <w:lang w:eastAsia="zh-CN"/>
        </w:rPr>
        <w:t>，</w:t>
      </w:r>
      <w:r>
        <w:rPr>
          <w:rFonts w:hint="eastAsia"/>
        </w:rPr>
        <w:t>对小微企业和个体工商户年应纳税所得额不超过100万元的部分</w:t>
      </w:r>
      <w:r>
        <w:rPr>
          <w:rFonts w:hint="eastAsia"/>
          <w:lang w:eastAsia="zh-CN"/>
        </w:rPr>
        <w:t>，</w:t>
      </w:r>
      <w:r>
        <w:rPr>
          <w:rFonts w:hint="eastAsia"/>
        </w:rPr>
        <w:t>在现行政策基础上</w:t>
      </w:r>
      <w:r>
        <w:rPr>
          <w:rFonts w:hint="eastAsia"/>
          <w:lang w:eastAsia="zh-CN"/>
        </w:rPr>
        <w:t>，</w:t>
      </w:r>
      <w:r>
        <w:rPr>
          <w:rFonts w:hint="eastAsia"/>
        </w:rPr>
        <w:t>再减半征收所得税。“个转企”办理土地、房屋权属划转时</w:t>
      </w:r>
      <w:r>
        <w:rPr>
          <w:rFonts w:hint="eastAsia"/>
          <w:lang w:eastAsia="zh-CN"/>
        </w:rPr>
        <w:t>，</w:t>
      </w:r>
      <w:r>
        <w:rPr>
          <w:rFonts w:hint="eastAsia"/>
        </w:rPr>
        <w:t>对符合条件的免征契税。创投企业、天使投资人投资于未上市中小高新技术企业以及种子期、初创期科技型企业</w:t>
      </w:r>
      <w:r>
        <w:rPr>
          <w:rFonts w:hint="eastAsia"/>
          <w:lang w:eastAsia="zh-CN"/>
        </w:rPr>
        <w:t>，</w:t>
      </w:r>
      <w:r>
        <w:rPr>
          <w:rFonts w:hint="eastAsia"/>
        </w:rPr>
        <w:t>按规定以投资额70%抵扣所得税应纳税所得额。巩固省定涉企行政事业性收费</w:t>
      </w:r>
      <w:r>
        <w:rPr>
          <w:rFonts w:hint="eastAsia"/>
          <w:lang w:eastAsia="zh-CN"/>
        </w:rPr>
        <w:t>（</w:t>
      </w:r>
      <w:r>
        <w:rPr>
          <w:rFonts w:hint="eastAsia"/>
        </w:rPr>
        <w:t>政府性基金</w:t>
      </w:r>
      <w:r>
        <w:rPr>
          <w:rFonts w:hint="eastAsia"/>
          <w:lang w:eastAsia="zh-CN"/>
        </w:rPr>
        <w:t>）</w:t>
      </w:r>
      <w:r>
        <w:rPr>
          <w:rFonts w:hint="eastAsia"/>
        </w:rPr>
        <w:t>清零成果。</w:t>
      </w:r>
      <w:r>
        <w:rPr>
          <w:rFonts w:hint="eastAsia"/>
          <w:lang w:eastAsia="zh-CN"/>
        </w:rPr>
        <w:t>（</w:t>
      </w:r>
      <w:r>
        <w:rPr>
          <w:rFonts w:hint="eastAsia"/>
        </w:rPr>
        <w:t>责任单位</w:t>
      </w:r>
      <w:r>
        <w:rPr>
          <w:rFonts w:hint="eastAsia"/>
          <w:lang w:eastAsia="zh-CN"/>
        </w:rPr>
        <w:t>：</w:t>
      </w:r>
      <w:r>
        <w:rPr>
          <w:rFonts w:hint="eastAsia"/>
        </w:rPr>
        <w:t>省税务局、省财政厅</w:t>
      </w:r>
      <w:r>
        <w:rPr>
          <w:rFonts w:hint="eastAsia"/>
          <w:lang w:eastAsia="zh-CN"/>
        </w:rPr>
        <w:t>）</w:t>
      </w:r>
    </w:p>
    <w:p>
      <w:pPr>
        <w:bidi w:val="0"/>
        <w:rPr>
          <w:rFonts w:hint="eastAsia"/>
          <w:lang w:eastAsia="zh-CN"/>
        </w:rPr>
      </w:pPr>
      <w:r>
        <w:rPr>
          <w:rStyle w:val="25"/>
          <w:rFonts w:hint="eastAsia"/>
        </w:rPr>
        <w:t>16</w:t>
      </w:r>
      <w:r>
        <w:rPr>
          <w:rStyle w:val="25"/>
          <w:rFonts w:hint="eastAsia"/>
          <w:lang w:eastAsia="zh-CN"/>
        </w:rPr>
        <w:t>、</w:t>
      </w:r>
      <w:r>
        <w:rPr>
          <w:rStyle w:val="25"/>
          <w:rFonts w:hint="eastAsia"/>
        </w:rPr>
        <w:t>延续升级自主减税政策。</w:t>
      </w:r>
      <w:r>
        <w:rPr>
          <w:rFonts w:hint="eastAsia"/>
        </w:rPr>
        <w:t>将我省城镇土地使用税税额标准两次下调政策期限延长至2025年底。将重点群体创业就业税收高限扣减政策期限延长至2025年底。我省契税执行法定最低税率。顶格下调专业化规模化住房租赁企业标准</w:t>
      </w:r>
      <w:r>
        <w:rPr>
          <w:rFonts w:hint="eastAsia"/>
          <w:lang w:eastAsia="zh-CN"/>
        </w:rPr>
        <w:t>，</w:t>
      </w:r>
      <w:r>
        <w:rPr>
          <w:rFonts w:hint="eastAsia"/>
        </w:rPr>
        <w:t>依法扩大企事业单位、社会团体以及其他组织向个人、专业化规模化住房租赁企业出租住房减按4%的税率征收房产税的适用范围。</w:t>
      </w:r>
      <w:r>
        <w:rPr>
          <w:rFonts w:hint="eastAsia"/>
          <w:lang w:eastAsia="zh-CN"/>
        </w:rPr>
        <w:t>（</w:t>
      </w:r>
      <w:r>
        <w:rPr>
          <w:rFonts w:hint="eastAsia"/>
        </w:rPr>
        <w:t>责任单位</w:t>
      </w:r>
      <w:r>
        <w:rPr>
          <w:rFonts w:hint="eastAsia"/>
          <w:lang w:eastAsia="zh-CN"/>
        </w:rPr>
        <w:t>：</w:t>
      </w:r>
      <w:r>
        <w:rPr>
          <w:rFonts w:hint="eastAsia"/>
        </w:rPr>
        <w:t>省财政厅、省税务局、省住建厅</w:t>
      </w:r>
      <w:r>
        <w:rPr>
          <w:rFonts w:hint="eastAsia"/>
          <w:lang w:eastAsia="zh-CN"/>
        </w:rPr>
        <w:t>）</w:t>
      </w:r>
    </w:p>
    <w:p>
      <w:pPr>
        <w:bidi w:val="0"/>
        <w:rPr>
          <w:rFonts w:hint="eastAsia"/>
          <w:lang w:eastAsia="zh-CN"/>
        </w:rPr>
      </w:pPr>
      <w:r>
        <w:rPr>
          <w:rStyle w:val="25"/>
          <w:rFonts w:hint="eastAsia"/>
        </w:rPr>
        <w:t>17</w:t>
      </w:r>
      <w:r>
        <w:rPr>
          <w:rStyle w:val="25"/>
          <w:rFonts w:hint="eastAsia"/>
          <w:lang w:eastAsia="zh-CN"/>
        </w:rPr>
        <w:t>、</w:t>
      </w:r>
      <w:r>
        <w:rPr>
          <w:rStyle w:val="25"/>
          <w:rFonts w:hint="eastAsia"/>
        </w:rPr>
        <w:t>推动税费优惠政策直达快享。</w:t>
      </w:r>
      <w:r>
        <w:rPr>
          <w:rFonts w:hint="eastAsia"/>
        </w:rPr>
        <w:t>推行“晋享</w:t>
      </w:r>
      <w:r>
        <w:rPr>
          <w:rFonts w:hint="eastAsia"/>
          <w:lang w:eastAsia="zh-CN"/>
        </w:rPr>
        <w:t>税</w:t>
      </w:r>
      <w:r>
        <w:rPr>
          <w:rFonts w:hint="eastAsia"/>
        </w:rPr>
        <w:t>惠”智能管家</w:t>
      </w:r>
      <w:r>
        <w:rPr>
          <w:rFonts w:hint="eastAsia"/>
          <w:lang w:eastAsia="zh-CN"/>
        </w:rPr>
        <w:t>，</w:t>
      </w:r>
      <w:r>
        <w:rPr>
          <w:rFonts w:hint="eastAsia"/>
        </w:rPr>
        <w:t>实行普惠性优惠政策“免申</w:t>
      </w:r>
      <w:r>
        <w:rPr>
          <w:rFonts w:hint="eastAsia"/>
          <w:lang w:eastAsia="zh-CN"/>
        </w:rPr>
        <w:t>即</w:t>
      </w:r>
      <w:r>
        <w:rPr>
          <w:rFonts w:hint="eastAsia"/>
        </w:rPr>
        <w:t>享”</w:t>
      </w:r>
      <w:r>
        <w:rPr>
          <w:rFonts w:hint="eastAsia"/>
          <w:lang w:eastAsia="zh-CN"/>
        </w:rPr>
        <w:t>，</w:t>
      </w:r>
      <w:r>
        <w:rPr>
          <w:rFonts w:hint="eastAsia"/>
        </w:rPr>
        <w:t>符合减免税条件的如实填写纳税申报表即可享受。采用电子申报方式的，系统自动识别应享受优惠政策，自动计算减免税额，自动填写纳税申报表。简化土地增值税免税事项办理</w:t>
      </w:r>
      <w:r>
        <w:rPr>
          <w:rFonts w:hint="eastAsia"/>
          <w:lang w:eastAsia="zh-CN"/>
        </w:rPr>
        <w:t>，</w:t>
      </w:r>
      <w:r>
        <w:rPr>
          <w:rFonts w:hint="eastAsia"/>
        </w:rPr>
        <w:t>相关资料由事前备案改为留存备查</w:t>
      </w:r>
      <w:r>
        <w:rPr>
          <w:rFonts w:hint="eastAsia"/>
          <w:lang w:eastAsia="zh-CN"/>
        </w:rPr>
        <w:t>；</w:t>
      </w:r>
      <w:r>
        <w:rPr>
          <w:rFonts w:hint="eastAsia"/>
        </w:rPr>
        <w:t>简化企业享受研发费用加计扣除政策辅助账。</w:t>
      </w:r>
      <w:r>
        <w:rPr>
          <w:rFonts w:hint="eastAsia"/>
          <w:lang w:eastAsia="zh-CN"/>
        </w:rPr>
        <w:t>（</w:t>
      </w:r>
      <w:r>
        <w:rPr>
          <w:rFonts w:hint="eastAsia"/>
        </w:rPr>
        <w:t>责任单位</w:t>
      </w:r>
      <w:r>
        <w:rPr>
          <w:rFonts w:hint="eastAsia"/>
          <w:lang w:eastAsia="zh-CN"/>
        </w:rPr>
        <w:t>：</w:t>
      </w:r>
      <w:r>
        <w:rPr>
          <w:rFonts w:hint="eastAsia"/>
        </w:rPr>
        <w:t>省税务局</w:t>
      </w:r>
      <w:r>
        <w:rPr>
          <w:rFonts w:hint="eastAsia"/>
          <w:lang w:eastAsia="zh-CN"/>
        </w:rPr>
        <w:t>）</w:t>
      </w:r>
    </w:p>
    <w:p>
      <w:pPr>
        <w:bidi w:val="0"/>
        <w:rPr>
          <w:rFonts w:hint="eastAsia"/>
          <w:lang w:eastAsia="zh-CN"/>
        </w:rPr>
      </w:pPr>
      <w:r>
        <w:rPr>
          <w:rStyle w:val="25"/>
          <w:rFonts w:hint="eastAsia"/>
        </w:rPr>
        <w:t>18</w:t>
      </w:r>
      <w:r>
        <w:rPr>
          <w:rStyle w:val="25"/>
          <w:rFonts w:hint="eastAsia"/>
          <w:lang w:eastAsia="zh-CN"/>
        </w:rPr>
        <w:t>、</w:t>
      </w:r>
      <w:r>
        <w:rPr>
          <w:rStyle w:val="25"/>
          <w:rFonts w:hint="eastAsia"/>
        </w:rPr>
        <w:t>推进多元化退税方式。</w:t>
      </w:r>
      <w:r>
        <w:rPr>
          <w:rFonts w:hint="eastAsia"/>
        </w:rPr>
        <w:t>探索退税业务由税务部门自动推送退税提示提醒</w:t>
      </w:r>
      <w:r>
        <w:rPr>
          <w:rFonts w:hint="eastAsia"/>
          <w:lang w:eastAsia="zh-CN"/>
        </w:rPr>
        <w:t>，</w:t>
      </w:r>
      <w:r>
        <w:rPr>
          <w:rFonts w:hint="eastAsia"/>
        </w:rPr>
        <w:t>纳税人一键确认、在线申请、在线退税</w:t>
      </w:r>
      <w:r>
        <w:rPr>
          <w:rFonts w:hint="eastAsia"/>
          <w:lang w:eastAsia="zh-CN"/>
        </w:rPr>
        <w:t>，</w:t>
      </w:r>
      <w:r>
        <w:rPr>
          <w:rFonts w:hint="eastAsia"/>
        </w:rPr>
        <w:t>实现税费退库“72小时到账”。整合增值税纳税申报和增量留抵退税流程，纳税申报后系统自动生成申请表</w:t>
      </w:r>
      <w:r>
        <w:rPr>
          <w:rFonts w:hint="eastAsia"/>
          <w:lang w:eastAsia="zh-CN"/>
        </w:rPr>
        <w:t>，</w:t>
      </w:r>
      <w:r>
        <w:rPr>
          <w:rFonts w:hint="eastAsia"/>
        </w:rPr>
        <w:t>实现留抵退税“报退合一”。优化企业所得税汇算清缴退抵税流程，自动生成多缴税款申请表</w:t>
      </w:r>
      <w:r>
        <w:rPr>
          <w:rFonts w:hint="eastAsia"/>
          <w:lang w:eastAsia="zh-CN"/>
        </w:rPr>
        <w:t>，</w:t>
      </w:r>
      <w:r>
        <w:rPr>
          <w:rFonts w:hint="eastAsia"/>
        </w:rPr>
        <w:t>实</w:t>
      </w:r>
      <w:r>
        <w:rPr>
          <w:rFonts w:hint="eastAsia"/>
          <w:lang w:eastAsia="zh-CN"/>
        </w:rPr>
        <w:t>现</w:t>
      </w:r>
      <w:r>
        <w:rPr>
          <w:rFonts w:hint="eastAsia"/>
        </w:rPr>
        <w:t>退抵税业务“一键办理”。推行小规模纳税人普惠性税收减免“免申请退税”。</w:t>
      </w:r>
      <w:r>
        <w:rPr>
          <w:rFonts w:hint="eastAsia"/>
          <w:lang w:eastAsia="zh-CN"/>
        </w:rPr>
        <w:t>（</w:t>
      </w:r>
      <w:r>
        <w:rPr>
          <w:rFonts w:hint="eastAsia"/>
        </w:rPr>
        <w:t>责任单位</w:t>
      </w:r>
      <w:r>
        <w:rPr>
          <w:rFonts w:hint="eastAsia"/>
          <w:lang w:eastAsia="zh-CN"/>
        </w:rPr>
        <w:t>：</w:t>
      </w:r>
      <w:r>
        <w:rPr>
          <w:rFonts w:hint="eastAsia"/>
        </w:rPr>
        <w:t>省税务局</w:t>
      </w:r>
      <w:r>
        <w:rPr>
          <w:rFonts w:hint="eastAsia"/>
          <w:lang w:eastAsia="zh-CN"/>
        </w:rPr>
        <w:t>）</w:t>
      </w:r>
    </w:p>
    <w:p>
      <w:pPr>
        <w:bidi w:val="0"/>
        <w:rPr>
          <w:rFonts w:hint="eastAsia"/>
          <w:lang w:eastAsia="zh-CN"/>
        </w:rPr>
      </w:pPr>
      <w:r>
        <w:rPr>
          <w:rStyle w:val="25"/>
          <w:rFonts w:hint="eastAsia"/>
        </w:rPr>
        <w:t>19</w:t>
      </w:r>
      <w:r>
        <w:rPr>
          <w:rStyle w:val="25"/>
          <w:rFonts w:hint="eastAsia"/>
          <w:lang w:eastAsia="zh-CN"/>
        </w:rPr>
        <w:t>、</w:t>
      </w:r>
      <w:r>
        <w:rPr>
          <w:rStyle w:val="25"/>
          <w:rFonts w:hint="eastAsia"/>
        </w:rPr>
        <w:t>实行重点企业落户奖补。</w:t>
      </w:r>
      <w:r>
        <w:rPr>
          <w:rFonts w:hint="eastAsia"/>
        </w:rPr>
        <w:t>省级财政对世界500强、中国500强、民营500强、国家认定的“专精特新”企业、行业公认的头部企业、高新技术企业等来山西注册经营的，根据贡献给予一定奖励</w:t>
      </w:r>
      <w:r>
        <w:rPr>
          <w:rFonts w:hint="eastAsia"/>
          <w:lang w:eastAsia="zh-CN"/>
        </w:rPr>
        <w:t>；</w:t>
      </w:r>
      <w:r>
        <w:rPr>
          <w:rFonts w:hint="eastAsia"/>
        </w:rPr>
        <w:t>对世界500强、中国500强在我省设立地区总部、功能型总部、采购中心、结算中心、独立核算子公司等，按规模分档给予开办补助</w:t>
      </w:r>
      <w:r>
        <w:rPr>
          <w:rFonts w:hint="eastAsia"/>
          <w:lang w:eastAsia="zh-CN"/>
        </w:rPr>
        <w:t>；</w:t>
      </w:r>
      <w:r>
        <w:rPr>
          <w:rFonts w:hint="eastAsia"/>
        </w:rPr>
        <w:t>对以商招商引进上下游企业的已落地引荐企业</w:t>
      </w:r>
      <w:r>
        <w:rPr>
          <w:rFonts w:hint="eastAsia"/>
          <w:lang w:eastAsia="zh-CN"/>
        </w:rPr>
        <w:t>，</w:t>
      </w:r>
      <w:r>
        <w:rPr>
          <w:rFonts w:hint="eastAsia"/>
        </w:rPr>
        <w:t>可给予最高1000万元引荐奖励</w:t>
      </w:r>
      <w:r>
        <w:rPr>
          <w:rFonts w:hint="eastAsia"/>
          <w:lang w:eastAsia="zh-CN"/>
        </w:rPr>
        <w:t>；</w:t>
      </w:r>
      <w:r>
        <w:rPr>
          <w:rFonts w:hint="eastAsia"/>
        </w:rPr>
        <w:t>对省外整体新迁入高新技术企业</w:t>
      </w:r>
      <w:r>
        <w:rPr>
          <w:rFonts w:hint="eastAsia"/>
          <w:lang w:eastAsia="zh-CN"/>
        </w:rPr>
        <w:t>，</w:t>
      </w:r>
      <w:r>
        <w:rPr>
          <w:rFonts w:hint="eastAsia"/>
        </w:rPr>
        <w:t>对照先进地区政策给予一次性奖励</w:t>
      </w:r>
      <w:r>
        <w:rPr>
          <w:rFonts w:hint="eastAsia"/>
          <w:lang w:eastAsia="zh-CN"/>
        </w:rPr>
        <w:t>；</w:t>
      </w:r>
      <w:r>
        <w:rPr>
          <w:rFonts w:hint="eastAsia"/>
        </w:rPr>
        <w:t>对省外特级</w:t>
      </w:r>
      <w:r>
        <w:rPr>
          <w:rFonts w:hint="eastAsia"/>
          <w:lang w:eastAsia="zh-CN"/>
        </w:rPr>
        <w:t>（</w:t>
      </w:r>
      <w:r>
        <w:rPr>
          <w:rFonts w:hint="eastAsia"/>
        </w:rPr>
        <w:t>综合</w:t>
      </w:r>
      <w:r>
        <w:rPr>
          <w:rFonts w:hint="eastAsia"/>
          <w:lang w:eastAsia="zh-CN"/>
        </w:rPr>
        <w:t>）</w:t>
      </w:r>
      <w:r>
        <w:rPr>
          <w:rFonts w:hint="eastAsia"/>
        </w:rPr>
        <w:t>资质建筑业企业总部迁入我省或省内企业首次获得</w:t>
      </w:r>
      <w:r>
        <w:rPr>
          <w:rFonts w:hint="eastAsia"/>
          <w:lang w:eastAsia="zh-CN"/>
        </w:rPr>
        <w:t>特级（</w:t>
      </w:r>
      <w:r>
        <w:rPr>
          <w:rFonts w:hint="eastAsia"/>
        </w:rPr>
        <w:t>综合</w:t>
      </w:r>
      <w:r>
        <w:rPr>
          <w:rFonts w:hint="eastAsia"/>
          <w:lang w:eastAsia="zh-CN"/>
        </w:rPr>
        <w:t>）</w:t>
      </w:r>
      <w:r>
        <w:rPr>
          <w:rFonts w:hint="eastAsia"/>
        </w:rPr>
        <w:t>资质的</w:t>
      </w:r>
      <w:r>
        <w:rPr>
          <w:rFonts w:hint="eastAsia"/>
          <w:lang w:eastAsia="zh-CN"/>
        </w:rPr>
        <w:t>，</w:t>
      </w:r>
      <w:r>
        <w:rPr>
          <w:rFonts w:hint="eastAsia"/>
        </w:rPr>
        <w:t>给予不少于2000万元奖励</w:t>
      </w:r>
      <w:r>
        <w:rPr>
          <w:rFonts w:hint="eastAsia"/>
          <w:lang w:eastAsia="zh-CN"/>
        </w:rPr>
        <w:t>；</w:t>
      </w:r>
      <w:r>
        <w:rPr>
          <w:rFonts w:hint="eastAsia"/>
        </w:rPr>
        <w:t>对产值首次达到10亿元、50亿元、100亿元的建筑业企业</w:t>
      </w:r>
      <w:r>
        <w:rPr>
          <w:rFonts w:hint="eastAsia"/>
          <w:lang w:eastAsia="zh-CN"/>
        </w:rPr>
        <w:t>，</w:t>
      </w:r>
      <w:r>
        <w:rPr>
          <w:rFonts w:hint="eastAsia"/>
        </w:rPr>
        <w:t>分别给予进档奖励。</w:t>
      </w:r>
      <w:r>
        <w:rPr>
          <w:rFonts w:hint="eastAsia"/>
          <w:lang w:eastAsia="zh-CN"/>
        </w:rPr>
        <w:t>（</w:t>
      </w:r>
      <w:r>
        <w:rPr>
          <w:rFonts w:hint="eastAsia"/>
        </w:rPr>
        <w:t>责任单位</w:t>
      </w:r>
      <w:r>
        <w:rPr>
          <w:rFonts w:hint="eastAsia"/>
          <w:lang w:eastAsia="zh-CN"/>
        </w:rPr>
        <w:t>：</w:t>
      </w:r>
      <w:r>
        <w:rPr>
          <w:rFonts w:hint="eastAsia"/>
        </w:rPr>
        <w:t>省财政厅、省商务厅、省科技厅、省小企业局、省发展改革委</w:t>
      </w:r>
      <w:r>
        <w:rPr>
          <w:rFonts w:hint="eastAsia"/>
          <w:lang w:eastAsia="zh-CN"/>
        </w:rPr>
        <w:t>）</w:t>
      </w:r>
    </w:p>
    <w:p>
      <w:pPr>
        <w:bidi w:val="0"/>
        <w:rPr>
          <w:rFonts w:hint="eastAsia"/>
          <w:lang w:eastAsia="zh-CN"/>
        </w:rPr>
      </w:pPr>
      <w:r>
        <w:rPr>
          <w:rStyle w:val="25"/>
          <w:rFonts w:hint="eastAsia"/>
        </w:rPr>
        <w:t>20</w:t>
      </w:r>
      <w:r>
        <w:rPr>
          <w:rStyle w:val="25"/>
          <w:rFonts w:hint="eastAsia"/>
          <w:lang w:eastAsia="zh-CN"/>
        </w:rPr>
        <w:t>、</w:t>
      </w:r>
      <w:r>
        <w:rPr>
          <w:rStyle w:val="25"/>
          <w:rFonts w:hint="eastAsia"/>
        </w:rPr>
        <w:t>支持产业链“链主”企业。</w:t>
      </w:r>
      <w:r>
        <w:rPr>
          <w:rFonts w:hint="eastAsia"/>
        </w:rPr>
        <w:t>省级财政安排省级技术改造、数字经济发展、中小企业发展等专项资金，对产业链“链主”企业年度营业收入首次达到10亿元、50亿元、100亿元的</w:t>
      </w:r>
      <w:r>
        <w:rPr>
          <w:rFonts w:hint="eastAsia"/>
          <w:lang w:eastAsia="zh-CN"/>
        </w:rPr>
        <w:t>，</w:t>
      </w:r>
      <w:r>
        <w:rPr>
          <w:rFonts w:hint="eastAsia"/>
        </w:rPr>
        <w:t>分别给予进档奖励</w:t>
      </w:r>
      <w:r>
        <w:rPr>
          <w:rFonts w:hint="eastAsia"/>
          <w:lang w:eastAsia="zh-CN"/>
        </w:rPr>
        <w:t>；</w:t>
      </w:r>
      <w:r>
        <w:rPr>
          <w:rFonts w:hint="eastAsia"/>
        </w:rPr>
        <w:t>对产业链“链主”企业每提高5个百分点本地配套率的，按照配套率增幅相应采购额的一定比例给予奖励。</w:t>
      </w:r>
      <w:r>
        <w:rPr>
          <w:rFonts w:hint="eastAsia"/>
          <w:lang w:eastAsia="zh-CN"/>
        </w:rPr>
        <w:t>（</w:t>
      </w:r>
      <w:r>
        <w:rPr>
          <w:rFonts w:hint="eastAsia"/>
        </w:rPr>
        <w:t>责任单位</w:t>
      </w:r>
      <w:r>
        <w:rPr>
          <w:rFonts w:hint="eastAsia"/>
          <w:lang w:eastAsia="zh-CN"/>
        </w:rPr>
        <w:t>：</w:t>
      </w:r>
      <w:r>
        <w:rPr>
          <w:rFonts w:hint="eastAsia"/>
        </w:rPr>
        <w:t>省财政厅、省工信厅、省小企业局</w:t>
      </w:r>
      <w:r>
        <w:rPr>
          <w:rFonts w:hint="eastAsia"/>
          <w:lang w:eastAsia="zh-CN"/>
        </w:rPr>
        <w:t>）</w:t>
      </w:r>
    </w:p>
    <w:p>
      <w:pPr>
        <w:bidi w:val="0"/>
        <w:rPr>
          <w:rFonts w:hint="eastAsia"/>
          <w:lang w:eastAsia="zh-CN"/>
        </w:rPr>
        <w:sectPr>
          <w:headerReference r:id="rId22" w:type="default"/>
          <w:headerReference r:id="rId23" w:type="even"/>
          <w:type w:val="continuous"/>
          <w:pgSz w:w="8220" w:h="11905"/>
          <w:pgMar w:top="1701" w:right="1304" w:bottom="1474" w:left="1304" w:header="1134" w:footer="907" w:gutter="0"/>
          <w:pgNumType w:fmt="decimal"/>
          <w:cols w:space="0" w:num="1"/>
          <w:rtlGutter w:val="0"/>
          <w:docGrid w:type="lines" w:linePitch="338" w:charSpace="0"/>
        </w:sectPr>
      </w:pPr>
      <w:r>
        <w:rPr>
          <w:rStyle w:val="25"/>
          <w:rFonts w:hint="eastAsia"/>
        </w:rPr>
        <w:t>21</w:t>
      </w:r>
      <w:r>
        <w:rPr>
          <w:rStyle w:val="25"/>
          <w:rFonts w:hint="eastAsia"/>
          <w:lang w:eastAsia="zh-CN"/>
        </w:rPr>
        <w:t>、</w:t>
      </w:r>
      <w:r>
        <w:rPr>
          <w:rStyle w:val="25"/>
          <w:rFonts w:hint="eastAsia"/>
        </w:rPr>
        <w:t>支持新兴产业发展。</w:t>
      </w:r>
      <w:r>
        <w:rPr>
          <w:rFonts w:hint="eastAsia"/>
        </w:rPr>
        <w:t>对2021</w:t>
      </w:r>
      <w:r>
        <w:rPr>
          <w:rFonts w:hint="eastAsia"/>
          <w:lang w:eastAsia="zh-CN"/>
        </w:rPr>
        <w:t>—</w:t>
      </w:r>
      <w:r>
        <w:rPr>
          <w:rFonts w:hint="eastAsia"/>
        </w:rPr>
        <w:t>2023年建设的5G基站，按照每站5000元的标准给予一次性定额补助</w:t>
      </w:r>
      <w:r>
        <w:rPr>
          <w:rFonts w:hint="eastAsia"/>
          <w:lang w:eastAsia="zh-CN"/>
        </w:rPr>
        <w:t>；</w:t>
      </w:r>
      <w:r>
        <w:rPr>
          <w:rFonts w:hint="eastAsia"/>
        </w:rPr>
        <w:t>对符合条件的数字经济融合应用项目给予一次性奖励</w:t>
      </w:r>
      <w:r>
        <w:rPr>
          <w:rFonts w:hint="eastAsia"/>
          <w:lang w:eastAsia="zh-CN"/>
        </w:rPr>
        <w:t>；</w:t>
      </w:r>
      <w:r>
        <w:rPr>
          <w:rFonts w:hint="eastAsia"/>
        </w:rPr>
        <w:t>对节能降耗减排技术改造和企业智能化、数字化改造的项目给予最高不超过项目固定投资额15%的财政补助支持</w:t>
      </w:r>
      <w:r>
        <w:rPr>
          <w:rFonts w:hint="eastAsia"/>
          <w:lang w:eastAsia="zh-CN"/>
        </w:rPr>
        <w:t>；</w:t>
      </w:r>
      <w:r>
        <w:rPr>
          <w:rFonts w:hint="eastAsia"/>
        </w:rPr>
        <w:t>对符合条件的战略性新兴产业上规奖金在首次“小升规”工业企业奖励资金基础上上浮30%。</w:t>
      </w:r>
      <w:r>
        <w:rPr>
          <w:rFonts w:hint="eastAsia"/>
          <w:lang w:eastAsia="zh-CN"/>
        </w:rPr>
        <w:t>（</w:t>
      </w:r>
      <w:r>
        <w:rPr>
          <w:rFonts w:hint="eastAsia"/>
        </w:rPr>
        <w:t>责任单位</w:t>
      </w:r>
      <w:r>
        <w:rPr>
          <w:rFonts w:hint="eastAsia"/>
          <w:lang w:eastAsia="zh-CN"/>
        </w:rPr>
        <w:t>：</w:t>
      </w:r>
      <w:r>
        <w:rPr>
          <w:rFonts w:hint="eastAsia"/>
        </w:rPr>
        <w:t>省财政厅、省工信厅、省小企业局</w:t>
      </w:r>
      <w:r>
        <w:rPr>
          <w:rFonts w:hint="eastAsia"/>
          <w:lang w:eastAsia="zh-CN"/>
        </w:rPr>
        <w:t>）</w:t>
      </w:r>
    </w:p>
    <w:p>
      <w:pPr>
        <w:bidi w:val="0"/>
        <w:rPr>
          <w:rFonts w:hint="eastAsia"/>
          <w:lang w:eastAsia="zh-CN"/>
        </w:rPr>
      </w:pPr>
      <w:r>
        <w:rPr>
          <w:rStyle w:val="25"/>
          <w:rFonts w:hint="eastAsia"/>
        </w:rPr>
        <w:t>22</w:t>
      </w:r>
      <w:r>
        <w:rPr>
          <w:rStyle w:val="25"/>
          <w:rFonts w:hint="eastAsia"/>
          <w:lang w:eastAsia="zh-CN"/>
        </w:rPr>
        <w:t>、</w:t>
      </w:r>
      <w:r>
        <w:rPr>
          <w:rStyle w:val="25"/>
          <w:rFonts w:hint="eastAsia"/>
        </w:rPr>
        <w:t>支持服务业提质增效。</w:t>
      </w:r>
      <w:r>
        <w:rPr>
          <w:rFonts w:hint="eastAsia"/>
        </w:rPr>
        <w:t>对年度营业收入在全省排名前100的重点服务业企业以及符合条件的生产性服务业企业，根据贡献给予一定奖励</w:t>
      </w:r>
      <w:r>
        <w:rPr>
          <w:rFonts w:hint="eastAsia"/>
          <w:lang w:eastAsia="zh-CN"/>
        </w:rPr>
        <w:t>；</w:t>
      </w:r>
      <w:r>
        <w:rPr>
          <w:rFonts w:hint="eastAsia"/>
        </w:rPr>
        <w:t>对年度营业额达到500万元的新增限上住宿、餐饮、养老企业</w:t>
      </w:r>
      <w:r>
        <w:rPr>
          <w:rFonts w:hint="eastAsia"/>
          <w:lang w:eastAsia="zh-CN"/>
        </w:rPr>
        <w:t>，</w:t>
      </w:r>
      <w:r>
        <w:rPr>
          <w:rFonts w:hint="eastAsia"/>
        </w:rPr>
        <w:t>给予一次性奖励</w:t>
      </w:r>
      <w:r>
        <w:rPr>
          <w:rFonts w:hint="eastAsia"/>
          <w:lang w:eastAsia="zh-CN"/>
        </w:rPr>
        <w:t>；</w:t>
      </w:r>
      <w:r>
        <w:rPr>
          <w:rFonts w:hint="eastAsia"/>
        </w:rPr>
        <w:t>对入选“中华老字号”、国家品牌战略的省内服务业企业给予支持</w:t>
      </w:r>
      <w:r>
        <w:rPr>
          <w:rFonts w:hint="eastAsia"/>
          <w:lang w:eastAsia="zh-CN"/>
        </w:rPr>
        <w:t>；</w:t>
      </w:r>
      <w:r>
        <w:rPr>
          <w:rFonts w:hint="eastAsia"/>
        </w:rPr>
        <w:t>对零售企业数字化、智能化、连锁化发展项目</w:t>
      </w:r>
      <w:r>
        <w:rPr>
          <w:rFonts w:hint="eastAsia"/>
          <w:lang w:eastAsia="zh-CN"/>
        </w:rPr>
        <w:t>，</w:t>
      </w:r>
      <w:r>
        <w:rPr>
          <w:rFonts w:hint="eastAsia"/>
        </w:rPr>
        <w:t>择优给予奖励</w:t>
      </w:r>
      <w:r>
        <w:rPr>
          <w:rFonts w:hint="eastAsia"/>
          <w:lang w:eastAsia="zh-CN"/>
        </w:rPr>
        <w:t>；</w:t>
      </w:r>
      <w:r>
        <w:rPr>
          <w:rFonts w:hint="eastAsia"/>
        </w:rPr>
        <w:t>对成功创建省级及以上电子商务示范企业、数字商务企业、电子商务示范园区、人力资源服务产业园的给予一次性奖励</w:t>
      </w:r>
      <w:r>
        <w:rPr>
          <w:rFonts w:hint="eastAsia"/>
          <w:lang w:eastAsia="zh-CN"/>
        </w:rPr>
        <w:t>；</w:t>
      </w:r>
      <w:r>
        <w:rPr>
          <w:rFonts w:hint="eastAsia"/>
        </w:rPr>
        <w:t>对新纳入限上社会消费品零售统计的省内电商企业给予专项奖励</w:t>
      </w:r>
      <w:r>
        <w:rPr>
          <w:rFonts w:hint="eastAsia"/>
          <w:lang w:eastAsia="zh-CN"/>
        </w:rPr>
        <w:t>；</w:t>
      </w:r>
      <w:r>
        <w:rPr>
          <w:rFonts w:hint="eastAsia"/>
        </w:rPr>
        <w:t>对符合条件的新增农产品精深加工企业设备购置给予补助</w:t>
      </w:r>
      <w:r>
        <w:rPr>
          <w:rFonts w:hint="eastAsia"/>
          <w:lang w:eastAsia="zh-CN"/>
        </w:rPr>
        <w:t>；</w:t>
      </w:r>
      <w:r>
        <w:rPr>
          <w:rFonts w:hint="eastAsia"/>
        </w:rPr>
        <w:t>对农村地区下行快件给予补贴。</w:t>
      </w:r>
      <w:r>
        <w:rPr>
          <w:rFonts w:hint="eastAsia"/>
          <w:lang w:eastAsia="zh-CN"/>
        </w:rPr>
        <w:t>（</w:t>
      </w:r>
      <w:r>
        <w:rPr>
          <w:rFonts w:hint="eastAsia"/>
        </w:rPr>
        <w:t>责任单位</w:t>
      </w:r>
      <w:r>
        <w:rPr>
          <w:rFonts w:hint="eastAsia"/>
          <w:lang w:eastAsia="zh-CN"/>
        </w:rPr>
        <w:t>：</w:t>
      </w:r>
      <w:r>
        <w:rPr>
          <w:rFonts w:hint="eastAsia"/>
        </w:rPr>
        <w:t>省财政厅、省发展改革委、省商务厅、省民政厅、省人社厅、省农业农村厅、省邮政管理局</w:t>
      </w:r>
      <w:r>
        <w:rPr>
          <w:rFonts w:hint="eastAsia"/>
          <w:lang w:eastAsia="zh-CN"/>
        </w:rPr>
        <w:t>）</w:t>
      </w:r>
    </w:p>
    <w:p>
      <w:pPr>
        <w:bidi w:val="0"/>
        <w:rPr>
          <w:rFonts w:hint="eastAsia"/>
          <w:lang w:eastAsia="zh-CN"/>
        </w:rPr>
      </w:pPr>
      <w:r>
        <w:rPr>
          <w:rStyle w:val="25"/>
          <w:rFonts w:hint="eastAsia"/>
        </w:rPr>
        <w:t>23</w:t>
      </w:r>
      <w:r>
        <w:rPr>
          <w:rStyle w:val="25"/>
          <w:rFonts w:hint="eastAsia"/>
          <w:lang w:eastAsia="zh-CN"/>
        </w:rPr>
        <w:t>、</w:t>
      </w:r>
      <w:r>
        <w:rPr>
          <w:rStyle w:val="25"/>
          <w:rFonts w:hint="eastAsia"/>
        </w:rPr>
        <w:t>支持市场主体集聚平台载体建设。</w:t>
      </w:r>
      <w:r>
        <w:rPr>
          <w:rFonts w:hint="eastAsia"/>
        </w:rPr>
        <w:t>省级财政扩大省级中小企业发展专项资金规模</w:t>
      </w:r>
      <w:r>
        <w:rPr>
          <w:rFonts w:hint="eastAsia"/>
          <w:lang w:eastAsia="zh-CN"/>
        </w:rPr>
        <w:t>，</w:t>
      </w:r>
      <w:r>
        <w:rPr>
          <w:rFonts w:hint="eastAsia"/>
        </w:rPr>
        <w:t>引导省级以上开发区配套建设中小企业园区</w:t>
      </w:r>
      <w:r>
        <w:rPr>
          <w:rFonts w:hint="eastAsia"/>
          <w:lang w:eastAsia="zh-CN"/>
        </w:rPr>
        <w:t>，</w:t>
      </w:r>
      <w:r>
        <w:rPr>
          <w:rFonts w:hint="eastAsia"/>
        </w:rPr>
        <w:t>对培育新兴产业、本土小微企业贡献突出的中小企业园区给予补贴。省级财政每年安排1亿元对省级双创示范基地和山西智创城内重点双创项目给予补助</w:t>
      </w:r>
      <w:r>
        <w:rPr>
          <w:rFonts w:hint="eastAsia"/>
          <w:lang w:eastAsia="zh-CN"/>
        </w:rPr>
        <w:t>，</w:t>
      </w:r>
      <w:r>
        <w:rPr>
          <w:rFonts w:hint="eastAsia"/>
        </w:rPr>
        <w:t>省、市财政每年安排资金对本级智创城给予运营经费补助。省级财政对省级培育的乡村e镇给予每个最高2000万元的补贴</w:t>
      </w:r>
      <w:r>
        <w:rPr>
          <w:rFonts w:hint="eastAsia"/>
          <w:lang w:eastAsia="zh-CN"/>
        </w:rPr>
        <w:t>，</w:t>
      </w:r>
      <w:r>
        <w:rPr>
          <w:rFonts w:hint="eastAsia"/>
        </w:rPr>
        <w:t>对主导产业培育、配套基础设施建设、物流配送体系健全、商贸流通企业转型升级等方面给予重点支持</w:t>
      </w:r>
      <w:r>
        <w:rPr>
          <w:rFonts w:hint="eastAsia"/>
          <w:lang w:eastAsia="zh-CN"/>
        </w:rPr>
        <w:t>；</w:t>
      </w:r>
      <w:r>
        <w:rPr>
          <w:rFonts w:hint="eastAsia"/>
        </w:rPr>
        <w:t>对省级布局建设完成的省级文旅康养示范区给予一次性奖励</w:t>
      </w:r>
      <w:r>
        <w:rPr>
          <w:rFonts w:hint="eastAsia"/>
          <w:lang w:eastAsia="zh-CN"/>
        </w:rPr>
        <w:t>；</w:t>
      </w:r>
      <w:r>
        <w:rPr>
          <w:rFonts w:hint="eastAsia"/>
        </w:rPr>
        <w:t>对重大文旅康养项目给予贷款贴息支持。</w:t>
      </w:r>
      <w:r>
        <w:rPr>
          <w:rFonts w:hint="eastAsia"/>
          <w:lang w:eastAsia="zh-CN"/>
        </w:rPr>
        <w:t>（</w:t>
      </w:r>
      <w:r>
        <w:rPr>
          <w:rFonts w:hint="eastAsia"/>
        </w:rPr>
        <w:t>责任单位</w:t>
      </w:r>
      <w:r>
        <w:rPr>
          <w:rFonts w:hint="eastAsia"/>
          <w:lang w:eastAsia="zh-CN"/>
        </w:rPr>
        <w:t>：</w:t>
      </w:r>
      <w:r>
        <w:rPr>
          <w:rFonts w:hint="eastAsia"/>
        </w:rPr>
        <w:t>省财政厅、省发展改革委、省商务厅</w:t>
      </w:r>
      <w:r>
        <w:rPr>
          <w:rFonts w:hint="eastAsia"/>
          <w:lang w:eastAsia="zh-CN"/>
        </w:rPr>
        <w:t>）</w:t>
      </w:r>
    </w:p>
    <w:p>
      <w:pPr>
        <w:bidi w:val="0"/>
        <w:rPr>
          <w:rFonts w:hint="eastAsia"/>
          <w:lang w:eastAsia="zh-CN"/>
        </w:rPr>
      </w:pPr>
      <w:r>
        <w:rPr>
          <w:rStyle w:val="25"/>
          <w:rFonts w:hint="eastAsia"/>
        </w:rPr>
        <w:t>24</w:t>
      </w:r>
      <w:r>
        <w:rPr>
          <w:rStyle w:val="25"/>
          <w:rFonts w:hint="eastAsia"/>
          <w:lang w:eastAsia="zh-CN"/>
        </w:rPr>
        <w:t>、</w:t>
      </w:r>
      <w:r>
        <w:rPr>
          <w:rStyle w:val="25"/>
          <w:rFonts w:hint="eastAsia"/>
        </w:rPr>
        <w:t>健全首次创业扶持政策。</w:t>
      </w:r>
      <w:r>
        <w:rPr>
          <w:rFonts w:hint="eastAsia"/>
        </w:rPr>
        <w:t>省级财政对符合条件的首次创业人员给予最高5000元一次性创业补贴</w:t>
      </w:r>
      <w:r>
        <w:rPr>
          <w:rFonts w:hint="eastAsia"/>
          <w:lang w:eastAsia="zh-CN"/>
        </w:rPr>
        <w:t>；</w:t>
      </w:r>
      <w:r>
        <w:rPr>
          <w:rFonts w:hint="eastAsia"/>
        </w:rPr>
        <w:t>对首次创业失败人员给予不超过一年的社保补贴</w:t>
      </w:r>
      <w:r>
        <w:rPr>
          <w:rFonts w:hint="eastAsia"/>
          <w:lang w:eastAsia="zh-CN"/>
        </w:rPr>
        <w:t>；</w:t>
      </w:r>
      <w:r>
        <w:rPr>
          <w:rFonts w:hint="eastAsia"/>
        </w:rPr>
        <w:t>对进入全省创业大赛决赛的创客团队奖励开办费</w:t>
      </w:r>
      <w:r>
        <w:rPr>
          <w:rFonts w:hint="eastAsia"/>
          <w:lang w:eastAsia="zh-CN"/>
        </w:rPr>
        <w:t>，</w:t>
      </w:r>
      <w:r>
        <w:rPr>
          <w:rFonts w:hint="eastAsia"/>
        </w:rPr>
        <w:t>开展后续跟踪孵化。新就业或自主创业高校毕业生享受租房补贴。</w:t>
      </w:r>
      <w:r>
        <w:rPr>
          <w:rFonts w:hint="eastAsia"/>
          <w:lang w:eastAsia="zh-CN"/>
        </w:rPr>
        <w:t>（</w:t>
      </w:r>
      <w:r>
        <w:rPr>
          <w:rFonts w:hint="eastAsia"/>
        </w:rPr>
        <w:t>责任单位</w:t>
      </w:r>
      <w:r>
        <w:rPr>
          <w:rFonts w:hint="eastAsia"/>
          <w:lang w:eastAsia="zh-CN"/>
        </w:rPr>
        <w:t>：</w:t>
      </w:r>
      <w:r>
        <w:rPr>
          <w:rFonts w:hint="eastAsia"/>
        </w:rPr>
        <w:t>省财政厅、省人社厅、省小企业局、省住建厅</w:t>
      </w:r>
      <w:r>
        <w:rPr>
          <w:rFonts w:hint="eastAsia"/>
          <w:lang w:eastAsia="zh-CN"/>
        </w:rPr>
        <w:t>）</w:t>
      </w:r>
    </w:p>
    <w:p>
      <w:pPr>
        <w:bidi w:val="0"/>
        <w:rPr>
          <w:rFonts w:hint="eastAsia"/>
          <w:lang w:eastAsia="zh-CN"/>
        </w:rPr>
      </w:pPr>
      <w:r>
        <w:rPr>
          <w:rStyle w:val="25"/>
          <w:rFonts w:hint="eastAsia"/>
        </w:rPr>
        <w:t>25</w:t>
      </w:r>
      <w:r>
        <w:rPr>
          <w:rStyle w:val="25"/>
          <w:rFonts w:hint="eastAsia"/>
          <w:lang w:eastAsia="zh-CN"/>
        </w:rPr>
        <w:t>、</w:t>
      </w:r>
      <w:r>
        <w:rPr>
          <w:rStyle w:val="25"/>
          <w:rFonts w:hint="eastAsia"/>
        </w:rPr>
        <w:t>规范政府采购公平竞争。</w:t>
      </w:r>
      <w:r>
        <w:rPr>
          <w:rFonts w:hint="eastAsia"/>
        </w:rPr>
        <w:t>加强政府采购合法性、公平性审查</w:t>
      </w:r>
      <w:r>
        <w:rPr>
          <w:rFonts w:hint="eastAsia"/>
          <w:lang w:eastAsia="zh-CN"/>
        </w:rPr>
        <w:t>，</w:t>
      </w:r>
      <w:r>
        <w:rPr>
          <w:rFonts w:hint="eastAsia"/>
        </w:rPr>
        <w:t>依法保障市场主体平等参与。政府采购项目全部实行采购意向公开。推行“书面承诺十信用管理”的政府采购准入管理制度，供应商书面承诺即可参加政府采购活动。严格合同履约资金支付额度和进度</w:t>
      </w:r>
      <w:r>
        <w:rPr>
          <w:rFonts w:hint="eastAsia"/>
          <w:lang w:eastAsia="zh-CN"/>
        </w:rPr>
        <w:t>，</w:t>
      </w:r>
      <w:r>
        <w:rPr>
          <w:rFonts w:hint="eastAsia"/>
        </w:rPr>
        <w:t>保护供应商合法权益。建成全省政府采购信息化体系，加快实现“全程在线、一网通办”。</w:t>
      </w:r>
      <w:r>
        <w:rPr>
          <w:rFonts w:hint="eastAsia"/>
          <w:lang w:eastAsia="zh-CN"/>
        </w:rPr>
        <w:t>（</w:t>
      </w:r>
      <w:r>
        <w:rPr>
          <w:rFonts w:hint="eastAsia"/>
        </w:rPr>
        <w:t>责任单位</w:t>
      </w:r>
      <w:r>
        <w:rPr>
          <w:rFonts w:hint="eastAsia"/>
          <w:lang w:eastAsia="zh-CN"/>
        </w:rPr>
        <w:t>：</w:t>
      </w:r>
      <w:r>
        <w:rPr>
          <w:rFonts w:hint="eastAsia"/>
        </w:rPr>
        <w:t>省财政厅</w:t>
      </w:r>
      <w:r>
        <w:rPr>
          <w:rFonts w:hint="eastAsia"/>
          <w:lang w:eastAsia="zh-CN"/>
        </w:rPr>
        <w:t>）</w:t>
      </w:r>
    </w:p>
    <w:p>
      <w:pPr>
        <w:bidi w:val="0"/>
        <w:rPr>
          <w:rFonts w:hint="eastAsia"/>
          <w:lang w:eastAsia="zh-CN"/>
        </w:rPr>
      </w:pPr>
      <w:r>
        <w:rPr>
          <w:rStyle w:val="25"/>
          <w:rFonts w:hint="eastAsia"/>
        </w:rPr>
        <w:t>26</w:t>
      </w:r>
      <w:r>
        <w:rPr>
          <w:rStyle w:val="25"/>
          <w:rFonts w:hint="eastAsia"/>
          <w:lang w:eastAsia="zh-CN"/>
        </w:rPr>
        <w:t>、</w:t>
      </w:r>
      <w:r>
        <w:rPr>
          <w:rStyle w:val="25"/>
          <w:rFonts w:hint="eastAsia"/>
        </w:rPr>
        <w:t>拓展政府采购支持政策。</w:t>
      </w:r>
      <w:r>
        <w:rPr>
          <w:rFonts w:hint="eastAsia"/>
        </w:rPr>
        <w:t>公开招标限额以下、适宜由中小企业提供的政府采购项目全部面向中小企业采购</w:t>
      </w:r>
      <w:r>
        <w:rPr>
          <w:rFonts w:hint="eastAsia"/>
          <w:lang w:eastAsia="zh-CN"/>
        </w:rPr>
        <w:t>，</w:t>
      </w:r>
      <w:r>
        <w:rPr>
          <w:rFonts w:hint="eastAsia"/>
        </w:rPr>
        <w:t>达到公开招标限额的政府采购项目专门面向中小企业采购份额占预算总额的30%以上。对同时符合绿色发展、创新发展的中小企业</w:t>
      </w:r>
      <w:r>
        <w:rPr>
          <w:rFonts w:hint="eastAsia"/>
          <w:lang w:eastAsia="zh-CN"/>
        </w:rPr>
        <w:t>，</w:t>
      </w:r>
      <w:r>
        <w:rPr>
          <w:rFonts w:hint="eastAsia"/>
        </w:rPr>
        <w:t>以合理叠加各支持政策后具体幅度作为价格评审优惠比例。在满足采购标的实质性要求的同等情况下</w:t>
      </w:r>
      <w:r>
        <w:rPr>
          <w:rFonts w:hint="eastAsia"/>
          <w:lang w:eastAsia="zh-CN"/>
        </w:rPr>
        <w:t>，</w:t>
      </w:r>
      <w:r>
        <w:rPr>
          <w:rFonts w:hint="eastAsia"/>
        </w:rPr>
        <w:t>优先向中小企业采购。</w:t>
      </w:r>
      <w:r>
        <w:rPr>
          <w:rFonts w:hint="eastAsia"/>
          <w:lang w:eastAsia="zh-CN"/>
        </w:rPr>
        <w:t>（</w:t>
      </w:r>
      <w:r>
        <w:rPr>
          <w:rFonts w:hint="eastAsia"/>
        </w:rPr>
        <w:t>责任单位</w:t>
      </w:r>
      <w:r>
        <w:rPr>
          <w:rFonts w:hint="eastAsia"/>
          <w:lang w:eastAsia="zh-CN"/>
        </w:rPr>
        <w:t>：</w:t>
      </w:r>
      <w:r>
        <w:rPr>
          <w:rFonts w:hint="eastAsia"/>
        </w:rPr>
        <w:t>省财政厅</w:t>
      </w:r>
      <w:r>
        <w:rPr>
          <w:rFonts w:hint="eastAsia"/>
          <w:lang w:eastAsia="zh-CN"/>
        </w:rPr>
        <w:t>）</w:t>
      </w:r>
    </w:p>
    <w:p>
      <w:pPr>
        <w:bidi w:val="0"/>
        <w:rPr>
          <w:rFonts w:hint="eastAsia"/>
          <w:lang w:eastAsia="zh-CN"/>
        </w:rPr>
      </w:pPr>
      <w:r>
        <w:rPr>
          <w:rStyle w:val="25"/>
          <w:rFonts w:hint="eastAsia"/>
        </w:rPr>
        <w:t>27</w:t>
      </w:r>
      <w:r>
        <w:rPr>
          <w:rStyle w:val="25"/>
          <w:rFonts w:hint="eastAsia"/>
          <w:lang w:eastAsia="zh-CN"/>
        </w:rPr>
        <w:t>、</w:t>
      </w:r>
      <w:r>
        <w:rPr>
          <w:rStyle w:val="25"/>
          <w:rFonts w:hint="eastAsia"/>
        </w:rPr>
        <w:t>提升政府采购服务能力。</w:t>
      </w:r>
      <w:r>
        <w:rPr>
          <w:rFonts w:hint="eastAsia"/>
        </w:rPr>
        <w:t>设立政府采购中小企业服务线上专区，加强政策支持、技术引导、供需对接和权益保障服务。免收政府采购文件费</w:t>
      </w:r>
      <w:r>
        <w:rPr>
          <w:rFonts w:hint="eastAsia"/>
          <w:lang w:eastAsia="zh-CN"/>
        </w:rPr>
        <w:t>，</w:t>
      </w:r>
      <w:r>
        <w:rPr>
          <w:rFonts w:hint="eastAsia"/>
        </w:rPr>
        <w:t>减免保证金</w:t>
      </w:r>
      <w:r>
        <w:rPr>
          <w:rFonts w:hint="eastAsia"/>
          <w:lang w:eastAsia="zh-CN"/>
        </w:rPr>
        <w:t>，</w:t>
      </w:r>
      <w:r>
        <w:rPr>
          <w:rFonts w:hint="eastAsia"/>
        </w:rPr>
        <w:t>引导供应商以保函形式缴纳保证金，优化“政采智贷”线上融资服务。</w:t>
      </w:r>
      <w:r>
        <w:rPr>
          <w:rFonts w:hint="eastAsia"/>
          <w:lang w:eastAsia="zh-CN"/>
        </w:rPr>
        <w:t>（</w:t>
      </w:r>
      <w:r>
        <w:rPr>
          <w:rFonts w:hint="eastAsia"/>
        </w:rPr>
        <w:t>责任单位</w:t>
      </w:r>
      <w:r>
        <w:rPr>
          <w:rFonts w:hint="eastAsia"/>
          <w:lang w:eastAsia="zh-CN"/>
        </w:rPr>
        <w:t>：</w:t>
      </w:r>
      <w:r>
        <w:rPr>
          <w:rFonts w:hint="eastAsia"/>
        </w:rPr>
        <w:t>省财政厅</w:t>
      </w:r>
      <w:r>
        <w:rPr>
          <w:rFonts w:hint="eastAsia"/>
          <w:lang w:eastAsia="zh-CN"/>
        </w:rPr>
        <w:t>）</w:t>
      </w:r>
    </w:p>
    <w:p>
      <w:pPr>
        <w:bidi w:val="0"/>
        <w:rPr>
          <w:rFonts w:hint="eastAsia"/>
          <w:lang w:eastAsia="zh-CN"/>
        </w:rPr>
      </w:pPr>
      <w:r>
        <w:rPr>
          <w:rStyle w:val="25"/>
          <w:rFonts w:hint="eastAsia"/>
        </w:rPr>
        <w:t>28</w:t>
      </w:r>
      <w:r>
        <w:rPr>
          <w:rStyle w:val="25"/>
          <w:rFonts w:hint="eastAsia"/>
          <w:lang w:eastAsia="zh-CN"/>
        </w:rPr>
        <w:t>、</w:t>
      </w:r>
      <w:r>
        <w:rPr>
          <w:rStyle w:val="25"/>
          <w:rFonts w:hint="eastAsia"/>
        </w:rPr>
        <w:t>扶持云会计大数据服务平台建设。</w:t>
      </w:r>
      <w:r>
        <w:rPr>
          <w:rFonts w:hint="eastAsia"/>
        </w:rPr>
        <w:t>通过政府购买服务等方式为中小微企业免费提供会计记账等财务管理服务</w:t>
      </w:r>
      <w:r>
        <w:rPr>
          <w:rFonts w:hint="eastAsia"/>
          <w:lang w:eastAsia="zh-CN"/>
        </w:rPr>
        <w:t>，</w:t>
      </w:r>
      <w:r>
        <w:rPr>
          <w:rFonts w:hint="eastAsia"/>
        </w:rPr>
        <w:t>鼓励平台与金融机构进行数据对接</w:t>
      </w:r>
      <w:r>
        <w:rPr>
          <w:rFonts w:hint="eastAsia"/>
          <w:lang w:eastAsia="zh-CN"/>
        </w:rPr>
        <w:t>，</w:t>
      </w:r>
      <w:r>
        <w:rPr>
          <w:rFonts w:hint="eastAsia"/>
        </w:rPr>
        <w:t>帮助中小微企业提升财务信息质量、降低财务管理成本、提高融资能力。</w:t>
      </w:r>
      <w:r>
        <w:rPr>
          <w:rFonts w:hint="eastAsia"/>
          <w:lang w:eastAsia="zh-CN"/>
        </w:rPr>
        <w:t>（</w:t>
      </w:r>
      <w:r>
        <w:rPr>
          <w:rFonts w:hint="eastAsia"/>
        </w:rPr>
        <w:t>责任单位</w:t>
      </w:r>
      <w:r>
        <w:rPr>
          <w:rFonts w:hint="eastAsia"/>
          <w:lang w:eastAsia="zh-CN"/>
        </w:rPr>
        <w:t>：</w:t>
      </w:r>
      <w:r>
        <w:rPr>
          <w:rFonts w:hint="eastAsia"/>
        </w:rPr>
        <w:t>省财政厅</w:t>
      </w:r>
      <w:r>
        <w:rPr>
          <w:rFonts w:hint="eastAsia"/>
          <w:lang w:eastAsia="zh-CN"/>
        </w:rPr>
        <w:t>）</w:t>
      </w:r>
    </w:p>
    <w:p>
      <w:pPr>
        <w:pStyle w:val="6"/>
        <w:bidi w:val="0"/>
        <w:rPr>
          <w:rFonts w:hint="eastAsia"/>
        </w:rPr>
      </w:pPr>
      <w:r>
        <w:rPr>
          <w:rFonts w:hint="eastAsia"/>
        </w:rPr>
        <w:t>三、用地保障</w:t>
      </w:r>
    </w:p>
    <w:p>
      <w:pPr>
        <w:bidi w:val="0"/>
        <w:rPr>
          <w:rFonts w:hint="eastAsia"/>
          <w:lang w:eastAsia="zh-CN"/>
        </w:rPr>
      </w:pPr>
      <w:r>
        <w:rPr>
          <w:rStyle w:val="25"/>
          <w:rFonts w:hint="eastAsia"/>
        </w:rPr>
        <w:t>29</w:t>
      </w:r>
      <w:r>
        <w:rPr>
          <w:rStyle w:val="25"/>
          <w:rFonts w:hint="eastAsia"/>
          <w:lang w:eastAsia="zh-CN"/>
        </w:rPr>
        <w:t>、</w:t>
      </w:r>
      <w:r>
        <w:rPr>
          <w:rStyle w:val="25"/>
          <w:rFonts w:hint="eastAsia"/>
        </w:rPr>
        <w:t>发挥主体功能区和国土空间规划作用。</w:t>
      </w:r>
      <w:r>
        <w:rPr>
          <w:rFonts w:hint="eastAsia"/>
        </w:rPr>
        <w:t>省级主体功能区净增加25个重点开发城镇</w:t>
      </w:r>
      <w:r>
        <w:rPr>
          <w:rFonts w:hint="eastAsia"/>
          <w:lang w:eastAsia="zh-CN"/>
        </w:rPr>
        <w:t>，</w:t>
      </w:r>
      <w:r>
        <w:rPr>
          <w:rFonts w:hint="eastAsia"/>
        </w:rPr>
        <w:t>解决我省部分省级开发区布局及省级重点项目落地难问题</w:t>
      </w:r>
      <w:r>
        <w:rPr>
          <w:rFonts w:hint="eastAsia"/>
          <w:lang w:eastAsia="zh-CN"/>
        </w:rPr>
        <w:t>，</w:t>
      </w:r>
      <w:r>
        <w:rPr>
          <w:rFonts w:hint="eastAsia"/>
        </w:rPr>
        <w:t>满足市场主体项目落地需求。编制太忻一体化经济区、黄河流域</w:t>
      </w:r>
      <w:r>
        <w:rPr>
          <w:rFonts w:hint="eastAsia"/>
          <w:lang w:eastAsia="zh-CN"/>
        </w:rPr>
        <w:t>（</w:t>
      </w:r>
      <w:r>
        <w:rPr>
          <w:rFonts w:hint="eastAsia"/>
        </w:rPr>
        <w:t>山西段</w:t>
      </w:r>
      <w:r>
        <w:rPr>
          <w:rFonts w:hint="eastAsia"/>
          <w:lang w:eastAsia="zh-CN"/>
        </w:rPr>
        <w:t>）</w:t>
      </w:r>
      <w:r>
        <w:rPr>
          <w:rFonts w:hint="eastAsia"/>
        </w:rPr>
        <w:t>高质量国土空间专项规划，指导太忻一体化经济区内市县科学划定永久基本农田、生态保护红线、城镇开发边界三条控制线</w:t>
      </w:r>
      <w:r>
        <w:rPr>
          <w:rFonts w:hint="eastAsia"/>
          <w:lang w:eastAsia="zh-CN"/>
        </w:rPr>
        <w:t>，</w:t>
      </w:r>
      <w:r>
        <w:rPr>
          <w:rFonts w:hint="eastAsia"/>
        </w:rPr>
        <w:t>在符合三条控制线管控规则下推进市场主体倍增。</w:t>
      </w:r>
      <w:r>
        <w:rPr>
          <w:rFonts w:hint="eastAsia"/>
          <w:lang w:eastAsia="zh-CN"/>
        </w:rPr>
        <w:t>（</w:t>
      </w:r>
      <w:r>
        <w:rPr>
          <w:rFonts w:hint="eastAsia"/>
        </w:rPr>
        <w:t>责任单位</w:t>
      </w:r>
      <w:r>
        <w:rPr>
          <w:rFonts w:hint="eastAsia"/>
          <w:lang w:eastAsia="zh-CN"/>
        </w:rPr>
        <w:t>：</w:t>
      </w:r>
      <w:r>
        <w:rPr>
          <w:rFonts w:hint="eastAsia"/>
        </w:rPr>
        <w:t>省自然资源厅</w:t>
      </w:r>
      <w:r>
        <w:rPr>
          <w:rFonts w:hint="eastAsia"/>
          <w:lang w:eastAsia="zh-CN"/>
        </w:rPr>
        <w:t>）</w:t>
      </w:r>
    </w:p>
    <w:p>
      <w:pPr>
        <w:bidi w:val="0"/>
        <w:rPr>
          <w:rFonts w:hint="eastAsia"/>
          <w:lang w:eastAsia="zh-CN"/>
        </w:rPr>
        <w:sectPr>
          <w:type w:val="continuous"/>
          <w:pgSz w:w="8220" w:h="11905"/>
          <w:pgMar w:top="1701" w:right="1304" w:bottom="1474" w:left="1304" w:header="1134" w:footer="907" w:gutter="0"/>
          <w:pgNumType w:fmt="decimal"/>
          <w:cols w:space="0" w:num="1"/>
          <w:rtlGutter w:val="0"/>
          <w:docGrid w:type="lines" w:linePitch="338" w:charSpace="0"/>
        </w:sectPr>
      </w:pPr>
      <w:r>
        <w:rPr>
          <w:rStyle w:val="25"/>
          <w:rFonts w:hint="eastAsia"/>
        </w:rPr>
        <w:t>30</w:t>
      </w:r>
      <w:r>
        <w:rPr>
          <w:rStyle w:val="25"/>
          <w:rFonts w:hint="eastAsia"/>
          <w:lang w:eastAsia="zh-CN"/>
        </w:rPr>
        <w:t>、</w:t>
      </w:r>
      <w:r>
        <w:rPr>
          <w:rStyle w:val="25"/>
          <w:rFonts w:hint="eastAsia"/>
        </w:rPr>
        <w:t>加快推进国有建设用地网上交易。</w:t>
      </w:r>
      <w:r>
        <w:rPr>
          <w:rFonts w:hint="eastAsia"/>
        </w:rPr>
        <w:t>全面推行网上交易工作</w:t>
      </w:r>
      <w:r>
        <w:rPr>
          <w:rFonts w:hint="eastAsia"/>
          <w:lang w:eastAsia="zh-CN"/>
        </w:rPr>
        <w:t>，</w:t>
      </w:r>
      <w:r>
        <w:rPr>
          <w:rFonts w:hint="eastAsia"/>
        </w:rPr>
        <w:t>全省凡经营性用地全部纳入网上交易。制定全省统一的交易规则</w:t>
      </w:r>
      <w:r>
        <w:rPr>
          <w:rFonts w:hint="eastAsia"/>
          <w:lang w:eastAsia="zh-CN"/>
        </w:rPr>
        <w:t>，</w:t>
      </w:r>
      <w:r>
        <w:rPr>
          <w:rFonts w:hint="eastAsia"/>
        </w:rPr>
        <w:t>优化更新网上交易系统</w:t>
      </w:r>
      <w:r>
        <w:rPr>
          <w:rFonts w:hint="eastAsia"/>
          <w:lang w:eastAsia="zh-CN"/>
        </w:rPr>
        <w:t>，</w:t>
      </w:r>
      <w:r>
        <w:rPr>
          <w:rFonts w:hint="eastAsia"/>
        </w:rPr>
        <w:t>打通省、市、县三级数据通道</w:t>
      </w:r>
      <w:r>
        <w:rPr>
          <w:rFonts w:hint="eastAsia"/>
          <w:lang w:eastAsia="zh-CN"/>
        </w:rPr>
        <w:t>，</w:t>
      </w:r>
      <w:r>
        <w:rPr>
          <w:rFonts w:hint="eastAsia"/>
        </w:rPr>
        <w:t>形成统一工作主体、统一交易规则、统一交易系统的国有建设用地使用权网上交易市场。</w:t>
      </w:r>
      <w:r>
        <w:rPr>
          <w:rFonts w:hint="eastAsia"/>
          <w:lang w:eastAsia="zh-CN"/>
        </w:rPr>
        <w:t>（</w:t>
      </w:r>
      <w:r>
        <w:rPr>
          <w:rFonts w:hint="eastAsia"/>
        </w:rPr>
        <w:t>责任单位</w:t>
      </w:r>
      <w:r>
        <w:rPr>
          <w:rFonts w:hint="eastAsia"/>
          <w:lang w:eastAsia="zh-CN"/>
        </w:rPr>
        <w:t>：</w:t>
      </w:r>
      <w:r>
        <w:rPr>
          <w:rFonts w:hint="eastAsia"/>
        </w:rPr>
        <w:t>省自然资源厅</w:t>
      </w:r>
      <w:r>
        <w:rPr>
          <w:rFonts w:hint="eastAsia"/>
          <w:lang w:eastAsia="zh-CN"/>
        </w:rPr>
        <w:t>）</w:t>
      </w:r>
    </w:p>
    <w:p>
      <w:pPr>
        <w:bidi w:val="0"/>
        <w:rPr>
          <w:rFonts w:hint="eastAsia"/>
          <w:lang w:eastAsia="zh-CN"/>
        </w:rPr>
      </w:pPr>
      <w:r>
        <w:rPr>
          <w:rStyle w:val="25"/>
          <w:rFonts w:hint="eastAsia"/>
        </w:rPr>
        <w:t>31</w:t>
      </w:r>
      <w:r>
        <w:rPr>
          <w:rStyle w:val="25"/>
          <w:rFonts w:hint="eastAsia"/>
          <w:lang w:eastAsia="zh-CN"/>
        </w:rPr>
        <w:t>、</w:t>
      </w:r>
      <w:r>
        <w:rPr>
          <w:rStyle w:val="25"/>
          <w:rFonts w:hint="eastAsia"/>
        </w:rPr>
        <w:t>持续盘活存量土地资源。</w:t>
      </w:r>
      <w:r>
        <w:rPr>
          <w:rFonts w:hint="eastAsia"/>
        </w:rPr>
        <w:t>持续开展年度“批</w:t>
      </w:r>
      <w:r>
        <w:rPr>
          <w:rFonts w:hint="eastAsia"/>
          <w:lang w:eastAsia="zh-CN"/>
        </w:rPr>
        <w:t>而</w:t>
      </w:r>
      <w:r>
        <w:rPr>
          <w:rFonts w:hint="eastAsia"/>
        </w:rPr>
        <w:t>未用”土地专项清理工作，强化“增存挂钩”机制落实和节约集约利用专项考核，以存量土地消化处置核算产生新增建设用地计划指标总量，倒</w:t>
      </w:r>
      <w:r>
        <w:rPr>
          <w:rFonts w:hint="eastAsia"/>
          <w:lang w:eastAsia="zh-CN"/>
        </w:rPr>
        <w:t>逼</w:t>
      </w:r>
      <w:r>
        <w:rPr>
          <w:rFonts w:hint="eastAsia"/>
        </w:rPr>
        <w:t>市县持续盘活存量土地资源。</w:t>
      </w:r>
      <w:r>
        <w:rPr>
          <w:rFonts w:hint="eastAsia"/>
          <w:lang w:eastAsia="zh-CN"/>
        </w:rPr>
        <w:t>（</w:t>
      </w:r>
      <w:r>
        <w:rPr>
          <w:rFonts w:hint="eastAsia"/>
        </w:rPr>
        <w:t>责任单位</w:t>
      </w:r>
      <w:r>
        <w:rPr>
          <w:rFonts w:hint="eastAsia"/>
          <w:lang w:eastAsia="zh-CN"/>
        </w:rPr>
        <w:t>：</w:t>
      </w:r>
      <w:r>
        <w:rPr>
          <w:rFonts w:hint="eastAsia"/>
        </w:rPr>
        <w:t>省自然资源厅</w:t>
      </w:r>
      <w:r>
        <w:rPr>
          <w:rFonts w:hint="eastAsia"/>
          <w:lang w:eastAsia="zh-CN"/>
        </w:rPr>
        <w:t>）</w:t>
      </w:r>
    </w:p>
    <w:p>
      <w:pPr>
        <w:bidi w:val="0"/>
        <w:rPr>
          <w:rFonts w:hint="eastAsia"/>
          <w:lang w:eastAsia="zh-CN"/>
        </w:rPr>
      </w:pPr>
      <w:r>
        <w:rPr>
          <w:rStyle w:val="25"/>
          <w:rFonts w:hint="eastAsia"/>
        </w:rPr>
        <w:t>32</w:t>
      </w:r>
      <w:r>
        <w:rPr>
          <w:rStyle w:val="25"/>
          <w:rFonts w:hint="eastAsia"/>
          <w:lang w:eastAsia="zh-CN"/>
        </w:rPr>
        <w:t>、</w:t>
      </w:r>
      <w:r>
        <w:rPr>
          <w:rStyle w:val="25"/>
          <w:rFonts w:hint="eastAsia"/>
        </w:rPr>
        <w:t>合理安排年度用地计划指标。</w:t>
      </w:r>
      <w:r>
        <w:rPr>
          <w:rFonts w:hint="eastAsia"/>
        </w:rPr>
        <w:t>坚持计划指标跟着项目走</w:t>
      </w:r>
      <w:r>
        <w:rPr>
          <w:rFonts w:hint="eastAsia"/>
          <w:lang w:eastAsia="zh-CN"/>
        </w:rPr>
        <w:t>，</w:t>
      </w:r>
      <w:r>
        <w:rPr>
          <w:rFonts w:hint="eastAsia"/>
        </w:rPr>
        <w:t>保障有效投资用地需求</w:t>
      </w:r>
      <w:r>
        <w:rPr>
          <w:rFonts w:hint="eastAsia"/>
          <w:lang w:eastAsia="zh-CN"/>
        </w:rPr>
        <w:t>，</w:t>
      </w:r>
      <w:r>
        <w:rPr>
          <w:rFonts w:hint="eastAsia"/>
        </w:rPr>
        <w:t>纳入省级重大项目清单重点保障的能源、交通、水利、产业单独选址项目用地</w:t>
      </w:r>
      <w:r>
        <w:rPr>
          <w:rFonts w:hint="eastAsia"/>
          <w:lang w:eastAsia="zh-CN"/>
        </w:rPr>
        <w:t>，</w:t>
      </w:r>
      <w:r>
        <w:rPr>
          <w:rFonts w:hint="eastAsia"/>
        </w:rPr>
        <w:t>在建设用地依法依规批准后直接配置计划指标</w:t>
      </w:r>
      <w:r>
        <w:rPr>
          <w:rFonts w:hint="eastAsia"/>
          <w:lang w:eastAsia="zh-CN"/>
        </w:rPr>
        <w:t>；</w:t>
      </w:r>
      <w:r>
        <w:rPr>
          <w:rFonts w:hint="eastAsia"/>
        </w:rPr>
        <w:t>“增存挂钩”产生的新增计划指标，优先安排保障性安居工程、教育、卫生、文化等社会民生工程及省级以上开发区重点转型项目用地。</w:t>
      </w:r>
      <w:r>
        <w:rPr>
          <w:rFonts w:hint="eastAsia"/>
          <w:lang w:eastAsia="zh-CN"/>
        </w:rPr>
        <w:t>（</w:t>
      </w:r>
      <w:r>
        <w:rPr>
          <w:rFonts w:hint="eastAsia"/>
        </w:rPr>
        <w:t>责任单位</w:t>
      </w:r>
      <w:r>
        <w:rPr>
          <w:rFonts w:hint="eastAsia"/>
          <w:lang w:eastAsia="zh-CN"/>
        </w:rPr>
        <w:t>：</w:t>
      </w:r>
      <w:r>
        <w:rPr>
          <w:rFonts w:hint="eastAsia"/>
        </w:rPr>
        <w:t>省自然资源厅</w:t>
      </w:r>
      <w:r>
        <w:rPr>
          <w:rFonts w:hint="eastAsia"/>
          <w:lang w:eastAsia="zh-CN"/>
        </w:rPr>
        <w:t>）</w:t>
      </w:r>
    </w:p>
    <w:p>
      <w:pPr>
        <w:bidi w:val="0"/>
        <w:rPr>
          <w:rFonts w:hint="eastAsia"/>
          <w:lang w:eastAsia="zh-CN"/>
        </w:rPr>
      </w:pPr>
      <w:r>
        <w:rPr>
          <w:rStyle w:val="25"/>
          <w:rFonts w:hint="eastAsia"/>
        </w:rPr>
        <w:t>33</w:t>
      </w:r>
      <w:r>
        <w:rPr>
          <w:rStyle w:val="25"/>
          <w:rFonts w:hint="eastAsia"/>
          <w:lang w:eastAsia="zh-CN"/>
        </w:rPr>
        <w:t>、</w:t>
      </w:r>
      <w:r>
        <w:rPr>
          <w:rStyle w:val="25"/>
          <w:rFonts w:hint="eastAsia"/>
        </w:rPr>
        <w:t>强化重点工程项目用地服务。</w:t>
      </w:r>
      <w:r>
        <w:rPr>
          <w:rFonts w:hint="eastAsia"/>
        </w:rPr>
        <w:t>主动与相关部门对接</w:t>
      </w:r>
      <w:r>
        <w:rPr>
          <w:rFonts w:hint="eastAsia"/>
          <w:lang w:eastAsia="zh-CN"/>
        </w:rPr>
        <w:t>，</w:t>
      </w:r>
      <w:r>
        <w:rPr>
          <w:rFonts w:hint="eastAsia"/>
        </w:rPr>
        <w:t>及时了解重点工程项目用地需求</w:t>
      </w:r>
      <w:r>
        <w:rPr>
          <w:rFonts w:hint="eastAsia"/>
          <w:lang w:eastAsia="zh-CN"/>
        </w:rPr>
        <w:t>，</w:t>
      </w:r>
      <w:r>
        <w:rPr>
          <w:rFonts w:hint="eastAsia"/>
        </w:rPr>
        <w:t>加强重点工程用地手续办理调度，指导市县自然资源部门及用地单位解决重点工程用地报批中存在的问题。</w:t>
      </w:r>
      <w:r>
        <w:rPr>
          <w:rFonts w:hint="eastAsia"/>
          <w:lang w:eastAsia="zh-CN"/>
        </w:rPr>
        <w:t>（</w:t>
      </w:r>
      <w:r>
        <w:rPr>
          <w:rFonts w:hint="eastAsia"/>
        </w:rPr>
        <w:t>责任单位</w:t>
      </w:r>
      <w:r>
        <w:rPr>
          <w:rFonts w:hint="eastAsia"/>
          <w:lang w:eastAsia="zh-CN"/>
        </w:rPr>
        <w:t>：</w:t>
      </w:r>
      <w:r>
        <w:rPr>
          <w:rFonts w:hint="eastAsia"/>
        </w:rPr>
        <w:t>省自然资源厅</w:t>
      </w:r>
      <w:r>
        <w:rPr>
          <w:rFonts w:hint="eastAsia"/>
          <w:lang w:eastAsia="zh-CN"/>
        </w:rPr>
        <w:t>）</w:t>
      </w:r>
    </w:p>
    <w:p>
      <w:pPr>
        <w:bidi w:val="0"/>
        <w:rPr>
          <w:rFonts w:hint="eastAsia"/>
          <w:lang w:eastAsia="zh-CN"/>
        </w:rPr>
      </w:pPr>
      <w:r>
        <w:rPr>
          <w:rStyle w:val="25"/>
          <w:rFonts w:hint="eastAsia"/>
        </w:rPr>
        <w:t>34</w:t>
      </w:r>
      <w:r>
        <w:rPr>
          <w:rStyle w:val="25"/>
          <w:rFonts w:hint="eastAsia"/>
          <w:lang w:eastAsia="zh-CN"/>
        </w:rPr>
        <w:t>、</w:t>
      </w:r>
      <w:r>
        <w:rPr>
          <w:rStyle w:val="25"/>
          <w:rFonts w:hint="eastAsia"/>
        </w:rPr>
        <w:t>培育土地综合整治市场主体。</w:t>
      </w:r>
      <w:r>
        <w:rPr>
          <w:rFonts w:hint="eastAsia"/>
        </w:rPr>
        <w:t>“十四五”期间实施100个省级农村土地综合整治及国家级全域土地综合整治试点项目，以土地综合整治为平台</w:t>
      </w:r>
      <w:r>
        <w:rPr>
          <w:rFonts w:hint="eastAsia"/>
          <w:lang w:eastAsia="zh-CN"/>
        </w:rPr>
        <w:t>，</w:t>
      </w:r>
      <w:r>
        <w:rPr>
          <w:rFonts w:hint="eastAsia"/>
        </w:rPr>
        <w:t>推进农用地整理</w:t>
      </w:r>
      <w:r>
        <w:rPr>
          <w:rFonts w:hint="eastAsia"/>
          <w:lang w:eastAsia="zh-CN"/>
        </w:rPr>
        <w:t>、</w:t>
      </w:r>
      <w:r>
        <w:rPr>
          <w:rFonts w:hint="eastAsia"/>
        </w:rPr>
        <w:t>建设用地整理和乡村生态保护修复</w:t>
      </w:r>
      <w:r>
        <w:rPr>
          <w:rFonts w:hint="eastAsia"/>
          <w:lang w:eastAsia="zh-CN"/>
        </w:rPr>
        <w:t>，</w:t>
      </w:r>
      <w:r>
        <w:rPr>
          <w:rFonts w:hint="eastAsia"/>
        </w:rPr>
        <w:t>培育土地综合整治市场主体</w:t>
      </w:r>
      <w:r>
        <w:rPr>
          <w:rFonts w:hint="eastAsia"/>
          <w:lang w:eastAsia="zh-CN"/>
        </w:rPr>
        <w:t>，</w:t>
      </w:r>
      <w:r>
        <w:rPr>
          <w:rFonts w:hint="eastAsia"/>
        </w:rPr>
        <w:t>助推乡村振兴和美丽乡村建设。</w:t>
      </w:r>
      <w:r>
        <w:rPr>
          <w:rFonts w:hint="eastAsia"/>
          <w:lang w:eastAsia="zh-CN"/>
        </w:rPr>
        <w:t>（</w:t>
      </w:r>
      <w:r>
        <w:rPr>
          <w:rFonts w:hint="eastAsia"/>
        </w:rPr>
        <w:t>责任单位</w:t>
      </w:r>
      <w:r>
        <w:rPr>
          <w:rFonts w:hint="eastAsia"/>
          <w:lang w:eastAsia="zh-CN"/>
        </w:rPr>
        <w:t>：</w:t>
      </w:r>
      <w:r>
        <w:rPr>
          <w:rFonts w:hint="eastAsia"/>
        </w:rPr>
        <w:t>省自然资源厅</w:t>
      </w:r>
      <w:r>
        <w:rPr>
          <w:rFonts w:hint="eastAsia"/>
          <w:lang w:eastAsia="zh-CN"/>
        </w:rPr>
        <w:t>）</w:t>
      </w:r>
    </w:p>
    <w:p>
      <w:pPr>
        <w:bidi w:val="0"/>
        <w:rPr>
          <w:rFonts w:hint="eastAsia"/>
          <w:lang w:eastAsia="zh-CN"/>
        </w:rPr>
      </w:pPr>
      <w:r>
        <w:rPr>
          <w:rStyle w:val="25"/>
          <w:rFonts w:hint="eastAsia"/>
        </w:rPr>
        <w:t>35</w:t>
      </w:r>
      <w:r>
        <w:rPr>
          <w:rStyle w:val="25"/>
          <w:rFonts w:hint="eastAsia"/>
          <w:lang w:eastAsia="zh-CN"/>
        </w:rPr>
        <w:t>、</w:t>
      </w:r>
      <w:r>
        <w:rPr>
          <w:rStyle w:val="25"/>
          <w:rFonts w:hint="eastAsia"/>
        </w:rPr>
        <w:t>深化“标准地”改革。</w:t>
      </w:r>
      <w:r>
        <w:rPr>
          <w:rFonts w:hint="eastAsia" w:asciiTheme="minorEastAsia" w:hAnsiTheme="minorEastAsia" w:eastAsiaTheme="minorEastAsia" w:cstheme="minorEastAsia"/>
          <w:lang w:eastAsia="zh-CN"/>
        </w:rPr>
        <w:t>积极</w:t>
      </w:r>
      <w:r>
        <w:rPr>
          <w:rFonts w:hint="eastAsia"/>
        </w:rPr>
        <w:t>探索和推进“标准地”模式</w:t>
      </w:r>
      <w:r>
        <w:rPr>
          <w:rFonts w:hint="eastAsia"/>
          <w:lang w:eastAsia="zh-CN"/>
        </w:rPr>
        <w:t>，</w:t>
      </w:r>
      <w:r>
        <w:rPr>
          <w:rFonts w:hint="eastAsia"/>
        </w:rPr>
        <w:t>大幅提高省</w:t>
      </w:r>
      <w:r>
        <w:rPr>
          <w:rFonts w:hint="eastAsia"/>
          <w:lang w:eastAsia="zh-CN"/>
        </w:rPr>
        <w:t>级</w:t>
      </w:r>
      <w:r>
        <w:rPr>
          <w:rFonts w:hint="eastAsia"/>
        </w:rPr>
        <w:t>及以上开发区出让“标准地”宗数占本开发区工业用地的比重。在山西综改示范区探索将新增工业项目“标准地”出让制度向生产性服务业项目延伸。制定《山西省“标准地”改革工作指引》</w:t>
      </w:r>
      <w:r>
        <w:rPr>
          <w:rFonts w:hint="eastAsia"/>
          <w:lang w:eastAsia="zh-CN"/>
        </w:rPr>
        <w:t>，</w:t>
      </w:r>
      <w:r>
        <w:rPr>
          <w:rFonts w:hint="eastAsia"/>
        </w:rPr>
        <w:t>实施全周期管理</w:t>
      </w:r>
      <w:r>
        <w:rPr>
          <w:rFonts w:hint="eastAsia"/>
          <w:lang w:eastAsia="zh-CN"/>
        </w:rPr>
        <w:t>，</w:t>
      </w:r>
      <w:r>
        <w:rPr>
          <w:rFonts w:hint="eastAsia"/>
        </w:rPr>
        <w:t>推动与“地证同交”“标准化厂房”“弹性出让”深度融合。</w:t>
      </w:r>
      <w:r>
        <w:rPr>
          <w:rFonts w:hint="eastAsia"/>
          <w:lang w:eastAsia="zh-CN"/>
        </w:rPr>
        <w:t>（</w:t>
      </w:r>
      <w:r>
        <w:rPr>
          <w:rFonts w:hint="eastAsia"/>
        </w:rPr>
        <w:t>责任单位</w:t>
      </w:r>
      <w:r>
        <w:rPr>
          <w:rFonts w:hint="eastAsia"/>
          <w:lang w:eastAsia="zh-CN"/>
        </w:rPr>
        <w:t>：</w:t>
      </w:r>
      <w:r>
        <w:rPr>
          <w:rFonts w:hint="eastAsia"/>
        </w:rPr>
        <w:t>省自然资源厅</w:t>
      </w:r>
      <w:r>
        <w:rPr>
          <w:rFonts w:hint="eastAsia"/>
          <w:lang w:eastAsia="zh-CN"/>
        </w:rPr>
        <w:t>）</w:t>
      </w:r>
    </w:p>
    <w:p>
      <w:pPr>
        <w:bidi w:val="0"/>
        <w:rPr>
          <w:rFonts w:hint="eastAsia"/>
          <w:lang w:eastAsia="zh-CN"/>
        </w:rPr>
      </w:pPr>
      <w:r>
        <w:rPr>
          <w:rStyle w:val="25"/>
          <w:rFonts w:hint="eastAsia"/>
        </w:rPr>
        <w:t>36</w:t>
      </w:r>
      <w:r>
        <w:rPr>
          <w:rStyle w:val="25"/>
          <w:rFonts w:hint="eastAsia"/>
          <w:lang w:eastAsia="zh-CN"/>
        </w:rPr>
        <w:t>、</w:t>
      </w:r>
      <w:r>
        <w:rPr>
          <w:rStyle w:val="25"/>
          <w:rFonts w:hint="eastAsia"/>
        </w:rPr>
        <w:t>构建产业用地政策支撑体系。</w:t>
      </w:r>
      <w:r>
        <w:rPr>
          <w:rFonts w:hint="eastAsia"/>
        </w:rPr>
        <w:t>结合国家及省出台的支持各类产业发展的政策，分行业、分类别整合归类，制定《山西省产业用地政策实施工作指引</w:t>
      </w:r>
      <w:r>
        <w:rPr>
          <w:rFonts w:hint="eastAsia"/>
          <w:lang w:eastAsia="zh-CN"/>
        </w:rPr>
        <w:t>（</w:t>
      </w:r>
      <w:r>
        <w:rPr>
          <w:rFonts w:hint="eastAsia"/>
        </w:rPr>
        <w:t>2022年版</w:t>
      </w:r>
      <w:r>
        <w:rPr>
          <w:rFonts w:hint="eastAsia"/>
          <w:lang w:eastAsia="zh-CN"/>
        </w:rPr>
        <w:t>）</w:t>
      </w:r>
      <w:r>
        <w:rPr>
          <w:rFonts w:hint="eastAsia"/>
        </w:rPr>
        <w:t>》</w:t>
      </w:r>
      <w:r>
        <w:rPr>
          <w:rFonts w:hint="eastAsia"/>
          <w:lang w:eastAsia="zh-CN"/>
        </w:rPr>
        <w:t>，</w:t>
      </w:r>
      <w:r>
        <w:rPr>
          <w:rFonts w:hint="eastAsia"/>
        </w:rPr>
        <w:t>汇编成册印制产业用地政策口袋书。编制产业用地政策线上App</w:t>
      </w:r>
      <w:r>
        <w:rPr>
          <w:rFonts w:hint="eastAsia"/>
          <w:lang w:eastAsia="zh-CN"/>
        </w:rPr>
        <w:t>，</w:t>
      </w:r>
      <w:r>
        <w:rPr>
          <w:rFonts w:hint="eastAsia"/>
        </w:rPr>
        <w:t>为市县政府、相关行业</w:t>
      </w:r>
      <w:r>
        <w:rPr>
          <w:rFonts w:hint="eastAsia"/>
          <w:lang w:eastAsia="zh-CN"/>
        </w:rPr>
        <w:t>、</w:t>
      </w:r>
      <w:r>
        <w:rPr>
          <w:rFonts w:hint="eastAsia"/>
        </w:rPr>
        <w:t>主管部门和各类用地主体提出政策支撑。</w:t>
      </w:r>
      <w:r>
        <w:rPr>
          <w:rFonts w:hint="eastAsia"/>
          <w:lang w:eastAsia="zh-CN"/>
        </w:rPr>
        <w:t>（</w:t>
      </w:r>
      <w:r>
        <w:rPr>
          <w:rFonts w:hint="eastAsia"/>
        </w:rPr>
        <w:t>责任单位</w:t>
      </w:r>
      <w:r>
        <w:rPr>
          <w:rFonts w:hint="eastAsia"/>
          <w:lang w:eastAsia="zh-CN"/>
        </w:rPr>
        <w:t>：</w:t>
      </w:r>
      <w:r>
        <w:rPr>
          <w:rFonts w:hint="eastAsia"/>
        </w:rPr>
        <w:t>省自然资源厅</w:t>
      </w:r>
      <w:r>
        <w:rPr>
          <w:rFonts w:hint="eastAsia"/>
          <w:lang w:eastAsia="zh-CN"/>
        </w:rPr>
        <w:t>）</w:t>
      </w:r>
    </w:p>
    <w:p>
      <w:pPr>
        <w:bidi w:val="0"/>
        <w:rPr>
          <w:rFonts w:hint="eastAsia"/>
          <w:lang w:eastAsia="zh-CN"/>
        </w:rPr>
      </w:pPr>
      <w:r>
        <w:rPr>
          <w:rStyle w:val="25"/>
          <w:rFonts w:hint="eastAsia"/>
        </w:rPr>
        <w:t>37</w:t>
      </w:r>
      <w:r>
        <w:rPr>
          <w:rStyle w:val="25"/>
          <w:rFonts w:hint="eastAsia"/>
          <w:lang w:eastAsia="zh-CN"/>
        </w:rPr>
        <w:t>、</w:t>
      </w:r>
      <w:r>
        <w:rPr>
          <w:rStyle w:val="25"/>
          <w:rFonts w:hint="eastAsia"/>
        </w:rPr>
        <w:t>完善耕地占补平衡指标交易平台。</w:t>
      </w:r>
      <w:r>
        <w:rPr>
          <w:rFonts w:hint="eastAsia"/>
        </w:rPr>
        <w:t>系统梳理补充耕地渠道来源</w:t>
      </w:r>
      <w:r>
        <w:rPr>
          <w:rFonts w:hint="eastAsia"/>
          <w:lang w:eastAsia="zh-CN"/>
        </w:rPr>
        <w:t>，</w:t>
      </w:r>
      <w:r>
        <w:rPr>
          <w:rFonts w:hint="eastAsia"/>
        </w:rPr>
        <w:t>推进项目信息报备入库工作</w:t>
      </w:r>
      <w:r>
        <w:rPr>
          <w:rFonts w:hint="eastAsia"/>
          <w:lang w:eastAsia="zh-CN"/>
        </w:rPr>
        <w:t>，</w:t>
      </w:r>
      <w:r>
        <w:rPr>
          <w:rFonts w:hint="eastAsia"/>
        </w:rPr>
        <w:t>着力增加补充耕地指标储备。进一步加大补充耕地指标省域内统筹力度</w:t>
      </w:r>
      <w:r>
        <w:rPr>
          <w:rFonts w:hint="eastAsia"/>
          <w:lang w:eastAsia="zh-CN"/>
        </w:rPr>
        <w:t>，</w:t>
      </w:r>
      <w:r>
        <w:rPr>
          <w:rFonts w:hint="eastAsia"/>
        </w:rPr>
        <w:t>完善土地指标交易平台建设</w:t>
      </w:r>
      <w:r>
        <w:rPr>
          <w:rFonts w:hint="eastAsia"/>
          <w:lang w:eastAsia="zh-CN"/>
        </w:rPr>
        <w:t>，</w:t>
      </w:r>
      <w:r>
        <w:rPr>
          <w:rFonts w:hint="eastAsia"/>
        </w:rPr>
        <w:t>简化交易流程</w:t>
      </w:r>
      <w:r>
        <w:rPr>
          <w:rFonts w:hint="eastAsia"/>
          <w:lang w:eastAsia="zh-CN"/>
        </w:rPr>
        <w:t>，</w:t>
      </w:r>
      <w:r>
        <w:rPr>
          <w:rFonts w:hint="eastAsia"/>
        </w:rPr>
        <w:t>提高占补平衡保障能力。</w:t>
      </w:r>
      <w:r>
        <w:rPr>
          <w:rFonts w:hint="eastAsia"/>
          <w:lang w:eastAsia="zh-CN"/>
        </w:rPr>
        <w:t>（</w:t>
      </w:r>
      <w:r>
        <w:rPr>
          <w:rFonts w:hint="eastAsia"/>
        </w:rPr>
        <w:t>责任单位</w:t>
      </w:r>
      <w:r>
        <w:rPr>
          <w:rFonts w:hint="eastAsia"/>
          <w:lang w:eastAsia="zh-CN"/>
        </w:rPr>
        <w:t>：</w:t>
      </w:r>
      <w:r>
        <w:rPr>
          <w:rFonts w:hint="eastAsia"/>
        </w:rPr>
        <w:t>省自然资源厅</w:t>
      </w:r>
      <w:r>
        <w:rPr>
          <w:rFonts w:hint="eastAsia"/>
          <w:lang w:eastAsia="zh-CN"/>
        </w:rPr>
        <w:t>）</w:t>
      </w:r>
    </w:p>
    <w:p>
      <w:pPr>
        <w:bidi w:val="0"/>
        <w:rPr>
          <w:rFonts w:hint="eastAsia"/>
          <w:lang w:eastAsia="zh-CN"/>
        </w:rPr>
      </w:pPr>
      <w:r>
        <w:rPr>
          <w:rStyle w:val="25"/>
          <w:rFonts w:hint="eastAsia"/>
        </w:rPr>
        <w:t>38</w:t>
      </w:r>
      <w:r>
        <w:rPr>
          <w:rStyle w:val="25"/>
          <w:rFonts w:hint="eastAsia"/>
          <w:lang w:eastAsia="zh-CN"/>
        </w:rPr>
        <w:t>、</w:t>
      </w:r>
      <w:r>
        <w:rPr>
          <w:rStyle w:val="25"/>
          <w:rFonts w:hint="eastAsia"/>
        </w:rPr>
        <w:t>加强绿色矿业用地保障。</w:t>
      </w:r>
      <w:r>
        <w:rPr>
          <w:rFonts w:hint="eastAsia"/>
        </w:rPr>
        <w:t>建立《省级绿色矿山创建名录》</w:t>
      </w:r>
      <w:r>
        <w:rPr>
          <w:rFonts w:hint="eastAsia"/>
          <w:lang w:eastAsia="zh-CN"/>
        </w:rPr>
        <w:t>，</w:t>
      </w:r>
      <w:r>
        <w:rPr>
          <w:rFonts w:hint="eastAsia"/>
        </w:rPr>
        <w:t>分类制定绿色矿山评价标准，指导矿山企业编制绿色矿山建设方案和提升计划</w:t>
      </w:r>
      <w:r>
        <w:rPr>
          <w:rFonts w:hint="eastAsia"/>
          <w:lang w:eastAsia="zh-CN"/>
        </w:rPr>
        <w:t>，</w:t>
      </w:r>
      <w:r>
        <w:rPr>
          <w:rFonts w:hint="eastAsia"/>
        </w:rPr>
        <w:t>实施绿色矿山建设动态管理</w:t>
      </w:r>
      <w:r>
        <w:rPr>
          <w:rFonts w:hint="eastAsia"/>
          <w:lang w:eastAsia="zh-CN"/>
        </w:rPr>
        <w:t>；</w:t>
      </w:r>
      <w:r>
        <w:rPr>
          <w:rFonts w:hint="eastAsia"/>
        </w:rPr>
        <w:t>优先保障列入名录的新建、改扩建绿色矿山合理用地需求</w:t>
      </w:r>
      <w:r>
        <w:rPr>
          <w:rFonts w:hint="eastAsia"/>
          <w:lang w:eastAsia="zh-CN"/>
        </w:rPr>
        <w:t>，</w:t>
      </w:r>
      <w:r>
        <w:rPr>
          <w:rFonts w:hint="eastAsia"/>
        </w:rPr>
        <w:t>在依法办理建设用地手续后</w:t>
      </w:r>
      <w:r>
        <w:rPr>
          <w:rFonts w:hint="eastAsia"/>
          <w:lang w:eastAsia="zh-CN"/>
        </w:rPr>
        <w:t>，</w:t>
      </w:r>
      <w:r>
        <w:rPr>
          <w:rFonts w:hint="eastAsia"/>
        </w:rPr>
        <w:t>采用灵活方式出让土地</w:t>
      </w:r>
      <w:r>
        <w:rPr>
          <w:rFonts w:hint="eastAsia"/>
          <w:lang w:eastAsia="zh-CN"/>
        </w:rPr>
        <w:t>，</w:t>
      </w:r>
      <w:r>
        <w:rPr>
          <w:rFonts w:hint="eastAsia"/>
        </w:rPr>
        <w:t>减轻用地成本。</w:t>
      </w:r>
      <w:r>
        <w:rPr>
          <w:rFonts w:hint="eastAsia"/>
          <w:lang w:eastAsia="zh-CN"/>
        </w:rPr>
        <w:t>（</w:t>
      </w:r>
      <w:r>
        <w:rPr>
          <w:rFonts w:hint="eastAsia"/>
        </w:rPr>
        <w:t>责任单位</w:t>
      </w:r>
      <w:r>
        <w:rPr>
          <w:rFonts w:hint="eastAsia"/>
          <w:lang w:eastAsia="zh-CN"/>
        </w:rPr>
        <w:t>：</w:t>
      </w:r>
      <w:r>
        <w:rPr>
          <w:rFonts w:hint="eastAsia"/>
        </w:rPr>
        <w:t>省自然资源厅</w:t>
      </w:r>
      <w:r>
        <w:rPr>
          <w:rFonts w:hint="eastAsia"/>
          <w:lang w:eastAsia="zh-CN"/>
        </w:rPr>
        <w:t>）</w:t>
      </w:r>
    </w:p>
    <w:p>
      <w:pPr>
        <w:pStyle w:val="6"/>
        <w:bidi w:val="0"/>
        <w:rPr>
          <w:rFonts w:hint="eastAsia"/>
        </w:rPr>
      </w:pPr>
      <w:r>
        <w:rPr>
          <w:rFonts w:hint="eastAsia"/>
        </w:rPr>
        <w:t>四</w:t>
      </w:r>
      <w:r>
        <w:rPr>
          <w:rFonts w:hint="eastAsia"/>
          <w:lang w:eastAsia="zh-CN"/>
        </w:rPr>
        <w:t>、</w:t>
      </w:r>
      <w:r>
        <w:rPr>
          <w:rFonts w:hint="eastAsia"/>
        </w:rPr>
        <w:t>环境能耗保障</w:t>
      </w:r>
    </w:p>
    <w:p>
      <w:pPr>
        <w:bidi w:val="0"/>
        <w:rPr>
          <w:rFonts w:hint="eastAsia"/>
          <w:lang w:eastAsia="zh-CN"/>
        </w:rPr>
      </w:pPr>
      <w:r>
        <w:rPr>
          <w:rStyle w:val="25"/>
          <w:rFonts w:hint="eastAsia"/>
        </w:rPr>
        <w:t>39</w:t>
      </w:r>
      <w:r>
        <w:rPr>
          <w:rStyle w:val="25"/>
          <w:rFonts w:hint="eastAsia"/>
          <w:lang w:eastAsia="zh-CN"/>
        </w:rPr>
        <w:t>、</w:t>
      </w:r>
      <w:r>
        <w:rPr>
          <w:rStyle w:val="25"/>
          <w:rFonts w:hint="eastAsia"/>
        </w:rPr>
        <w:t>拓展环境能耗空间。</w:t>
      </w:r>
      <w:r>
        <w:rPr>
          <w:rFonts w:hint="eastAsia"/>
        </w:rPr>
        <w:t>强化重点区域、行业、企业污染防治、节能降耗</w:t>
      </w:r>
      <w:r>
        <w:rPr>
          <w:rFonts w:hint="eastAsia"/>
          <w:lang w:eastAsia="zh-CN"/>
        </w:rPr>
        <w:t>，</w:t>
      </w:r>
      <w:r>
        <w:rPr>
          <w:rFonts w:hint="eastAsia"/>
        </w:rPr>
        <w:t>不断提升我省污染治理水平和节能降耗水平。严格控制能耗强度</w:t>
      </w:r>
      <w:r>
        <w:rPr>
          <w:rFonts w:hint="eastAsia"/>
          <w:lang w:eastAsia="zh-CN"/>
        </w:rPr>
        <w:t>，</w:t>
      </w:r>
      <w:r>
        <w:rPr>
          <w:rFonts w:hint="eastAsia"/>
        </w:rPr>
        <w:t>合理控制能耗总量</w:t>
      </w:r>
      <w:r>
        <w:rPr>
          <w:rFonts w:hint="eastAsia"/>
          <w:lang w:eastAsia="zh-CN"/>
        </w:rPr>
        <w:t>，</w:t>
      </w:r>
      <w:r>
        <w:rPr>
          <w:rFonts w:hint="eastAsia"/>
        </w:rPr>
        <w:t>结合各市能耗强度下降情况和经济发展水平</w:t>
      </w:r>
      <w:r>
        <w:rPr>
          <w:rFonts w:hint="eastAsia"/>
          <w:lang w:eastAsia="zh-CN"/>
        </w:rPr>
        <w:t>，</w:t>
      </w:r>
      <w:r>
        <w:rPr>
          <w:rFonts w:hint="eastAsia"/>
        </w:rPr>
        <w:t>合理分解年度双控目标。指导企业合理测算新上项目原料用能</w:t>
      </w:r>
      <w:r>
        <w:rPr>
          <w:rFonts w:hint="eastAsia"/>
          <w:lang w:eastAsia="zh-CN"/>
        </w:rPr>
        <w:t>，</w:t>
      </w:r>
      <w:r>
        <w:rPr>
          <w:rFonts w:hint="eastAsia"/>
        </w:rPr>
        <w:t>在节能审查中合理扣减原料用能。加快淘汰落后产能、压减过剩产能</w:t>
      </w:r>
      <w:r>
        <w:rPr>
          <w:rFonts w:hint="eastAsia"/>
          <w:lang w:eastAsia="zh-CN"/>
        </w:rPr>
        <w:t>，</w:t>
      </w:r>
      <w:r>
        <w:rPr>
          <w:rFonts w:hint="eastAsia"/>
        </w:rPr>
        <w:t>不断腾出环境能耗空间，为新兴产业发展提供保障。</w:t>
      </w:r>
      <w:r>
        <w:rPr>
          <w:rFonts w:hint="eastAsia"/>
          <w:lang w:eastAsia="zh-CN"/>
        </w:rPr>
        <w:t>（</w:t>
      </w:r>
      <w:r>
        <w:rPr>
          <w:rFonts w:hint="eastAsia"/>
        </w:rPr>
        <w:t>责任单位</w:t>
      </w:r>
      <w:r>
        <w:rPr>
          <w:rFonts w:hint="eastAsia"/>
          <w:lang w:eastAsia="zh-CN"/>
        </w:rPr>
        <w:t>：</w:t>
      </w:r>
      <w:r>
        <w:rPr>
          <w:rFonts w:hint="eastAsia"/>
        </w:rPr>
        <w:t>省生态环境厅、省能源局</w:t>
      </w:r>
      <w:r>
        <w:rPr>
          <w:rFonts w:hint="eastAsia"/>
          <w:lang w:eastAsia="zh-CN"/>
        </w:rPr>
        <w:t>）</w:t>
      </w:r>
    </w:p>
    <w:p>
      <w:pPr>
        <w:bidi w:val="0"/>
        <w:rPr>
          <w:rFonts w:hint="eastAsia"/>
          <w:lang w:eastAsia="zh-CN"/>
        </w:rPr>
      </w:pPr>
      <w:r>
        <w:rPr>
          <w:rStyle w:val="25"/>
          <w:rFonts w:hint="eastAsia"/>
        </w:rPr>
        <w:t>40</w:t>
      </w:r>
      <w:r>
        <w:rPr>
          <w:rStyle w:val="25"/>
          <w:rFonts w:hint="eastAsia"/>
          <w:lang w:eastAsia="zh-CN"/>
        </w:rPr>
        <w:t>、</w:t>
      </w:r>
      <w:r>
        <w:rPr>
          <w:rStyle w:val="25"/>
          <w:rFonts w:hint="eastAsia"/>
        </w:rPr>
        <w:t>科学统筹排污能耗保障。</w:t>
      </w:r>
      <w:r>
        <w:rPr>
          <w:rFonts w:hint="eastAsia"/>
        </w:rPr>
        <w:t>重大产业项目在满足环境质量要求的前提下</w:t>
      </w:r>
      <w:r>
        <w:rPr>
          <w:rFonts w:hint="eastAsia"/>
          <w:lang w:eastAsia="zh-CN"/>
        </w:rPr>
        <w:t>，</w:t>
      </w:r>
      <w:r>
        <w:rPr>
          <w:rFonts w:hint="eastAsia"/>
        </w:rPr>
        <w:t>所在区域保障确有困难的</w:t>
      </w:r>
      <w:r>
        <w:rPr>
          <w:rFonts w:hint="eastAsia"/>
          <w:lang w:eastAsia="zh-CN"/>
        </w:rPr>
        <w:t>，</w:t>
      </w:r>
      <w:r>
        <w:rPr>
          <w:rFonts w:hint="eastAsia"/>
        </w:rPr>
        <w:t>由省级储备指标统筹解决</w:t>
      </w:r>
      <w:r>
        <w:rPr>
          <w:rFonts w:hint="eastAsia"/>
          <w:lang w:eastAsia="zh-CN"/>
        </w:rPr>
        <w:t>，</w:t>
      </w:r>
      <w:r>
        <w:rPr>
          <w:rFonts w:hint="eastAsia"/>
        </w:rPr>
        <w:t>并将现行的总量指标在环评审批前取得调整为建设单位承诺投产前取得。将单位增加值能耗作为新上项目的重要标准，优先发展有利于完成全省及所在市能耗强度下降目标的战略性新兴产业项目。行业产能已经饱和的“两高”项目要按照“减量替代”原则</w:t>
      </w:r>
      <w:r>
        <w:rPr>
          <w:rFonts w:hint="eastAsia"/>
          <w:lang w:eastAsia="zh-CN"/>
        </w:rPr>
        <w:t>，</w:t>
      </w:r>
      <w:r>
        <w:rPr>
          <w:rFonts w:hint="eastAsia"/>
        </w:rPr>
        <w:t>落实能耗指标以及煤炭消费减量替代</w:t>
      </w:r>
      <w:r>
        <w:rPr>
          <w:rFonts w:hint="eastAsia"/>
          <w:lang w:eastAsia="zh-CN"/>
        </w:rPr>
        <w:t>，</w:t>
      </w:r>
      <w:r>
        <w:rPr>
          <w:rFonts w:hint="eastAsia"/>
        </w:rPr>
        <w:t>主要产品设计能效水平应对标行业能耗限额先进值或国际先进水平。实施重点用能单位能耗在线动态监测。</w:t>
      </w:r>
      <w:r>
        <w:rPr>
          <w:rFonts w:hint="eastAsia"/>
          <w:lang w:eastAsia="zh-CN"/>
        </w:rPr>
        <w:t>积极</w:t>
      </w:r>
      <w:r>
        <w:rPr>
          <w:rFonts w:hint="eastAsia"/>
        </w:rPr>
        <w:t>争取省内更多项目列入国家能耗单列目录。</w:t>
      </w:r>
      <w:r>
        <w:rPr>
          <w:rFonts w:hint="eastAsia"/>
          <w:lang w:eastAsia="zh-CN"/>
        </w:rPr>
        <w:t>（</w:t>
      </w:r>
      <w:r>
        <w:rPr>
          <w:rFonts w:hint="eastAsia"/>
        </w:rPr>
        <w:t>责任单位</w:t>
      </w:r>
      <w:r>
        <w:rPr>
          <w:rFonts w:hint="eastAsia"/>
          <w:lang w:eastAsia="zh-CN"/>
        </w:rPr>
        <w:t>：</w:t>
      </w:r>
      <w:r>
        <w:rPr>
          <w:rFonts w:hint="eastAsia"/>
        </w:rPr>
        <w:t>省生态环境厅、省能源局、省发展改革委</w:t>
      </w:r>
      <w:r>
        <w:rPr>
          <w:rFonts w:hint="eastAsia"/>
          <w:lang w:eastAsia="zh-CN"/>
        </w:rPr>
        <w:t>）</w:t>
      </w:r>
    </w:p>
    <w:p>
      <w:pPr>
        <w:bidi w:val="0"/>
        <w:rPr>
          <w:rFonts w:hint="eastAsia"/>
          <w:lang w:eastAsia="zh-CN"/>
        </w:rPr>
      </w:pPr>
      <w:r>
        <w:rPr>
          <w:rStyle w:val="25"/>
          <w:rFonts w:hint="eastAsia"/>
        </w:rPr>
        <w:t>41</w:t>
      </w:r>
      <w:r>
        <w:rPr>
          <w:rStyle w:val="25"/>
          <w:rFonts w:hint="eastAsia"/>
          <w:lang w:eastAsia="zh-CN"/>
        </w:rPr>
        <w:t>、</w:t>
      </w:r>
      <w:r>
        <w:rPr>
          <w:rStyle w:val="25"/>
          <w:rFonts w:hint="eastAsia"/>
        </w:rPr>
        <w:t>简化项目环评编制。</w:t>
      </w:r>
      <w:r>
        <w:rPr>
          <w:rFonts w:hint="eastAsia"/>
        </w:rPr>
        <w:t>加强园区规划环评与项目环评联动</w:t>
      </w:r>
      <w:r>
        <w:rPr>
          <w:rFonts w:hint="eastAsia"/>
          <w:lang w:eastAsia="zh-CN"/>
        </w:rPr>
        <w:t>，</w:t>
      </w:r>
      <w:r>
        <w:rPr>
          <w:rFonts w:hint="eastAsia"/>
        </w:rPr>
        <w:t>对满足生态环境分区管控要求、落实园区规划环评要求的入区项目</w:t>
      </w:r>
      <w:r>
        <w:rPr>
          <w:rFonts w:hint="eastAsia"/>
          <w:lang w:eastAsia="zh-CN"/>
        </w:rPr>
        <w:t>，</w:t>
      </w:r>
      <w:r>
        <w:rPr>
          <w:rFonts w:hint="eastAsia"/>
        </w:rPr>
        <w:t>政策规划符合性分析、选址的环境合理性可行性论证、区域生态环境现状调查评价等环评内容可以简化。环境影响报告表中现状环境质量原则上以引用现行有效监测数据为主</w:t>
      </w:r>
      <w:r>
        <w:rPr>
          <w:rFonts w:hint="eastAsia"/>
          <w:lang w:eastAsia="zh-CN"/>
        </w:rPr>
        <w:t>，</w:t>
      </w:r>
      <w:r>
        <w:rPr>
          <w:rFonts w:hint="eastAsia"/>
        </w:rPr>
        <w:t>取消评价等级判定、模型预测、环保措施技术经济论证等内容。</w:t>
      </w:r>
      <w:r>
        <w:rPr>
          <w:rFonts w:hint="eastAsia"/>
          <w:lang w:eastAsia="zh-CN"/>
        </w:rPr>
        <w:t>（</w:t>
      </w:r>
      <w:r>
        <w:rPr>
          <w:rFonts w:hint="eastAsia"/>
        </w:rPr>
        <w:t>责任单位</w:t>
      </w:r>
      <w:r>
        <w:rPr>
          <w:rFonts w:hint="eastAsia"/>
          <w:lang w:eastAsia="zh-CN"/>
        </w:rPr>
        <w:t>：</w:t>
      </w:r>
      <w:r>
        <w:rPr>
          <w:rFonts w:hint="eastAsia"/>
        </w:rPr>
        <w:t>省生态环境厅</w:t>
      </w:r>
      <w:r>
        <w:rPr>
          <w:rFonts w:hint="eastAsia"/>
          <w:lang w:eastAsia="zh-CN"/>
        </w:rPr>
        <w:t>）</w:t>
      </w:r>
    </w:p>
    <w:p>
      <w:pPr>
        <w:bidi w:val="0"/>
        <w:rPr>
          <w:rFonts w:hint="eastAsia"/>
          <w:lang w:eastAsia="zh-CN"/>
        </w:rPr>
      </w:pPr>
      <w:r>
        <w:rPr>
          <w:rStyle w:val="25"/>
          <w:rFonts w:hint="eastAsia"/>
        </w:rPr>
        <w:t>42</w:t>
      </w:r>
      <w:r>
        <w:rPr>
          <w:rStyle w:val="25"/>
          <w:rFonts w:hint="eastAsia"/>
          <w:lang w:eastAsia="zh-CN"/>
        </w:rPr>
        <w:t>、</w:t>
      </w:r>
      <w:r>
        <w:rPr>
          <w:rStyle w:val="25"/>
          <w:rFonts w:hint="eastAsia"/>
        </w:rPr>
        <w:t>试行“一本式”环评编制管理。</w:t>
      </w:r>
      <w:r>
        <w:rPr>
          <w:rFonts w:hint="eastAsia"/>
        </w:rPr>
        <w:t>针对焦化、钢铁等行业出台“一本式”环评报告编制技术指南，规范约束项目选址、主体工程、环保措施等方面编制内容。实行标准化编制、标准化审批</w:t>
      </w:r>
      <w:r>
        <w:rPr>
          <w:rFonts w:hint="eastAsia"/>
          <w:lang w:eastAsia="zh-CN"/>
        </w:rPr>
        <w:t>，</w:t>
      </w:r>
      <w:r>
        <w:rPr>
          <w:rFonts w:hint="eastAsia"/>
        </w:rPr>
        <w:t>减少环评的随意性，缩短环评编制和审批时间。</w:t>
      </w:r>
      <w:r>
        <w:rPr>
          <w:rFonts w:hint="eastAsia"/>
          <w:lang w:eastAsia="zh-CN"/>
        </w:rPr>
        <w:t>（</w:t>
      </w:r>
      <w:r>
        <w:rPr>
          <w:rFonts w:hint="eastAsia"/>
        </w:rPr>
        <w:t>责任单位</w:t>
      </w:r>
      <w:r>
        <w:rPr>
          <w:rFonts w:hint="eastAsia"/>
          <w:lang w:eastAsia="zh-CN"/>
        </w:rPr>
        <w:t>：</w:t>
      </w:r>
      <w:r>
        <w:rPr>
          <w:rFonts w:hint="eastAsia"/>
        </w:rPr>
        <w:t>省生态环境厅</w:t>
      </w:r>
      <w:r>
        <w:rPr>
          <w:rFonts w:hint="eastAsia"/>
          <w:lang w:eastAsia="zh-CN"/>
        </w:rPr>
        <w:t>）</w:t>
      </w:r>
    </w:p>
    <w:p>
      <w:pPr>
        <w:bidi w:val="0"/>
        <w:rPr>
          <w:rFonts w:hint="eastAsia"/>
          <w:lang w:eastAsia="zh-CN"/>
        </w:rPr>
      </w:pPr>
      <w:r>
        <w:rPr>
          <w:rStyle w:val="25"/>
          <w:rFonts w:hint="eastAsia"/>
        </w:rPr>
        <w:t>43</w:t>
      </w:r>
      <w:r>
        <w:rPr>
          <w:rStyle w:val="25"/>
          <w:rFonts w:hint="eastAsia"/>
          <w:lang w:eastAsia="zh-CN"/>
        </w:rPr>
        <w:t>、</w:t>
      </w:r>
      <w:r>
        <w:rPr>
          <w:rStyle w:val="25"/>
          <w:rFonts w:hint="eastAsia"/>
        </w:rPr>
        <w:t>豁免部分项目环评手续。</w:t>
      </w:r>
      <w:r>
        <w:rPr>
          <w:rFonts w:hint="eastAsia"/>
        </w:rPr>
        <w:t>未列入《建设项目环境影响评价分类管理名录》的项目无需办理环评手续。对年用非溶剂型低VOCs含量涂料10吨以下的汽车制造业、专用和通用设备制造业、低于6000千瓦的光伏发电、经济林基地</w:t>
      </w:r>
      <w:r>
        <w:rPr>
          <w:rFonts w:hint="eastAsia"/>
          <w:lang w:eastAsia="zh-CN"/>
        </w:rPr>
        <w:t>（</w:t>
      </w:r>
      <w:r>
        <w:rPr>
          <w:rFonts w:hint="eastAsia"/>
        </w:rPr>
        <w:t>原料林基地除外</w:t>
      </w:r>
      <w:r>
        <w:rPr>
          <w:rFonts w:hint="eastAsia"/>
          <w:lang w:eastAsia="zh-CN"/>
        </w:rPr>
        <w:t>）</w:t>
      </w:r>
      <w:r>
        <w:rPr>
          <w:rFonts w:hint="eastAsia"/>
        </w:rPr>
        <w:t>、不涉及环境敏感区的房地产开发等项目</w:t>
      </w:r>
      <w:r>
        <w:rPr>
          <w:rFonts w:hint="eastAsia"/>
          <w:lang w:eastAsia="zh-CN"/>
        </w:rPr>
        <w:t>，</w:t>
      </w:r>
      <w:r>
        <w:rPr>
          <w:rFonts w:hint="eastAsia"/>
        </w:rPr>
        <w:t>豁免环评手续办理。</w:t>
      </w:r>
      <w:r>
        <w:rPr>
          <w:rFonts w:hint="eastAsia"/>
          <w:lang w:eastAsia="zh-CN"/>
        </w:rPr>
        <w:t>（</w:t>
      </w:r>
      <w:r>
        <w:rPr>
          <w:rFonts w:hint="eastAsia"/>
        </w:rPr>
        <w:t>责任单位</w:t>
      </w:r>
      <w:r>
        <w:rPr>
          <w:rFonts w:hint="eastAsia"/>
          <w:lang w:eastAsia="zh-CN"/>
        </w:rPr>
        <w:t>：</w:t>
      </w:r>
      <w:r>
        <w:rPr>
          <w:rFonts w:hint="eastAsia"/>
        </w:rPr>
        <w:t>省生态环境厅</w:t>
      </w:r>
      <w:r>
        <w:rPr>
          <w:rFonts w:hint="eastAsia"/>
          <w:lang w:eastAsia="zh-CN"/>
        </w:rPr>
        <w:t>）</w:t>
      </w:r>
    </w:p>
    <w:p>
      <w:pPr>
        <w:bidi w:val="0"/>
        <w:rPr>
          <w:rFonts w:hint="eastAsia"/>
          <w:lang w:eastAsia="zh-CN"/>
        </w:rPr>
      </w:pPr>
      <w:r>
        <w:rPr>
          <w:rStyle w:val="25"/>
          <w:rFonts w:hint="eastAsia"/>
        </w:rPr>
        <w:t>44</w:t>
      </w:r>
      <w:r>
        <w:rPr>
          <w:rStyle w:val="25"/>
          <w:rFonts w:hint="eastAsia"/>
          <w:lang w:eastAsia="zh-CN"/>
        </w:rPr>
        <w:t>、</w:t>
      </w:r>
      <w:r>
        <w:rPr>
          <w:rStyle w:val="25"/>
          <w:rFonts w:hint="eastAsia"/>
        </w:rPr>
        <w:t>拓展环评承诺制改革试点。</w:t>
      </w:r>
      <w:r>
        <w:rPr>
          <w:rFonts w:hint="eastAsia"/>
        </w:rPr>
        <w:t>将环境影响总体可控、就业密集型等民生相关的部分行业纳入环评告知承诺制审批改革试点</w:t>
      </w:r>
      <w:r>
        <w:rPr>
          <w:rFonts w:hint="eastAsia"/>
          <w:lang w:eastAsia="zh-CN"/>
        </w:rPr>
        <w:t>，</w:t>
      </w:r>
      <w:r>
        <w:rPr>
          <w:rFonts w:hint="eastAsia"/>
        </w:rPr>
        <w:t>项目环评审批部门在收到告知承诺书等要件后</w:t>
      </w:r>
      <w:r>
        <w:rPr>
          <w:rFonts w:hint="eastAsia"/>
          <w:lang w:eastAsia="zh-CN"/>
        </w:rPr>
        <w:t>，</w:t>
      </w:r>
      <w:r>
        <w:rPr>
          <w:rFonts w:hint="eastAsia"/>
        </w:rPr>
        <w:t>直接作出审批决定</w:t>
      </w:r>
      <w:r>
        <w:rPr>
          <w:rFonts w:hint="eastAsia"/>
          <w:lang w:eastAsia="zh-CN"/>
        </w:rPr>
        <w:t>，</w:t>
      </w:r>
      <w:r>
        <w:rPr>
          <w:rFonts w:hint="eastAsia"/>
        </w:rPr>
        <w:t>包括社会事业与服务业、制造业、畜牧业、交通运输业等行业项目。</w:t>
      </w:r>
      <w:r>
        <w:rPr>
          <w:rFonts w:hint="eastAsia"/>
          <w:lang w:eastAsia="zh-CN"/>
        </w:rPr>
        <w:t>（</w:t>
      </w:r>
      <w:r>
        <w:rPr>
          <w:rFonts w:hint="eastAsia"/>
        </w:rPr>
        <w:t>责任单位</w:t>
      </w:r>
      <w:r>
        <w:rPr>
          <w:rFonts w:hint="eastAsia"/>
          <w:lang w:eastAsia="zh-CN"/>
        </w:rPr>
        <w:t>：</w:t>
      </w:r>
      <w:r>
        <w:rPr>
          <w:rFonts w:hint="eastAsia"/>
        </w:rPr>
        <w:t>省生态环境厅</w:t>
      </w:r>
      <w:r>
        <w:rPr>
          <w:rFonts w:hint="eastAsia"/>
          <w:lang w:eastAsia="zh-CN"/>
        </w:rPr>
        <w:t>）</w:t>
      </w:r>
    </w:p>
    <w:p>
      <w:pPr>
        <w:bidi w:val="0"/>
        <w:rPr>
          <w:rFonts w:hint="eastAsia"/>
          <w:lang w:eastAsia="zh-CN"/>
        </w:rPr>
      </w:pPr>
      <w:r>
        <w:rPr>
          <w:rStyle w:val="25"/>
          <w:rFonts w:hint="eastAsia"/>
        </w:rPr>
        <w:t>45</w:t>
      </w:r>
      <w:r>
        <w:rPr>
          <w:rStyle w:val="25"/>
          <w:rFonts w:hint="eastAsia"/>
          <w:lang w:eastAsia="zh-CN"/>
        </w:rPr>
        <w:t>、</w:t>
      </w:r>
      <w:r>
        <w:rPr>
          <w:rStyle w:val="25"/>
          <w:rFonts w:hint="eastAsia"/>
        </w:rPr>
        <w:t>深化区域环评改革。</w:t>
      </w:r>
      <w:r>
        <w:rPr>
          <w:rFonts w:hint="eastAsia"/>
        </w:rPr>
        <w:t>对已完成园区规划环评且落实规划环评相关要求的</w:t>
      </w:r>
      <w:r>
        <w:rPr>
          <w:rFonts w:hint="eastAsia"/>
          <w:lang w:eastAsia="zh-CN"/>
        </w:rPr>
        <w:t>，</w:t>
      </w:r>
      <w:r>
        <w:rPr>
          <w:rFonts w:hint="eastAsia"/>
        </w:rPr>
        <w:t>开发区内“标准地”区域环评可豁免。协同推进园区集中供热、污水处理、固体废物处理处置等基础设施建设</w:t>
      </w:r>
      <w:r>
        <w:rPr>
          <w:rFonts w:hint="eastAsia"/>
          <w:lang w:eastAsia="zh-CN"/>
        </w:rPr>
        <w:t>，</w:t>
      </w:r>
      <w:r>
        <w:rPr>
          <w:rFonts w:hint="eastAsia"/>
        </w:rPr>
        <w:t>为企业降低环境治理成本。</w:t>
      </w:r>
      <w:r>
        <w:rPr>
          <w:rFonts w:hint="eastAsia"/>
          <w:lang w:eastAsia="zh-CN"/>
        </w:rPr>
        <w:t>（</w:t>
      </w:r>
      <w:r>
        <w:rPr>
          <w:rFonts w:hint="eastAsia"/>
        </w:rPr>
        <w:t>责任单位</w:t>
      </w:r>
      <w:r>
        <w:rPr>
          <w:rFonts w:hint="eastAsia"/>
          <w:lang w:eastAsia="zh-CN"/>
        </w:rPr>
        <w:t>：</w:t>
      </w:r>
      <w:r>
        <w:rPr>
          <w:rFonts w:hint="eastAsia"/>
        </w:rPr>
        <w:t>省生态环境厅、省商务厅</w:t>
      </w:r>
      <w:r>
        <w:rPr>
          <w:rFonts w:hint="eastAsia"/>
          <w:lang w:eastAsia="zh-CN"/>
        </w:rPr>
        <w:t>）</w:t>
      </w:r>
    </w:p>
    <w:p>
      <w:pPr>
        <w:bidi w:val="0"/>
        <w:rPr>
          <w:rFonts w:hint="eastAsia"/>
          <w:lang w:eastAsia="zh-CN"/>
        </w:rPr>
      </w:pPr>
      <w:r>
        <w:rPr>
          <w:rStyle w:val="25"/>
          <w:rFonts w:hint="eastAsia"/>
        </w:rPr>
        <w:t>46</w:t>
      </w:r>
      <w:r>
        <w:rPr>
          <w:rStyle w:val="25"/>
          <w:rFonts w:hint="eastAsia"/>
          <w:lang w:eastAsia="zh-CN"/>
        </w:rPr>
        <w:t>、</w:t>
      </w:r>
      <w:r>
        <w:rPr>
          <w:rStyle w:val="25"/>
          <w:rFonts w:hint="eastAsia"/>
        </w:rPr>
        <w:t>优化小微企业环评。</w:t>
      </w:r>
      <w:r>
        <w:rPr>
          <w:rFonts w:hint="eastAsia"/>
        </w:rPr>
        <w:t>对实施排污许可登记管理的建设项目</w:t>
      </w:r>
      <w:r>
        <w:rPr>
          <w:rFonts w:hint="eastAsia"/>
          <w:lang w:eastAsia="zh-CN"/>
        </w:rPr>
        <w:t>，</w:t>
      </w:r>
      <w:r>
        <w:rPr>
          <w:rFonts w:hint="eastAsia"/>
        </w:rPr>
        <w:t>不再填报环境影响登记表。探索园区内同一类型小微企业项目打</w:t>
      </w:r>
      <w:r>
        <w:rPr>
          <w:rFonts w:hint="eastAsia"/>
          <w:lang w:eastAsia="zh-CN"/>
        </w:rPr>
        <w:t>捆</w:t>
      </w:r>
      <w:r>
        <w:rPr>
          <w:rFonts w:hint="eastAsia"/>
        </w:rPr>
        <w:t>办理环评手续</w:t>
      </w:r>
      <w:r>
        <w:rPr>
          <w:rFonts w:hint="eastAsia"/>
          <w:lang w:eastAsia="zh-CN"/>
        </w:rPr>
        <w:t>，</w:t>
      </w:r>
      <w:r>
        <w:rPr>
          <w:rFonts w:hint="eastAsia"/>
        </w:rPr>
        <w:t>统一提出污染防治要求</w:t>
      </w:r>
      <w:r>
        <w:rPr>
          <w:rFonts w:hint="eastAsia"/>
          <w:lang w:eastAsia="zh-CN"/>
        </w:rPr>
        <w:t>，</w:t>
      </w:r>
      <w:r>
        <w:rPr>
          <w:rFonts w:hint="eastAsia"/>
        </w:rPr>
        <w:t>单个项目可不再重复开展环评。</w:t>
      </w:r>
      <w:r>
        <w:rPr>
          <w:rFonts w:hint="eastAsia"/>
          <w:lang w:eastAsia="zh-CN"/>
        </w:rPr>
        <w:t>（</w:t>
      </w:r>
      <w:r>
        <w:rPr>
          <w:rFonts w:hint="eastAsia"/>
        </w:rPr>
        <w:t>责任单位</w:t>
      </w:r>
      <w:r>
        <w:rPr>
          <w:rFonts w:hint="eastAsia"/>
          <w:lang w:eastAsia="zh-CN"/>
        </w:rPr>
        <w:t>：</w:t>
      </w:r>
      <w:r>
        <w:rPr>
          <w:rFonts w:hint="eastAsia"/>
        </w:rPr>
        <w:t>省生态环境厅、省小企业局</w:t>
      </w:r>
      <w:r>
        <w:rPr>
          <w:rFonts w:hint="eastAsia"/>
          <w:lang w:eastAsia="zh-CN"/>
        </w:rPr>
        <w:t>）</w:t>
      </w:r>
    </w:p>
    <w:p>
      <w:pPr>
        <w:bidi w:val="0"/>
        <w:rPr>
          <w:rFonts w:hint="eastAsia"/>
        </w:rPr>
      </w:pPr>
      <w:r>
        <w:rPr>
          <w:rStyle w:val="25"/>
          <w:rFonts w:hint="eastAsia"/>
        </w:rPr>
        <w:t>47</w:t>
      </w:r>
      <w:r>
        <w:rPr>
          <w:rStyle w:val="25"/>
          <w:rFonts w:hint="eastAsia"/>
          <w:lang w:eastAsia="zh-CN"/>
        </w:rPr>
        <w:t>、</w:t>
      </w:r>
      <w:r>
        <w:rPr>
          <w:rStyle w:val="25"/>
          <w:rFonts w:hint="eastAsia"/>
        </w:rPr>
        <w:t>简化排污许可管理。</w:t>
      </w:r>
      <w:r>
        <w:rPr>
          <w:rFonts w:hint="eastAsia"/>
        </w:rPr>
        <w:t>未列入《固定污染源排污许可分类管理名录》的项目不纳入排污许可管理</w:t>
      </w:r>
      <w:r>
        <w:rPr>
          <w:rFonts w:hint="eastAsia"/>
          <w:lang w:eastAsia="zh-CN"/>
        </w:rPr>
        <w:t>；</w:t>
      </w:r>
      <w:r>
        <w:rPr>
          <w:rFonts w:hint="eastAsia"/>
        </w:rPr>
        <w:t>按照通用工序管理</w:t>
      </w:r>
      <w:r>
        <w:rPr>
          <w:rFonts w:hint="eastAsia"/>
          <w:lang w:eastAsia="zh-CN"/>
        </w:rPr>
        <w:t>，</w:t>
      </w:r>
      <w:r>
        <w:rPr>
          <w:rFonts w:hint="eastAsia"/>
        </w:rPr>
        <w:t>且不</w:t>
      </w:r>
      <w:r>
        <w:rPr>
          <w:rFonts w:hint="eastAsia"/>
          <w:lang w:eastAsia="zh-CN"/>
        </w:rPr>
        <w:t>涉</w:t>
      </w:r>
      <w:r>
        <w:rPr>
          <w:rFonts w:hint="eastAsia"/>
        </w:rPr>
        <w:t>及锅炉、工业炉</w:t>
      </w:r>
      <w:r>
        <w:rPr>
          <w:rFonts w:hint="eastAsia"/>
          <w:lang w:eastAsia="zh-CN"/>
        </w:rPr>
        <w:t>窑</w:t>
      </w:r>
      <w:r>
        <w:rPr>
          <w:rFonts w:hint="eastAsia"/>
        </w:rPr>
        <w:t>、表面处理、水处理的煤炭开采洗选</w:t>
      </w:r>
      <w:r>
        <w:rPr>
          <w:rFonts w:hint="eastAsia"/>
          <w:lang w:eastAsia="zh-CN"/>
        </w:rPr>
        <w:t>，</w:t>
      </w:r>
      <w:r>
        <w:rPr>
          <w:rFonts w:hint="eastAsia"/>
        </w:rPr>
        <w:t>天然气开采以及黑色有色金属、非金属采选</w:t>
      </w:r>
      <w:r>
        <w:rPr>
          <w:rFonts w:hint="eastAsia"/>
          <w:lang w:eastAsia="zh-CN"/>
        </w:rPr>
        <w:t>，</w:t>
      </w:r>
      <w:r>
        <w:rPr>
          <w:rFonts w:hint="eastAsia"/>
        </w:rPr>
        <w:t>设备制造等行业项目</w:t>
      </w:r>
      <w:r>
        <w:rPr>
          <w:rFonts w:hint="eastAsia"/>
          <w:lang w:eastAsia="zh-CN"/>
        </w:rPr>
        <w:t>，</w:t>
      </w:r>
      <w:r>
        <w:rPr>
          <w:rFonts w:hint="eastAsia"/>
        </w:rPr>
        <w:t>一律实行登记管理</w:t>
      </w:r>
      <w:r>
        <w:rPr>
          <w:rFonts w:hint="eastAsia"/>
          <w:lang w:eastAsia="zh-CN"/>
        </w:rPr>
        <w:t>，</w:t>
      </w:r>
      <w:r>
        <w:rPr>
          <w:rFonts w:hint="eastAsia"/>
        </w:rPr>
        <w:t>无需申领排污许可证。</w:t>
      </w:r>
      <w:r>
        <w:rPr>
          <w:rFonts w:hint="eastAsia"/>
          <w:lang w:eastAsia="zh-CN"/>
        </w:rPr>
        <w:t>（</w:t>
      </w:r>
      <w:r>
        <w:rPr>
          <w:rFonts w:hint="eastAsia"/>
        </w:rPr>
        <w:t>责任单位</w:t>
      </w:r>
      <w:r>
        <w:rPr>
          <w:rFonts w:hint="eastAsia"/>
          <w:lang w:eastAsia="zh-CN"/>
        </w:rPr>
        <w:t>：</w:t>
      </w:r>
      <w:r>
        <w:rPr>
          <w:rFonts w:hint="eastAsia"/>
        </w:rPr>
        <w:t>省生态环境厅</w:t>
      </w:r>
      <w:r>
        <w:rPr>
          <w:rFonts w:hint="eastAsia"/>
          <w:lang w:eastAsia="zh-CN"/>
        </w:rPr>
        <w:t>）</w:t>
      </w:r>
      <w:r>
        <w:rPr>
          <w:rFonts w:hint="eastAsia"/>
        </w:rPr>
        <w:t xml:space="preserve"> </w:t>
      </w:r>
    </w:p>
    <w:p>
      <w:pPr>
        <w:bidi w:val="0"/>
        <w:rPr>
          <w:rFonts w:hint="eastAsia"/>
          <w:lang w:eastAsia="zh-CN"/>
        </w:rPr>
      </w:pPr>
      <w:r>
        <w:rPr>
          <w:rStyle w:val="25"/>
          <w:rFonts w:hint="eastAsia"/>
        </w:rPr>
        <w:t>48</w:t>
      </w:r>
      <w:r>
        <w:rPr>
          <w:rStyle w:val="25"/>
          <w:rFonts w:hint="eastAsia"/>
          <w:lang w:eastAsia="zh-CN"/>
        </w:rPr>
        <w:t>、</w:t>
      </w:r>
      <w:r>
        <w:rPr>
          <w:rStyle w:val="25"/>
          <w:rFonts w:hint="eastAsia"/>
        </w:rPr>
        <w:t>优化执法监督管理。</w:t>
      </w:r>
      <w:r>
        <w:rPr>
          <w:rFonts w:hint="eastAsia"/>
        </w:rPr>
        <w:t>优化“双随机、一公开”执法监管</w:t>
      </w:r>
      <w:r>
        <w:rPr>
          <w:rFonts w:hint="eastAsia"/>
          <w:lang w:eastAsia="zh-CN"/>
        </w:rPr>
        <w:t>，</w:t>
      </w:r>
      <w:r>
        <w:rPr>
          <w:rFonts w:hint="eastAsia"/>
        </w:rPr>
        <w:t>充分保障企业特别是小微企业合法权益，灵活运用“线上</w:t>
      </w:r>
      <w:r>
        <w:rPr>
          <w:rFonts w:hint="eastAsia" w:ascii="宋体" w:hAnsi="宋体" w:eastAsia="宋体" w:cs="宋体"/>
        </w:rPr>
        <w:t>＋</w:t>
      </w:r>
      <w:r>
        <w:rPr>
          <w:rFonts w:hint="eastAsia"/>
        </w:rPr>
        <w:t>线下”等方式开展抽查。对污染物排放量小、环境风险低、生产工艺先进的小微企业，纳入监管执法正面清单</w:t>
      </w:r>
      <w:r>
        <w:rPr>
          <w:rFonts w:hint="eastAsia"/>
          <w:lang w:eastAsia="zh-CN"/>
        </w:rPr>
        <w:t>，</w:t>
      </w:r>
      <w:r>
        <w:rPr>
          <w:rFonts w:hint="eastAsia"/>
        </w:rPr>
        <w:t>减少执法检查次数或免予现场检查。</w:t>
      </w:r>
      <w:r>
        <w:rPr>
          <w:rFonts w:hint="eastAsia"/>
          <w:lang w:eastAsia="zh-CN"/>
        </w:rPr>
        <w:t>（</w:t>
      </w:r>
      <w:r>
        <w:rPr>
          <w:rFonts w:hint="eastAsia"/>
        </w:rPr>
        <w:t>责任单位</w:t>
      </w:r>
      <w:r>
        <w:rPr>
          <w:rFonts w:hint="eastAsia"/>
          <w:lang w:eastAsia="zh-CN"/>
        </w:rPr>
        <w:t>：</w:t>
      </w:r>
      <w:r>
        <w:rPr>
          <w:rFonts w:hint="eastAsia"/>
        </w:rPr>
        <w:t>省生态环境厅</w:t>
      </w:r>
      <w:r>
        <w:rPr>
          <w:rFonts w:hint="eastAsia"/>
          <w:lang w:eastAsia="zh-CN"/>
        </w:rPr>
        <w:t>）</w:t>
      </w:r>
    </w:p>
    <w:p>
      <w:pPr>
        <w:pStyle w:val="6"/>
        <w:bidi w:val="0"/>
        <w:rPr>
          <w:rFonts w:hint="eastAsia"/>
        </w:rPr>
      </w:pPr>
      <w:r>
        <w:rPr>
          <w:rFonts w:hint="eastAsia"/>
        </w:rPr>
        <w:t>五、科技创新支持</w:t>
      </w:r>
    </w:p>
    <w:p>
      <w:pPr>
        <w:bidi w:val="0"/>
        <w:rPr>
          <w:rFonts w:hint="eastAsia"/>
          <w:lang w:eastAsia="zh-CN"/>
        </w:rPr>
      </w:pPr>
      <w:r>
        <w:rPr>
          <w:rStyle w:val="25"/>
          <w:rFonts w:hint="eastAsia"/>
        </w:rPr>
        <w:t>49</w:t>
      </w:r>
      <w:r>
        <w:rPr>
          <w:rStyle w:val="25"/>
          <w:rFonts w:hint="eastAsia"/>
          <w:lang w:eastAsia="zh-CN"/>
        </w:rPr>
        <w:t>、</w:t>
      </w:r>
      <w:r>
        <w:rPr>
          <w:rStyle w:val="25"/>
          <w:rFonts w:hint="eastAsia"/>
        </w:rPr>
        <w:t>支持壮大科技企业孵化载体。</w:t>
      </w:r>
      <w:r>
        <w:rPr>
          <w:rFonts w:hint="eastAsia"/>
        </w:rPr>
        <w:t>对新认定的国家级科技企业孵化器奖励100万元</w:t>
      </w:r>
      <w:r>
        <w:rPr>
          <w:rFonts w:hint="eastAsia"/>
          <w:lang w:eastAsia="zh-CN"/>
        </w:rPr>
        <w:t>，</w:t>
      </w:r>
      <w:r>
        <w:rPr>
          <w:rFonts w:hint="eastAsia"/>
        </w:rPr>
        <w:t>新认定的省级科技企业孵化器奖励50万元。对存量科技企业孵化器</w:t>
      </w:r>
      <w:r>
        <w:rPr>
          <w:rFonts w:hint="eastAsia"/>
          <w:lang w:eastAsia="zh-CN"/>
        </w:rPr>
        <w:t>，</w:t>
      </w:r>
      <w:r>
        <w:rPr>
          <w:rFonts w:hint="eastAsia"/>
        </w:rPr>
        <w:t>按照入驻的小微企业和孵化毕业的企业数、融资数等绩效情况择优奖励30万元。对新备案的国家级众创空间奖励30万元</w:t>
      </w:r>
      <w:r>
        <w:rPr>
          <w:rFonts w:hint="eastAsia"/>
          <w:lang w:eastAsia="zh-CN"/>
        </w:rPr>
        <w:t>，</w:t>
      </w:r>
      <w:r>
        <w:rPr>
          <w:rFonts w:hint="eastAsia"/>
        </w:rPr>
        <w:t>新认定的省级众创空间奖励20万元。对存量众创空间</w:t>
      </w:r>
      <w:r>
        <w:rPr>
          <w:rFonts w:hint="eastAsia"/>
          <w:lang w:eastAsia="zh-CN"/>
        </w:rPr>
        <w:t>，</w:t>
      </w:r>
      <w:r>
        <w:rPr>
          <w:rFonts w:hint="eastAsia"/>
        </w:rPr>
        <w:t>按照创客数、融资数等绩效情况择优奖励30万元。</w:t>
      </w:r>
      <w:r>
        <w:rPr>
          <w:rFonts w:hint="eastAsia"/>
          <w:lang w:eastAsia="zh-CN"/>
        </w:rPr>
        <w:t>（</w:t>
      </w:r>
      <w:r>
        <w:rPr>
          <w:rFonts w:hint="eastAsia"/>
        </w:rPr>
        <w:t>责任单位</w:t>
      </w:r>
      <w:r>
        <w:rPr>
          <w:rFonts w:hint="eastAsia"/>
          <w:lang w:eastAsia="zh-CN"/>
        </w:rPr>
        <w:t>：</w:t>
      </w:r>
      <w:r>
        <w:rPr>
          <w:rFonts w:hint="eastAsia"/>
        </w:rPr>
        <w:t>省科技厅、省财政厅</w:t>
      </w:r>
      <w:r>
        <w:rPr>
          <w:rFonts w:hint="eastAsia"/>
          <w:lang w:eastAsia="zh-CN"/>
        </w:rPr>
        <w:t>）</w:t>
      </w:r>
    </w:p>
    <w:p>
      <w:pPr>
        <w:bidi w:val="0"/>
        <w:rPr>
          <w:rFonts w:hint="eastAsia"/>
          <w:lang w:eastAsia="zh-CN"/>
        </w:rPr>
      </w:pPr>
      <w:r>
        <w:rPr>
          <w:rStyle w:val="25"/>
          <w:rFonts w:hint="eastAsia"/>
        </w:rPr>
        <w:t>50</w:t>
      </w:r>
      <w:r>
        <w:rPr>
          <w:rStyle w:val="25"/>
          <w:rFonts w:hint="eastAsia"/>
          <w:lang w:eastAsia="zh-CN"/>
        </w:rPr>
        <w:t>、</w:t>
      </w:r>
      <w:r>
        <w:rPr>
          <w:rStyle w:val="25"/>
          <w:rFonts w:hint="eastAsia"/>
        </w:rPr>
        <w:t>激励科研人员创新创业。</w:t>
      </w:r>
      <w:r>
        <w:rPr>
          <w:rFonts w:hint="eastAsia"/>
        </w:rPr>
        <w:t>选取部分省属高校作为试点单位</w:t>
      </w:r>
      <w:r>
        <w:rPr>
          <w:rFonts w:hint="eastAsia"/>
          <w:lang w:eastAsia="zh-CN"/>
        </w:rPr>
        <w:t>，</w:t>
      </w:r>
      <w:r>
        <w:rPr>
          <w:rFonts w:hint="eastAsia"/>
        </w:rPr>
        <w:t>探索开展赋予科研人员职务科技成果所有权或长期使用权试点工作</w:t>
      </w:r>
      <w:r>
        <w:rPr>
          <w:rFonts w:hint="eastAsia"/>
          <w:lang w:eastAsia="zh-CN"/>
        </w:rPr>
        <w:t>，</w:t>
      </w:r>
      <w:r>
        <w:rPr>
          <w:rFonts w:hint="eastAsia"/>
        </w:rPr>
        <w:t>形成可复制、可推广的经验和做法</w:t>
      </w:r>
      <w:r>
        <w:rPr>
          <w:rFonts w:hint="eastAsia"/>
          <w:lang w:eastAsia="zh-CN"/>
        </w:rPr>
        <w:t>，</w:t>
      </w:r>
      <w:r>
        <w:rPr>
          <w:rFonts w:hint="eastAsia"/>
        </w:rPr>
        <w:t>激发科研人员创新创业积极性。</w:t>
      </w:r>
      <w:r>
        <w:rPr>
          <w:rFonts w:hint="eastAsia"/>
          <w:lang w:eastAsia="zh-CN"/>
        </w:rPr>
        <w:t>（</w:t>
      </w:r>
      <w:r>
        <w:rPr>
          <w:rFonts w:hint="eastAsia"/>
        </w:rPr>
        <w:t>责任单位</w:t>
      </w:r>
      <w:r>
        <w:rPr>
          <w:rFonts w:hint="eastAsia"/>
          <w:lang w:eastAsia="zh-CN"/>
        </w:rPr>
        <w:t>：</w:t>
      </w:r>
      <w:r>
        <w:rPr>
          <w:rFonts w:hint="eastAsia"/>
        </w:rPr>
        <w:t>省科技厅、省财政厅</w:t>
      </w:r>
      <w:r>
        <w:rPr>
          <w:rFonts w:hint="eastAsia"/>
          <w:lang w:eastAsia="zh-CN"/>
        </w:rPr>
        <w:t>）</w:t>
      </w:r>
    </w:p>
    <w:p>
      <w:pPr>
        <w:bidi w:val="0"/>
        <w:rPr>
          <w:rFonts w:hint="eastAsia"/>
          <w:lang w:eastAsia="zh-CN"/>
        </w:rPr>
      </w:pPr>
      <w:r>
        <w:rPr>
          <w:rStyle w:val="25"/>
          <w:rFonts w:hint="eastAsia"/>
        </w:rPr>
        <w:t>51</w:t>
      </w:r>
      <w:r>
        <w:rPr>
          <w:rStyle w:val="25"/>
          <w:rFonts w:hint="eastAsia"/>
          <w:lang w:eastAsia="zh-CN"/>
        </w:rPr>
        <w:t>、</w:t>
      </w:r>
      <w:r>
        <w:rPr>
          <w:rStyle w:val="25"/>
          <w:rFonts w:hint="eastAsia"/>
        </w:rPr>
        <w:t>大力培育“四不像”新型研发机构。</w:t>
      </w:r>
      <w:r>
        <w:rPr>
          <w:rFonts w:hint="eastAsia"/>
        </w:rPr>
        <w:t>根据绩效评价和研发经费实际支出等情况，按照建设周期持续对省级新型研发机构给予最高不超过500万元的补助。新型研发机构科技成果在晋转移转化的</w:t>
      </w:r>
      <w:r>
        <w:rPr>
          <w:rFonts w:hint="eastAsia"/>
          <w:lang w:eastAsia="zh-CN"/>
        </w:rPr>
        <w:t>，</w:t>
      </w:r>
      <w:r>
        <w:rPr>
          <w:rFonts w:hint="eastAsia"/>
        </w:rPr>
        <w:t>可享受省科技成果转移转化相关补助政策。省级财政按上年度技术成交额，可依照相关规定给予其最高10%的后补助，最高不超过100万元。</w:t>
      </w:r>
      <w:r>
        <w:rPr>
          <w:rFonts w:hint="eastAsia"/>
          <w:lang w:eastAsia="zh-CN"/>
        </w:rPr>
        <w:t>（</w:t>
      </w:r>
      <w:r>
        <w:rPr>
          <w:rFonts w:hint="eastAsia"/>
        </w:rPr>
        <w:t>责任单位</w:t>
      </w:r>
      <w:r>
        <w:rPr>
          <w:rFonts w:hint="eastAsia"/>
          <w:lang w:eastAsia="zh-CN"/>
        </w:rPr>
        <w:t>：</w:t>
      </w:r>
      <w:r>
        <w:rPr>
          <w:rFonts w:hint="eastAsia"/>
        </w:rPr>
        <w:t>省科技厅、省财政厅</w:t>
      </w:r>
      <w:r>
        <w:rPr>
          <w:rFonts w:hint="eastAsia"/>
          <w:lang w:eastAsia="zh-CN"/>
        </w:rPr>
        <w:t>）</w:t>
      </w:r>
    </w:p>
    <w:p>
      <w:pPr>
        <w:bidi w:val="0"/>
        <w:rPr>
          <w:rFonts w:hint="eastAsia"/>
          <w:lang w:eastAsia="zh-CN"/>
        </w:rPr>
      </w:pPr>
      <w:r>
        <w:rPr>
          <w:rStyle w:val="25"/>
          <w:rFonts w:hint="eastAsia"/>
        </w:rPr>
        <w:t>52</w:t>
      </w:r>
      <w:r>
        <w:rPr>
          <w:rStyle w:val="25"/>
          <w:rFonts w:hint="eastAsia"/>
          <w:lang w:eastAsia="zh-CN"/>
        </w:rPr>
        <w:t>、</w:t>
      </w:r>
      <w:r>
        <w:rPr>
          <w:rStyle w:val="25"/>
          <w:rFonts w:hint="eastAsia"/>
        </w:rPr>
        <w:t>创建独立技术创新中心。</w:t>
      </w:r>
      <w:r>
        <w:rPr>
          <w:rFonts w:hint="eastAsia"/>
        </w:rPr>
        <w:t>鼓励由行业龙头骨干企业或科研优势突出的科研院所</w:t>
      </w:r>
      <w:r>
        <w:rPr>
          <w:rFonts w:hint="eastAsia"/>
          <w:lang w:eastAsia="zh-CN"/>
        </w:rPr>
        <w:t>，</w:t>
      </w:r>
      <w:r>
        <w:rPr>
          <w:rFonts w:hint="eastAsia"/>
        </w:rPr>
        <w:t>集聚整合相关科研力量和创新资源</w:t>
      </w:r>
      <w:r>
        <w:rPr>
          <w:rFonts w:hint="eastAsia"/>
          <w:lang w:eastAsia="zh-CN"/>
        </w:rPr>
        <w:t>，</w:t>
      </w:r>
      <w:r>
        <w:rPr>
          <w:rFonts w:hint="eastAsia"/>
        </w:rPr>
        <w:t>带动上下游优势企业、高校院所等共同参与建设具备独立法人实体的技术创新中心。对正式获批运行的国家技术创新中心</w:t>
      </w:r>
      <w:r>
        <w:rPr>
          <w:rFonts w:hint="eastAsia"/>
          <w:lang w:eastAsia="zh-CN"/>
        </w:rPr>
        <w:t>，</w:t>
      </w:r>
      <w:r>
        <w:rPr>
          <w:rFonts w:hint="eastAsia"/>
        </w:rPr>
        <w:t>每年给予1000万元经费支持。对符合条件开放运行且绩效考核优良的省技术创新中心，根据经费情况给予支持</w:t>
      </w:r>
      <w:r>
        <w:rPr>
          <w:rFonts w:hint="eastAsia"/>
          <w:lang w:eastAsia="zh-CN"/>
        </w:rPr>
        <w:t>，</w:t>
      </w:r>
      <w:r>
        <w:rPr>
          <w:rFonts w:hint="eastAsia"/>
        </w:rPr>
        <w:t>每年最高不超过200万元。</w:t>
      </w:r>
      <w:r>
        <w:rPr>
          <w:rFonts w:hint="eastAsia"/>
          <w:lang w:eastAsia="zh-CN"/>
        </w:rPr>
        <w:t>（</w:t>
      </w:r>
      <w:r>
        <w:rPr>
          <w:rFonts w:hint="eastAsia"/>
        </w:rPr>
        <w:t>责任单位</w:t>
      </w:r>
      <w:r>
        <w:rPr>
          <w:rFonts w:hint="eastAsia"/>
          <w:lang w:eastAsia="zh-CN"/>
        </w:rPr>
        <w:t>：</w:t>
      </w:r>
      <w:r>
        <w:rPr>
          <w:rFonts w:hint="eastAsia"/>
        </w:rPr>
        <w:t>省科技厅、省财政厅</w:t>
      </w:r>
      <w:r>
        <w:rPr>
          <w:rFonts w:hint="eastAsia"/>
          <w:lang w:eastAsia="zh-CN"/>
        </w:rPr>
        <w:t>）</w:t>
      </w:r>
    </w:p>
    <w:p>
      <w:pPr>
        <w:bidi w:val="0"/>
        <w:rPr>
          <w:rFonts w:hint="eastAsia"/>
          <w:lang w:eastAsia="zh-CN"/>
        </w:rPr>
      </w:pPr>
      <w:r>
        <w:rPr>
          <w:rStyle w:val="25"/>
          <w:rFonts w:hint="eastAsia"/>
        </w:rPr>
        <w:t>53</w:t>
      </w:r>
      <w:r>
        <w:rPr>
          <w:rStyle w:val="25"/>
          <w:rFonts w:hint="eastAsia"/>
          <w:lang w:eastAsia="zh-CN"/>
        </w:rPr>
        <w:t>、</w:t>
      </w:r>
      <w:r>
        <w:rPr>
          <w:rStyle w:val="25"/>
          <w:rFonts w:hint="eastAsia"/>
        </w:rPr>
        <w:t>强化基础研究平台支撑。</w:t>
      </w:r>
      <w:r>
        <w:rPr>
          <w:rFonts w:hint="eastAsia"/>
        </w:rPr>
        <w:t>正式获批运行的国家重点实验室、省部共建国家重点实验室</w:t>
      </w:r>
      <w:r>
        <w:rPr>
          <w:rFonts w:hint="eastAsia"/>
          <w:lang w:eastAsia="zh-CN"/>
        </w:rPr>
        <w:t>、</w:t>
      </w:r>
      <w:r>
        <w:rPr>
          <w:rFonts w:hint="eastAsia"/>
        </w:rPr>
        <w:t>“一带一路”联合实验室</w:t>
      </w:r>
      <w:r>
        <w:rPr>
          <w:rFonts w:hint="eastAsia"/>
          <w:lang w:eastAsia="zh-CN"/>
        </w:rPr>
        <w:t>，</w:t>
      </w:r>
      <w:r>
        <w:rPr>
          <w:rFonts w:hint="eastAsia"/>
        </w:rPr>
        <w:t>每年给予1000万元经费支持。对符合条件开放运行且绩效考核优良的省重点实验室、省中试基地、工程技术研究中心</w:t>
      </w:r>
      <w:r>
        <w:rPr>
          <w:rFonts w:hint="eastAsia"/>
          <w:lang w:eastAsia="zh-CN"/>
        </w:rPr>
        <w:t>，</w:t>
      </w:r>
      <w:r>
        <w:rPr>
          <w:rFonts w:hint="eastAsia"/>
        </w:rPr>
        <w:t>每年给予不超过200万元经费支持。</w:t>
      </w:r>
      <w:r>
        <w:rPr>
          <w:rFonts w:hint="eastAsia"/>
          <w:lang w:eastAsia="zh-CN"/>
        </w:rPr>
        <w:t>（</w:t>
      </w:r>
      <w:r>
        <w:rPr>
          <w:rFonts w:hint="eastAsia"/>
        </w:rPr>
        <w:t>责任单位</w:t>
      </w:r>
      <w:r>
        <w:rPr>
          <w:rFonts w:hint="eastAsia"/>
          <w:lang w:eastAsia="zh-CN"/>
        </w:rPr>
        <w:t>：</w:t>
      </w:r>
      <w:r>
        <w:rPr>
          <w:rFonts w:hint="eastAsia"/>
        </w:rPr>
        <w:t>省科技厅、省财政厅</w:t>
      </w:r>
      <w:r>
        <w:rPr>
          <w:rFonts w:hint="eastAsia"/>
          <w:lang w:eastAsia="zh-CN"/>
        </w:rPr>
        <w:t>）</w:t>
      </w:r>
    </w:p>
    <w:p>
      <w:pPr>
        <w:bidi w:val="0"/>
        <w:rPr>
          <w:rFonts w:hint="eastAsia"/>
          <w:lang w:eastAsia="zh-CN"/>
        </w:rPr>
      </w:pPr>
      <w:r>
        <w:rPr>
          <w:rStyle w:val="25"/>
          <w:rFonts w:hint="eastAsia"/>
        </w:rPr>
        <w:t>54</w:t>
      </w:r>
      <w:r>
        <w:rPr>
          <w:rStyle w:val="25"/>
          <w:rFonts w:hint="eastAsia"/>
          <w:lang w:eastAsia="zh-CN"/>
        </w:rPr>
        <w:t>、</w:t>
      </w:r>
      <w:r>
        <w:rPr>
          <w:rStyle w:val="25"/>
          <w:rFonts w:hint="eastAsia"/>
        </w:rPr>
        <w:t>强化高新技术企业培育储备。</w:t>
      </w:r>
      <w:r>
        <w:rPr>
          <w:rFonts w:hint="eastAsia"/>
        </w:rPr>
        <w:t>各市通过建立培育库、设立培育资金、完善培训服务机制等方式</w:t>
      </w:r>
      <w:r>
        <w:rPr>
          <w:rFonts w:hint="eastAsia"/>
          <w:lang w:eastAsia="zh-CN"/>
        </w:rPr>
        <w:t>，</w:t>
      </w:r>
      <w:r>
        <w:rPr>
          <w:rFonts w:hint="eastAsia"/>
        </w:rPr>
        <w:t>压实高新技术企业培育主体责任。鼓励各级政府与企业共同建立联合研究基金</w:t>
      </w:r>
      <w:r>
        <w:rPr>
          <w:rFonts w:hint="eastAsia"/>
          <w:lang w:eastAsia="zh-CN"/>
        </w:rPr>
        <w:t>，</w:t>
      </w:r>
      <w:r>
        <w:rPr>
          <w:rFonts w:hint="eastAsia"/>
        </w:rPr>
        <w:t>政府出资部分不低于20%</w:t>
      </w:r>
      <w:r>
        <w:rPr>
          <w:rFonts w:hint="eastAsia"/>
          <w:lang w:eastAsia="zh-CN"/>
        </w:rPr>
        <w:t>，</w:t>
      </w:r>
      <w:r>
        <w:rPr>
          <w:rFonts w:hint="eastAsia"/>
        </w:rPr>
        <w:t>最高可达50%。对企业购买先进技术成果在省内转化、产业化的，按其技术合同成交并实际支付额</w:t>
      </w:r>
      <w:r>
        <w:rPr>
          <w:rFonts w:hint="eastAsia"/>
          <w:lang w:eastAsia="zh-CN"/>
        </w:rPr>
        <w:t>，</w:t>
      </w:r>
      <w:r>
        <w:rPr>
          <w:rFonts w:hint="eastAsia"/>
        </w:rPr>
        <w:t>给予5%的补助，单个科技成果最高补助100万元。</w:t>
      </w:r>
      <w:r>
        <w:rPr>
          <w:rFonts w:hint="eastAsia"/>
          <w:lang w:eastAsia="zh-CN"/>
        </w:rPr>
        <w:t>（</w:t>
      </w:r>
      <w:r>
        <w:rPr>
          <w:rFonts w:hint="eastAsia"/>
        </w:rPr>
        <w:t>责任单位</w:t>
      </w:r>
      <w:r>
        <w:rPr>
          <w:rFonts w:hint="eastAsia"/>
          <w:lang w:eastAsia="zh-CN"/>
        </w:rPr>
        <w:t>：</w:t>
      </w:r>
      <w:r>
        <w:rPr>
          <w:rFonts w:hint="eastAsia"/>
        </w:rPr>
        <w:t>省科技厅、省财政厅</w:t>
      </w:r>
      <w:r>
        <w:rPr>
          <w:rFonts w:hint="eastAsia"/>
          <w:lang w:eastAsia="zh-CN"/>
        </w:rPr>
        <w:t>）</w:t>
      </w:r>
    </w:p>
    <w:p>
      <w:pPr>
        <w:bidi w:val="0"/>
        <w:rPr>
          <w:rFonts w:hint="eastAsia"/>
          <w:lang w:eastAsia="zh-CN"/>
        </w:rPr>
      </w:pPr>
      <w:r>
        <w:rPr>
          <w:rStyle w:val="25"/>
          <w:rFonts w:hint="eastAsia"/>
        </w:rPr>
        <w:t>55</w:t>
      </w:r>
      <w:r>
        <w:rPr>
          <w:rStyle w:val="25"/>
          <w:rFonts w:hint="eastAsia"/>
          <w:lang w:eastAsia="zh-CN"/>
        </w:rPr>
        <w:t>、</w:t>
      </w:r>
      <w:r>
        <w:rPr>
          <w:rStyle w:val="25"/>
          <w:rFonts w:hint="eastAsia"/>
        </w:rPr>
        <w:t>改革高新技术企业奖补政策。</w:t>
      </w:r>
      <w:r>
        <w:rPr>
          <w:rFonts w:hint="eastAsia"/>
        </w:rPr>
        <w:t>根据高新技术企业认定后每年研发投入总量和增长情况，按研发投入的一定比例、分年度进行奖励</w:t>
      </w:r>
      <w:r>
        <w:rPr>
          <w:rFonts w:hint="eastAsia"/>
          <w:lang w:eastAsia="zh-CN"/>
        </w:rPr>
        <w:t>，</w:t>
      </w:r>
      <w:r>
        <w:rPr>
          <w:rFonts w:hint="eastAsia"/>
        </w:rPr>
        <w:t>分层次激励引导企业持续增强研发活动。首次通过认定的最高奖励10万元</w:t>
      </w:r>
      <w:r>
        <w:rPr>
          <w:rFonts w:hint="eastAsia"/>
          <w:lang w:eastAsia="zh-CN"/>
        </w:rPr>
        <w:t>，</w:t>
      </w:r>
      <w:r>
        <w:rPr>
          <w:rFonts w:hint="eastAsia"/>
        </w:rPr>
        <w:t>连续两次通过认定的最高奖励20万元。</w:t>
      </w:r>
      <w:r>
        <w:rPr>
          <w:rFonts w:hint="eastAsia"/>
          <w:lang w:eastAsia="zh-CN"/>
        </w:rPr>
        <w:t>（</w:t>
      </w:r>
      <w:r>
        <w:rPr>
          <w:rFonts w:hint="eastAsia"/>
        </w:rPr>
        <w:t>责任单位</w:t>
      </w:r>
      <w:r>
        <w:rPr>
          <w:rFonts w:hint="eastAsia"/>
          <w:lang w:eastAsia="zh-CN"/>
        </w:rPr>
        <w:t>：</w:t>
      </w:r>
      <w:r>
        <w:rPr>
          <w:rFonts w:hint="eastAsia"/>
        </w:rPr>
        <w:t>省科技厅、省财政厅</w:t>
      </w:r>
      <w:r>
        <w:rPr>
          <w:rFonts w:hint="eastAsia"/>
          <w:lang w:eastAsia="zh-CN"/>
        </w:rPr>
        <w:t>）</w:t>
      </w:r>
    </w:p>
    <w:p>
      <w:pPr>
        <w:bidi w:val="0"/>
        <w:rPr>
          <w:rFonts w:hint="eastAsia"/>
          <w:lang w:eastAsia="zh-CN"/>
        </w:rPr>
      </w:pPr>
      <w:r>
        <w:rPr>
          <w:rStyle w:val="25"/>
          <w:rFonts w:hint="eastAsia"/>
        </w:rPr>
        <w:t>56</w:t>
      </w:r>
      <w:r>
        <w:rPr>
          <w:rStyle w:val="25"/>
          <w:rFonts w:hint="eastAsia"/>
          <w:lang w:eastAsia="zh-CN"/>
        </w:rPr>
        <w:t>、</w:t>
      </w:r>
      <w:r>
        <w:rPr>
          <w:rStyle w:val="25"/>
          <w:rFonts w:hint="eastAsia"/>
        </w:rPr>
        <w:t>引导支持企业增加研发投入。</w:t>
      </w:r>
      <w:r>
        <w:rPr>
          <w:rFonts w:hint="eastAsia"/>
        </w:rPr>
        <w:t>落实制造业企业研发费用加计扣除比例由75%提高至100%政策。对建立研发准备金制度的企业，按其研发费用存量和增量的一定比例给予补助。通过发放科技创新券的方式对购买创新服务、开展技术合作的科技型中小企业给予资助，省级科技创新券对每个企业年补助额最高不超过20万元。</w:t>
      </w:r>
      <w:r>
        <w:rPr>
          <w:rFonts w:hint="eastAsia"/>
          <w:lang w:eastAsia="zh-CN"/>
        </w:rPr>
        <w:t>（</w:t>
      </w:r>
      <w:r>
        <w:rPr>
          <w:rFonts w:hint="eastAsia"/>
        </w:rPr>
        <w:t>责任单位</w:t>
      </w:r>
      <w:r>
        <w:rPr>
          <w:rFonts w:hint="eastAsia"/>
          <w:lang w:eastAsia="zh-CN"/>
        </w:rPr>
        <w:t>：</w:t>
      </w:r>
      <w:r>
        <w:rPr>
          <w:rFonts w:hint="eastAsia"/>
        </w:rPr>
        <w:t>省科技厅、省财政厅、省税务局</w:t>
      </w:r>
      <w:r>
        <w:rPr>
          <w:rFonts w:hint="eastAsia"/>
          <w:lang w:eastAsia="zh-CN"/>
        </w:rPr>
        <w:t>）</w:t>
      </w:r>
    </w:p>
    <w:p>
      <w:pPr>
        <w:bidi w:val="0"/>
        <w:rPr>
          <w:rFonts w:hint="eastAsia"/>
          <w:lang w:eastAsia="zh-CN"/>
        </w:rPr>
      </w:pPr>
      <w:r>
        <w:rPr>
          <w:rStyle w:val="25"/>
          <w:rFonts w:hint="eastAsia"/>
        </w:rPr>
        <w:t>57</w:t>
      </w:r>
      <w:r>
        <w:rPr>
          <w:rStyle w:val="25"/>
          <w:rFonts w:hint="eastAsia"/>
          <w:lang w:eastAsia="zh-CN"/>
        </w:rPr>
        <w:t>、</w:t>
      </w:r>
      <w:r>
        <w:rPr>
          <w:rStyle w:val="25"/>
          <w:rFonts w:hint="eastAsia"/>
        </w:rPr>
        <w:t>搭建高科技领军企业培育服务机制。</w:t>
      </w:r>
      <w:r>
        <w:rPr>
          <w:rFonts w:hint="eastAsia"/>
        </w:rPr>
        <w:t>建立高科技领军企业培育库</w:t>
      </w:r>
      <w:r>
        <w:rPr>
          <w:rFonts w:hint="eastAsia"/>
          <w:lang w:eastAsia="zh-CN"/>
        </w:rPr>
        <w:t>，</w:t>
      </w:r>
      <w:r>
        <w:rPr>
          <w:rFonts w:hint="eastAsia"/>
        </w:rPr>
        <w:t>推动人才、成果、社会资本等要素向企业集聚。提高高科技领军企业研发费用补助比例。支持高科技领军企业组建由高校、科研院所和中小企业参加的创新联合体。对承担省级重大科技计划项目</w:t>
      </w:r>
      <w:r>
        <w:rPr>
          <w:rFonts w:hint="eastAsia"/>
          <w:lang w:eastAsia="zh-CN"/>
        </w:rPr>
        <w:t>，</w:t>
      </w:r>
      <w:r>
        <w:rPr>
          <w:rFonts w:hint="eastAsia"/>
        </w:rPr>
        <w:t>取得重大突破、实现成果行业共享的创新联合体</w:t>
      </w:r>
      <w:r>
        <w:rPr>
          <w:rFonts w:hint="eastAsia"/>
          <w:lang w:eastAsia="zh-CN"/>
        </w:rPr>
        <w:t>，</w:t>
      </w:r>
      <w:r>
        <w:rPr>
          <w:rFonts w:hint="eastAsia"/>
        </w:rPr>
        <w:t>省级财政给予最高100万元后补助。</w:t>
      </w:r>
      <w:r>
        <w:rPr>
          <w:rFonts w:hint="eastAsia"/>
          <w:lang w:eastAsia="zh-CN"/>
        </w:rPr>
        <w:t>（</w:t>
      </w:r>
      <w:r>
        <w:rPr>
          <w:rFonts w:hint="eastAsia"/>
        </w:rPr>
        <w:t>责任单位</w:t>
      </w:r>
      <w:r>
        <w:rPr>
          <w:rFonts w:hint="eastAsia"/>
          <w:lang w:eastAsia="zh-CN"/>
        </w:rPr>
        <w:t>：</w:t>
      </w:r>
      <w:r>
        <w:rPr>
          <w:rFonts w:hint="eastAsia"/>
        </w:rPr>
        <w:t>省科技厅、省财政厅</w:t>
      </w:r>
      <w:r>
        <w:rPr>
          <w:rFonts w:hint="eastAsia"/>
          <w:lang w:eastAsia="zh-CN"/>
        </w:rPr>
        <w:t>）</w:t>
      </w:r>
    </w:p>
    <w:p>
      <w:pPr>
        <w:pageBreakBefore w:val="0"/>
        <w:widowControl w:val="0"/>
        <w:kinsoku/>
        <w:wordWrap/>
        <w:overflowPunct/>
        <w:topLinePunct w:val="0"/>
        <w:autoSpaceDE/>
        <w:autoSpaceDN/>
        <w:bidi w:val="0"/>
        <w:adjustRightInd/>
        <w:snapToGrid/>
        <w:spacing w:line="410" w:lineRule="exact"/>
        <w:textAlignment w:val="auto"/>
        <w:rPr>
          <w:rFonts w:hint="eastAsia"/>
        </w:rPr>
      </w:pPr>
      <w:r>
        <w:rPr>
          <w:rStyle w:val="25"/>
          <w:rFonts w:hint="eastAsia"/>
        </w:rPr>
        <w:t>58</w:t>
      </w:r>
      <w:r>
        <w:rPr>
          <w:rStyle w:val="25"/>
          <w:rFonts w:hint="eastAsia"/>
          <w:lang w:eastAsia="zh-CN"/>
        </w:rPr>
        <w:t>、</w:t>
      </w:r>
      <w:r>
        <w:rPr>
          <w:rStyle w:val="25"/>
          <w:rFonts w:hint="eastAsia"/>
        </w:rPr>
        <w:t>支持企业提升科技创新能力。</w:t>
      </w:r>
      <w:r>
        <w:rPr>
          <w:rFonts w:hint="eastAsia"/>
        </w:rPr>
        <w:t>支持高科技领军企业牵头创建科技创新平台</w:t>
      </w:r>
      <w:r>
        <w:rPr>
          <w:rFonts w:hint="eastAsia"/>
          <w:lang w:eastAsia="zh-CN"/>
        </w:rPr>
        <w:t>，</w:t>
      </w:r>
      <w:r>
        <w:rPr>
          <w:rFonts w:hint="eastAsia"/>
        </w:rPr>
        <w:t>鼓励承担国家、省级重点科技计划项目。每培养或新增全职引进一名两院院士、国家级科技领军人才，分别给予企业300万元、100万元奖励。牵头承担国家“科技创新2030”重大项目</w:t>
      </w:r>
      <w:r>
        <w:rPr>
          <w:rFonts w:hint="eastAsia"/>
          <w:lang w:eastAsia="zh-CN"/>
        </w:rPr>
        <w:t>（</w:t>
      </w:r>
      <w:r>
        <w:rPr>
          <w:rFonts w:hint="eastAsia"/>
        </w:rPr>
        <w:t>课题</w:t>
      </w:r>
      <w:r>
        <w:rPr>
          <w:rFonts w:hint="eastAsia"/>
          <w:lang w:eastAsia="zh-CN"/>
        </w:rPr>
        <w:t>）</w:t>
      </w:r>
      <w:r>
        <w:rPr>
          <w:rFonts w:hint="eastAsia"/>
        </w:rPr>
        <w:t>、重点研发计划等项目</w:t>
      </w:r>
      <w:r>
        <w:rPr>
          <w:rFonts w:hint="eastAsia"/>
          <w:lang w:eastAsia="zh-CN"/>
        </w:rPr>
        <w:t>（</w:t>
      </w:r>
      <w:r>
        <w:rPr>
          <w:rFonts w:hint="eastAsia"/>
        </w:rPr>
        <w:t>课题</w:t>
      </w:r>
      <w:r>
        <w:rPr>
          <w:rFonts w:hint="eastAsia"/>
          <w:lang w:eastAsia="zh-CN"/>
        </w:rPr>
        <w:t>）</w:t>
      </w:r>
      <w:r>
        <w:rPr>
          <w:rFonts w:hint="eastAsia"/>
        </w:rPr>
        <w:t>的</w:t>
      </w:r>
      <w:r>
        <w:rPr>
          <w:rFonts w:hint="eastAsia"/>
          <w:lang w:eastAsia="zh-CN"/>
        </w:rPr>
        <w:t>，</w:t>
      </w:r>
      <w:r>
        <w:rPr>
          <w:rFonts w:hint="eastAsia"/>
        </w:rPr>
        <w:t>按所承担项目</w:t>
      </w:r>
      <w:r>
        <w:rPr>
          <w:rFonts w:hint="eastAsia"/>
          <w:lang w:eastAsia="zh-CN"/>
        </w:rPr>
        <w:t>（</w:t>
      </w:r>
      <w:r>
        <w:rPr>
          <w:rFonts w:hint="eastAsia"/>
        </w:rPr>
        <w:t>课题</w:t>
      </w:r>
      <w:r>
        <w:rPr>
          <w:rFonts w:hint="eastAsia"/>
          <w:lang w:eastAsia="zh-CN"/>
        </w:rPr>
        <w:t>）</w:t>
      </w:r>
      <w:r>
        <w:rPr>
          <w:rFonts w:hint="eastAsia"/>
        </w:rPr>
        <w:t>上年实际国拨经费的5%奖励企业研发团队</w:t>
      </w:r>
      <w:r>
        <w:rPr>
          <w:rFonts w:hint="eastAsia"/>
          <w:lang w:eastAsia="zh-CN"/>
        </w:rPr>
        <w:t>，</w:t>
      </w:r>
      <w:r>
        <w:rPr>
          <w:rFonts w:hint="eastAsia"/>
        </w:rPr>
        <w:t>每个项目最高奖励100万元。</w:t>
      </w:r>
      <w:r>
        <w:rPr>
          <w:rFonts w:hint="eastAsia"/>
          <w:lang w:eastAsia="zh-CN"/>
        </w:rPr>
        <w:t>（</w:t>
      </w:r>
      <w:r>
        <w:rPr>
          <w:rFonts w:hint="eastAsia"/>
        </w:rPr>
        <w:t>责任单位</w:t>
      </w:r>
      <w:r>
        <w:rPr>
          <w:rFonts w:hint="eastAsia"/>
          <w:lang w:eastAsia="zh-CN"/>
        </w:rPr>
        <w:t>：</w:t>
      </w:r>
      <w:r>
        <w:rPr>
          <w:rFonts w:hint="eastAsia"/>
        </w:rPr>
        <w:t>省科技厅、省财政厅</w:t>
      </w:r>
      <w:r>
        <w:rPr>
          <w:rFonts w:hint="eastAsia"/>
          <w:lang w:eastAsia="zh-CN"/>
        </w:rPr>
        <w:t>）</w:t>
      </w:r>
      <w:r>
        <w:rPr>
          <w:rFonts w:hint="eastAsia"/>
        </w:rPr>
        <w:t xml:space="preserve"> </w:t>
      </w:r>
    </w:p>
    <w:p>
      <w:pPr>
        <w:pageBreakBefore w:val="0"/>
        <w:widowControl w:val="0"/>
        <w:kinsoku/>
        <w:wordWrap/>
        <w:overflowPunct/>
        <w:topLinePunct w:val="0"/>
        <w:autoSpaceDE/>
        <w:autoSpaceDN/>
        <w:bidi w:val="0"/>
        <w:adjustRightInd/>
        <w:snapToGrid/>
        <w:spacing w:line="410" w:lineRule="exact"/>
        <w:textAlignment w:val="auto"/>
        <w:rPr>
          <w:rFonts w:hint="eastAsia"/>
          <w:lang w:eastAsia="zh-CN"/>
        </w:rPr>
        <w:sectPr>
          <w:type w:val="continuous"/>
          <w:pgSz w:w="8220" w:h="11905"/>
          <w:pgMar w:top="1701" w:right="1304" w:bottom="1474" w:left="1304" w:header="1134" w:footer="907" w:gutter="0"/>
          <w:pgNumType w:fmt="decimal"/>
          <w:cols w:space="0" w:num="1"/>
          <w:rtlGutter w:val="0"/>
          <w:docGrid w:type="lines" w:linePitch="338" w:charSpace="0"/>
        </w:sectPr>
      </w:pPr>
      <w:r>
        <w:rPr>
          <w:rStyle w:val="25"/>
          <w:rFonts w:hint="eastAsia"/>
        </w:rPr>
        <w:t>59</w:t>
      </w:r>
      <w:r>
        <w:rPr>
          <w:rStyle w:val="25"/>
          <w:rFonts w:hint="eastAsia"/>
          <w:lang w:eastAsia="zh-CN"/>
        </w:rPr>
        <w:t>、</w:t>
      </w:r>
      <w:r>
        <w:rPr>
          <w:rStyle w:val="25"/>
          <w:rFonts w:hint="eastAsia"/>
        </w:rPr>
        <w:t>设立山西省创新生态服务支撑子专项</w:t>
      </w:r>
      <w:r>
        <w:rPr>
          <w:rStyle w:val="25"/>
          <w:rFonts w:hint="eastAsia"/>
          <w:lang w:eastAsia="zh-CN"/>
        </w:rPr>
        <w:t>——</w:t>
      </w:r>
      <w:r>
        <w:rPr>
          <w:rStyle w:val="25"/>
          <w:rFonts w:hint="eastAsia"/>
        </w:rPr>
        <w:t>科技金融专项。</w:t>
      </w:r>
      <w:r>
        <w:rPr>
          <w:rFonts w:hint="eastAsia"/>
        </w:rPr>
        <w:t>推动科技资源与金融资源有效对接</w:t>
      </w:r>
      <w:r>
        <w:rPr>
          <w:rFonts w:hint="eastAsia"/>
          <w:lang w:eastAsia="zh-CN"/>
        </w:rPr>
        <w:t>，</w:t>
      </w:r>
      <w:r>
        <w:rPr>
          <w:rFonts w:hint="eastAsia"/>
        </w:rPr>
        <w:t>引导金融机构创新金融产品，支持科技型企业创新发展。对初创期科技型企业及科技型企业全生命周期获得的金融贷款进行贴息补助</w:t>
      </w:r>
      <w:r>
        <w:rPr>
          <w:rFonts w:hint="eastAsia"/>
          <w:lang w:eastAsia="zh-CN"/>
        </w:rPr>
        <w:t>，</w:t>
      </w:r>
      <w:r>
        <w:rPr>
          <w:rFonts w:hint="eastAsia"/>
        </w:rPr>
        <w:t>对提供以上科技金融服务的金融机构进行风险补偿。建立科技型企业融资需求常态化征集机制</w:t>
      </w:r>
      <w:r>
        <w:rPr>
          <w:rFonts w:hint="eastAsia"/>
          <w:lang w:eastAsia="zh-CN"/>
        </w:rPr>
        <w:t>，</w:t>
      </w:r>
      <w:r>
        <w:rPr>
          <w:rFonts w:hint="eastAsia"/>
        </w:rPr>
        <w:t>定期组织科技型企业与金融机构对接专场活动</w:t>
      </w:r>
      <w:r>
        <w:rPr>
          <w:rFonts w:hint="eastAsia"/>
          <w:lang w:eastAsia="zh-CN"/>
        </w:rPr>
        <w:t>，</w:t>
      </w:r>
      <w:r>
        <w:rPr>
          <w:rFonts w:hint="eastAsia"/>
        </w:rPr>
        <w:t>对提供专业化对接服务的机构进行奖补。</w:t>
      </w:r>
      <w:r>
        <w:rPr>
          <w:rFonts w:hint="eastAsia"/>
          <w:lang w:eastAsia="zh-CN"/>
        </w:rPr>
        <w:t>（</w:t>
      </w:r>
      <w:r>
        <w:rPr>
          <w:rFonts w:hint="eastAsia"/>
        </w:rPr>
        <w:t>责任单位</w:t>
      </w:r>
      <w:r>
        <w:rPr>
          <w:rFonts w:hint="eastAsia"/>
          <w:lang w:eastAsia="zh-CN"/>
        </w:rPr>
        <w:t>：</w:t>
      </w:r>
      <w:r>
        <w:rPr>
          <w:rFonts w:hint="eastAsia"/>
        </w:rPr>
        <w:t>省科技厅、省地方金融监管局</w:t>
      </w:r>
      <w:r>
        <w:rPr>
          <w:rFonts w:hint="eastAsia"/>
          <w:lang w:eastAsia="zh-CN"/>
        </w:rPr>
        <w:t>）</w:t>
      </w:r>
    </w:p>
    <w:p>
      <w:pPr>
        <w:pStyle w:val="6"/>
        <w:pageBreakBefore w:val="0"/>
        <w:widowControl w:val="0"/>
        <w:kinsoku/>
        <w:wordWrap/>
        <w:overflowPunct/>
        <w:topLinePunct w:val="0"/>
        <w:autoSpaceDE/>
        <w:autoSpaceDN/>
        <w:bidi w:val="0"/>
        <w:adjustRightInd/>
        <w:snapToGrid/>
        <w:spacing w:line="410" w:lineRule="exact"/>
        <w:textAlignment w:val="auto"/>
        <w:rPr>
          <w:rFonts w:hint="eastAsia"/>
        </w:rPr>
      </w:pPr>
      <w:r>
        <w:rPr>
          <w:rFonts w:hint="eastAsia"/>
        </w:rPr>
        <w:t>六、政务服务</w:t>
      </w:r>
    </w:p>
    <w:p>
      <w:pPr>
        <w:pageBreakBefore w:val="0"/>
        <w:widowControl w:val="0"/>
        <w:kinsoku/>
        <w:wordWrap/>
        <w:overflowPunct/>
        <w:topLinePunct w:val="0"/>
        <w:autoSpaceDE/>
        <w:autoSpaceDN/>
        <w:bidi w:val="0"/>
        <w:adjustRightInd/>
        <w:snapToGrid/>
        <w:spacing w:line="410" w:lineRule="exact"/>
        <w:textAlignment w:val="auto"/>
        <w:rPr>
          <w:rFonts w:hint="eastAsia"/>
          <w:lang w:eastAsia="zh-CN"/>
        </w:rPr>
      </w:pPr>
      <w:r>
        <w:rPr>
          <w:rStyle w:val="25"/>
          <w:rFonts w:hint="eastAsia"/>
        </w:rPr>
        <w:t>60</w:t>
      </w:r>
      <w:r>
        <w:rPr>
          <w:rStyle w:val="25"/>
          <w:rFonts w:hint="eastAsia"/>
          <w:lang w:eastAsia="zh-CN"/>
        </w:rPr>
        <w:t>、</w:t>
      </w:r>
      <w:r>
        <w:rPr>
          <w:rStyle w:val="25"/>
          <w:rFonts w:hint="eastAsia"/>
        </w:rPr>
        <w:t>提升企业开办便利度。</w:t>
      </w:r>
      <w:r>
        <w:rPr>
          <w:rFonts w:hint="eastAsia"/>
        </w:rPr>
        <w:t>优化升级企业开办全程网上办理平台</w:t>
      </w:r>
      <w:r>
        <w:rPr>
          <w:rFonts w:hint="eastAsia"/>
          <w:lang w:eastAsia="zh-CN"/>
        </w:rPr>
        <w:t>，</w:t>
      </w:r>
      <w:r>
        <w:rPr>
          <w:rFonts w:hint="eastAsia"/>
        </w:rPr>
        <w:t>推动“照、章、税、金、保、医、银”数据一次采集、对接互通、集成办理</w:t>
      </w:r>
      <w:r>
        <w:rPr>
          <w:rFonts w:hint="eastAsia"/>
          <w:lang w:eastAsia="zh-CN"/>
        </w:rPr>
        <w:t>，</w:t>
      </w:r>
      <w:r>
        <w:rPr>
          <w:rFonts w:hint="eastAsia"/>
        </w:rPr>
        <w:t>实现申请营业执照、公章刻制、申领发票和税务Ukey</w:t>
      </w:r>
      <w:r>
        <w:rPr>
          <w:rFonts w:hint="eastAsia"/>
          <w:lang w:eastAsia="zh-CN"/>
        </w:rPr>
        <w:t>、</w:t>
      </w:r>
      <w:r>
        <w:rPr>
          <w:rFonts w:hint="eastAsia"/>
        </w:rPr>
        <w:t>员工参保登记、住房公积金企业缴存登记、银行预约开户等业务0.5天内同步办结，并为新设立市场主体和“个转企”成功企业免费刻制公章和发放税务Ukey</w:t>
      </w:r>
      <w:r>
        <w:rPr>
          <w:rFonts w:hint="eastAsia"/>
          <w:lang w:eastAsia="zh-CN"/>
        </w:rPr>
        <w:t>。（</w:t>
      </w:r>
      <w:r>
        <w:rPr>
          <w:rFonts w:hint="eastAsia"/>
        </w:rPr>
        <w:t>责任单位</w:t>
      </w:r>
      <w:r>
        <w:rPr>
          <w:rFonts w:hint="eastAsia"/>
          <w:lang w:eastAsia="zh-CN"/>
        </w:rPr>
        <w:t>：</w:t>
      </w:r>
      <w:r>
        <w:rPr>
          <w:rFonts w:hint="eastAsia"/>
        </w:rPr>
        <w:t>省市场监管局、省审批服务管理局</w:t>
      </w:r>
      <w:r>
        <w:rPr>
          <w:rFonts w:hint="eastAsia"/>
          <w:lang w:eastAsia="zh-CN"/>
        </w:rPr>
        <w:t>）</w:t>
      </w:r>
    </w:p>
    <w:p>
      <w:pPr>
        <w:bidi w:val="0"/>
        <w:rPr>
          <w:rFonts w:hint="eastAsia"/>
          <w:lang w:eastAsia="zh-CN"/>
        </w:rPr>
      </w:pPr>
      <w:r>
        <w:rPr>
          <w:rStyle w:val="25"/>
          <w:rFonts w:hint="eastAsia"/>
        </w:rPr>
        <w:t>61</w:t>
      </w:r>
      <w:r>
        <w:rPr>
          <w:rStyle w:val="25"/>
          <w:rFonts w:hint="eastAsia"/>
          <w:lang w:eastAsia="zh-CN"/>
        </w:rPr>
        <w:t>、</w:t>
      </w:r>
      <w:r>
        <w:rPr>
          <w:rStyle w:val="25"/>
          <w:rFonts w:hint="eastAsia"/>
        </w:rPr>
        <w:t>全面推行电子照章综合应用。</w:t>
      </w:r>
      <w:r>
        <w:rPr>
          <w:rFonts w:hint="eastAsia"/>
        </w:rPr>
        <w:t>建设服务企业的统一电子印章管理系统</w:t>
      </w:r>
      <w:r>
        <w:rPr>
          <w:rFonts w:hint="eastAsia"/>
          <w:lang w:eastAsia="zh-CN"/>
        </w:rPr>
        <w:t>，</w:t>
      </w:r>
      <w:r>
        <w:rPr>
          <w:rFonts w:hint="eastAsia"/>
        </w:rPr>
        <w:t>对开办企业同步免费制发电子营业执照和电子印章</w:t>
      </w:r>
      <w:r>
        <w:rPr>
          <w:rFonts w:hint="eastAsia"/>
          <w:lang w:eastAsia="zh-CN"/>
        </w:rPr>
        <w:t>，</w:t>
      </w:r>
      <w:r>
        <w:rPr>
          <w:rFonts w:hint="eastAsia"/>
        </w:rPr>
        <w:t>推广电子营业执照、电子印章在货物报关、银行贷款、项目申报、招标投标、政府采购等领域的应用场景</w:t>
      </w:r>
      <w:r>
        <w:rPr>
          <w:rFonts w:hint="eastAsia"/>
          <w:lang w:eastAsia="zh-CN"/>
        </w:rPr>
        <w:t>，</w:t>
      </w:r>
      <w:r>
        <w:rPr>
          <w:rFonts w:hint="eastAsia"/>
        </w:rPr>
        <w:t>启动电子印章跨部门、跨行业、跨领域互通互认互用。</w:t>
      </w:r>
      <w:r>
        <w:rPr>
          <w:rFonts w:hint="eastAsia"/>
          <w:lang w:eastAsia="zh-CN"/>
        </w:rPr>
        <w:t>（</w:t>
      </w:r>
      <w:r>
        <w:rPr>
          <w:rFonts w:hint="eastAsia"/>
        </w:rPr>
        <w:t>责任单位</w:t>
      </w:r>
      <w:r>
        <w:rPr>
          <w:rFonts w:hint="eastAsia"/>
          <w:lang w:eastAsia="zh-CN"/>
        </w:rPr>
        <w:t>：</w:t>
      </w:r>
      <w:r>
        <w:rPr>
          <w:rFonts w:hint="eastAsia"/>
        </w:rPr>
        <w:t>省市场监管局、省审批服务管理局</w:t>
      </w:r>
      <w:r>
        <w:rPr>
          <w:rFonts w:hint="eastAsia"/>
          <w:lang w:eastAsia="zh-CN"/>
        </w:rPr>
        <w:t>）</w:t>
      </w:r>
    </w:p>
    <w:p>
      <w:pPr>
        <w:bidi w:val="0"/>
        <w:rPr>
          <w:rFonts w:hint="eastAsia"/>
          <w:lang w:eastAsia="zh-CN"/>
        </w:rPr>
      </w:pPr>
      <w:r>
        <w:rPr>
          <w:rStyle w:val="25"/>
          <w:rFonts w:hint="eastAsia"/>
        </w:rPr>
        <w:t>62</w:t>
      </w:r>
      <w:r>
        <w:rPr>
          <w:rStyle w:val="25"/>
          <w:rFonts w:hint="eastAsia"/>
          <w:lang w:eastAsia="zh-CN"/>
        </w:rPr>
        <w:t>、</w:t>
      </w:r>
      <w:r>
        <w:rPr>
          <w:rStyle w:val="25"/>
          <w:rFonts w:hint="eastAsia"/>
        </w:rPr>
        <w:t>推行“一业一证”改革。</w:t>
      </w:r>
      <w:r>
        <w:rPr>
          <w:rFonts w:hint="eastAsia"/>
        </w:rPr>
        <w:t>选取餐饮、便利店、药店等行业，梳理同一行业的全部准入条件并进行标准化集成，将一个行业准入所涉及的多张许可证整合为一张“行业综合许可证”，制定相关行业综合许可办事指南</w:t>
      </w:r>
      <w:r>
        <w:rPr>
          <w:rFonts w:hint="eastAsia"/>
          <w:lang w:eastAsia="zh-CN"/>
        </w:rPr>
        <w:t>，</w:t>
      </w:r>
      <w:r>
        <w:rPr>
          <w:rFonts w:hint="eastAsia"/>
        </w:rPr>
        <w:t>企业只需填报一张表单、提交一套材料、申领一张许可证即可营业，进一步降低行业准入成本</w:t>
      </w:r>
      <w:r>
        <w:rPr>
          <w:rFonts w:hint="eastAsia"/>
          <w:lang w:eastAsia="zh-CN"/>
        </w:rPr>
        <w:t>，</w:t>
      </w:r>
      <w:r>
        <w:rPr>
          <w:rFonts w:hint="eastAsia"/>
        </w:rPr>
        <w:t>实现“一证准营”。</w:t>
      </w:r>
      <w:r>
        <w:rPr>
          <w:rFonts w:hint="eastAsia"/>
          <w:lang w:eastAsia="zh-CN"/>
        </w:rPr>
        <w:t>（</w:t>
      </w:r>
      <w:r>
        <w:rPr>
          <w:rFonts w:hint="eastAsia"/>
        </w:rPr>
        <w:t>责任单位</w:t>
      </w:r>
      <w:r>
        <w:rPr>
          <w:rFonts w:hint="eastAsia"/>
          <w:lang w:eastAsia="zh-CN"/>
        </w:rPr>
        <w:t>：</w:t>
      </w:r>
      <w:r>
        <w:rPr>
          <w:rFonts w:hint="eastAsia"/>
        </w:rPr>
        <w:t>省审批服务管理局、省市场监管局</w:t>
      </w:r>
      <w:r>
        <w:rPr>
          <w:rFonts w:hint="eastAsia"/>
          <w:lang w:eastAsia="zh-CN"/>
        </w:rPr>
        <w:t>）</w:t>
      </w:r>
    </w:p>
    <w:p>
      <w:pPr>
        <w:bidi w:val="0"/>
        <w:rPr>
          <w:rFonts w:hint="eastAsia"/>
          <w:lang w:eastAsia="zh-CN"/>
        </w:rPr>
      </w:pPr>
      <w:r>
        <w:rPr>
          <w:rStyle w:val="25"/>
          <w:rFonts w:hint="eastAsia"/>
        </w:rPr>
        <w:t>6</w:t>
      </w:r>
      <w:r>
        <w:rPr>
          <w:rStyle w:val="25"/>
          <w:rFonts w:hint="eastAsia"/>
          <w:lang w:val="en-US" w:eastAsia="zh-CN"/>
        </w:rPr>
        <w:t>3、</w:t>
      </w:r>
      <w:r>
        <w:rPr>
          <w:rStyle w:val="25"/>
          <w:rFonts w:hint="eastAsia"/>
        </w:rPr>
        <w:t>优化发票领用服务。</w:t>
      </w:r>
      <w:r>
        <w:rPr>
          <w:rFonts w:hint="eastAsia"/>
        </w:rPr>
        <w:t>新办企业首次</w:t>
      </w:r>
      <w:r>
        <w:rPr>
          <w:rFonts w:hint="eastAsia"/>
          <w:lang w:eastAsia="zh-CN"/>
        </w:rPr>
        <w:t>申</w:t>
      </w:r>
      <w:r>
        <w:rPr>
          <w:rFonts w:hint="eastAsia"/>
        </w:rPr>
        <w:t>领发票</w:t>
      </w:r>
      <w:r>
        <w:rPr>
          <w:rFonts w:hint="eastAsia"/>
          <w:lang w:eastAsia="zh-CN"/>
        </w:rPr>
        <w:t>，</w:t>
      </w:r>
      <w:r>
        <w:rPr>
          <w:rFonts w:hint="eastAsia"/>
        </w:rPr>
        <w:t>顶格核发最高开票限额10万元的增值税专用发票25份、增值税普通发票50份。对纳税信用A级的一次领取3个月增值税发票用量</w:t>
      </w:r>
      <w:r>
        <w:rPr>
          <w:rFonts w:hint="eastAsia"/>
          <w:lang w:eastAsia="zh-CN"/>
        </w:rPr>
        <w:t>，</w:t>
      </w:r>
      <w:r>
        <w:rPr>
          <w:rFonts w:hint="eastAsia"/>
        </w:rPr>
        <w:t>申请增值税专用发票最高开票限额百万元的实行“先准后核”。推进发票电子化改革</w:t>
      </w:r>
      <w:r>
        <w:rPr>
          <w:rFonts w:hint="eastAsia"/>
          <w:lang w:eastAsia="zh-CN"/>
        </w:rPr>
        <w:t>，</w:t>
      </w:r>
      <w:r>
        <w:rPr>
          <w:rFonts w:hint="eastAsia"/>
        </w:rPr>
        <w:t>上线应用电子发票服务平台</w:t>
      </w:r>
      <w:r>
        <w:rPr>
          <w:rFonts w:hint="eastAsia"/>
          <w:lang w:eastAsia="zh-CN"/>
        </w:rPr>
        <w:t>，</w:t>
      </w:r>
      <w:r>
        <w:rPr>
          <w:rFonts w:hint="eastAsia"/>
        </w:rPr>
        <w:t>24小时在线免费提供申领、开具、交付、查验等服务。</w:t>
      </w:r>
      <w:r>
        <w:rPr>
          <w:rFonts w:hint="eastAsia"/>
          <w:lang w:eastAsia="zh-CN"/>
        </w:rPr>
        <w:t>（</w:t>
      </w:r>
      <w:r>
        <w:rPr>
          <w:rFonts w:hint="eastAsia"/>
        </w:rPr>
        <w:t>责任单位</w:t>
      </w:r>
      <w:r>
        <w:rPr>
          <w:rFonts w:hint="eastAsia"/>
          <w:lang w:eastAsia="zh-CN"/>
        </w:rPr>
        <w:t>：</w:t>
      </w:r>
      <w:r>
        <w:rPr>
          <w:rFonts w:hint="eastAsia"/>
        </w:rPr>
        <w:t>省税务局、省审批服务管理局</w:t>
      </w:r>
      <w:r>
        <w:rPr>
          <w:rFonts w:hint="eastAsia"/>
          <w:lang w:eastAsia="zh-CN"/>
        </w:rPr>
        <w:t>）</w:t>
      </w:r>
    </w:p>
    <w:p>
      <w:pPr>
        <w:bidi w:val="0"/>
        <w:rPr>
          <w:rFonts w:hint="eastAsia"/>
          <w:lang w:eastAsia="zh-CN"/>
        </w:rPr>
      </w:pPr>
      <w:r>
        <w:rPr>
          <w:rStyle w:val="25"/>
          <w:rFonts w:hint="eastAsia"/>
        </w:rPr>
        <w:t>64</w:t>
      </w:r>
      <w:r>
        <w:rPr>
          <w:rStyle w:val="25"/>
          <w:rFonts w:hint="eastAsia"/>
          <w:lang w:eastAsia="zh-CN"/>
        </w:rPr>
        <w:t>、</w:t>
      </w:r>
      <w:r>
        <w:rPr>
          <w:rStyle w:val="25"/>
          <w:rFonts w:hint="eastAsia"/>
        </w:rPr>
        <w:t>优化办税缴费服务。</w:t>
      </w:r>
      <w:r>
        <w:rPr>
          <w:rFonts w:hint="eastAsia"/>
        </w:rPr>
        <w:t>发布税收事项容缺办理清单</w:t>
      </w:r>
      <w:r>
        <w:rPr>
          <w:rFonts w:hint="eastAsia"/>
          <w:lang w:eastAsia="zh-CN"/>
        </w:rPr>
        <w:t>，</w:t>
      </w:r>
      <w:r>
        <w:rPr>
          <w:rFonts w:hint="eastAsia"/>
        </w:rPr>
        <w:t>市场主体对清单内事项主要资料齐全、次要资料欠缺时</w:t>
      </w:r>
      <w:r>
        <w:rPr>
          <w:rFonts w:hint="eastAsia"/>
          <w:lang w:eastAsia="zh-CN"/>
        </w:rPr>
        <w:t>，</w:t>
      </w:r>
      <w:r>
        <w:rPr>
          <w:rFonts w:hint="eastAsia"/>
        </w:rPr>
        <w:t>承诺“先办后补”后可以容缺办理。推广企业财务报表与纳税申报表对接转换、“一键报送”。推广“数据自动预填</w:t>
      </w:r>
      <w:r>
        <w:rPr>
          <w:rFonts w:hint="eastAsia" w:ascii="宋体" w:hAnsi="宋体" w:eastAsia="宋体" w:cs="宋体"/>
          <w:lang w:val="en-US" w:eastAsia="zh-CN"/>
        </w:rPr>
        <w:t>＋</w:t>
      </w:r>
      <w:r>
        <w:rPr>
          <w:rFonts w:hint="eastAsia"/>
        </w:rPr>
        <w:t>信息补正申报”要素化模式，运用大数据自动预填功能，在确认或补正后即可线上提交。推行非税收入掌上办</w:t>
      </w:r>
      <w:r>
        <w:rPr>
          <w:rFonts w:hint="eastAsia"/>
          <w:lang w:eastAsia="zh-CN"/>
        </w:rPr>
        <w:t>，</w:t>
      </w:r>
      <w:r>
        <w:rPr>
          <w:rFonts w:hint="eastAsia"/>
        </w:rPr>
        <w:t>由系统自动生成计费依据和应缴费额</w:t>
      </w:r>
      <w:r>
        <w:rPr>
          <w:rFonts w:hint="eastAsia"/>
          <w:lang w:eastAsia="zh-CN"/>
        </w:rPr>
        <w:t>，</w:t>
      </w:r>
      <w:r>
        <w:rPr>
          <w:rFonts w:hint="eastAsia"/>
        </w:rPr>
        <w:t>实现“一键缴费”。推行省内跨区迁移“无障碍”服务</w:t>
      </w:r>
      <w:r>
        <w:rPr>
          <w:rFonts w:hint="eastAsia"/>
          <w:lang w:eastAsia="zh-CN"/>
        </w:rPr>
        <w:t>，</w:t>
      </w:r>
      <w:r>
        <w:rPr>
          <w:rFonts w:hint="eastAsia"/>
        </w:rPr>
        <w:t>无需核准</w:t>
      </w:r>
      <w:r>
        <w:rPr>
          <w:rFonts w:hint="eastAsia"/>
          <w:lang w:eastAsia="zh-CN"/>
        </w:rPr>
        <w:t>，</w:t>
      </w:r>
      <w:r>
        <w:rPr>
          <w:rFonts w:hint="eastAsia"/>
        </w:rPr>
        <w:t>系统自动办理迁移。简化跨省迁移程序，实现资质异地共认。推行跨省电子缴库“一键直达”、实时入库。</w:t>
      </w:r>
      <w:r>
        <w:rPr>
          <w:rFonts w:hint="eastAsia"/>
          <w:lang w:eastAsia="zh-CN"/>
        </w:rPr>
        <w:t>（</w:t>
      </w:r>
      <w:r>
        <w:rPr>
          <w:rFonts w:hint="eastAsia"/>
        </w:rPr>
        <w:t>责任单位</w:t>
      </w:r>
      <w:r>
        <w:rPr>
          <w:rFonts w:hint="eastAsia"/>
          <w:lang w:eastAsia="zh-CN"/>
        </w:rPr>
        <w:t>：</w:t>
      </w:r>
      <w:r>
        <w:rPr>
          <w:rFonts w:hint="eastAsia"/>
        </w:rPr>
        <w:t>省税务局、省审批服务管理局</w:t>
      </w:r>
      <w:r>
        <w:rPr>
          <w:rFonts w:hint="eastAsia"/>
          <w:lang w:eastAsia="zh-CN"/>
        </w:rPr>
        <w:t>）</w:t>
      </w:r>
    </w:p>
    <w:p>
      <w:pPr>
        <w:bidi w:val="0"/>
        <w:rPr>
          <w:rFonts w:hint="eastAsia"/>
          <w:lang w:eastAsia="zh-CN"/>
        </w:rPr>
      </w:pPr>
      <w:r>
        <w:rPr>
          <w:rStyle w:val="25"/>
          <w:rFonts w:hint="eastAsia"/>
        </w:rPr>
        <w:t>65</w:t>
      </w:r>
      <w:r>
        <w:rPr>
          <w:rStyle w:val="25"/>
          <w:rFonts w:hint="eastAsia"/>
          <w:lang w:eastAsia="zh-CN"/>
        </w:rPr>
        <w:t>、</w:t>
      </w:r>
      <w:r>
        <w:rPr>
          <w:rStyle w:val="25"/>
          <w:rFonts w:hint="eastAsia"/>
        </w:rPr>
        <w:t>推进市场主体简易注销登记改革。</w:t>
      </w:r>
      <w:r>
        <w:rPr>
          <w:rFonts w:hint="eastAsia"/>
        </w:rPr>
        <w:t>将简易注销登记适用范围拓展至未发生债权债务或已将债权债务清偿完结的各类市场主体</w:t>
      </w:r>
      <w:r>
        <w:rPr>
          <w:rFonts w:hint="eastAsia"/>
          <w:lang w:eastAsia="zh-CN"/>
        </w:rPr>
        <w:t>（</w:t>
      </w:r>
      <w:r>
        <w:rPr>
          <w:rFonts w:hint="eastAsia"/>
        </w:rPr>
        <w:t>上市股份有限公司除外</w:t>
      </w:r>
      <w:r>
        <w:rPr>
          <w:rFonts w:hint="eastAsia"/>
          <w:lang w:eastAsia="zh-CN"/>
        </w:rPr>
        <w:t>），</w:t>
      </w:r>
      <w:r>
        <w:rPr>
          <w:rFonts w:hint="eastAsia"/>
        </w:rPr>
        <w:t>将公示时间由45天压减为20天。建立简易注销登记容错机制，对部分存在轻微异常状态的市场主体</w:t>
      </w:r>
      <w:r>
        <w:rPr>
          <w:rFonts w:hint="eastAsia"/>
          <w:lang w:eastAsia="zh-CN"/>
        </w:rPr>
        <w:t>，</w:t>
      </w:r>
      <w:r>
        <w:rPr>
          <w:rFonts w:hint="eastAsia"/>
        </w:rPr>
        <w:t>待其异常状态消失后允许再次申请简易注销登记。完善《企业注销指引》，为企业提供更加规范的行政指导。持续开展长期吊销未注销企业清理</w:t>
      </w:r>
      <w:r>
        <w:rPr>
          <w:rFonts w:hint="eastAsia"/>
          <w:lang w:eastAsia="zh-CN"/>
        </w:rPr>
        <w:t>，</w:t>
      </w:r>
      <w:r>
        <w:rPr>
          <w:rFonts w:hint="eastAsia"/>
        </w:rPr>
        <w:t>进一步提高市场主体退出效率。</w:t>
      </w:r>
      <w:r>
        <w:rPr>
          <w:rFonts w:hint="eastAsia"/>
          <w:lang w:eastAsia="zh-CN"/>
        </w:rPr>
        <w:t>（</w:t>
      </w:r>
      <w:r>
        <w:rPr>
          <w:rFonts w:hint="eastAsia"/>
        </w:rPr>
        <w:t>责任单位</w:t>
      </w:r>
      <w:r>
        <w:rPr>
          <w:rFonts w:hint="eastAsia"/>
          <w:lang w:eastAsia="zh-CN"/>
        </w:rPr>
        <w:t>：</w:t>
      </w:r>
      <w:r>
        <w:rPr>
          <w:rFonts w:hint="eastAsia"/>
        </w:rPr>
        <w:t>省审批服务管理局、省市场监管局</w:t>
      </w:r>
      <w:r>
        <w:rPr>
          <w:rFonts w:hint="eastAsia"/>
          <w:lang w:eastAsia="zh-CN"/>
        </w:rPr>
        <w:t>）</w:t>
      </w:r>
    </w:p>
    <w:p>
      <w:pPr>
        <w:bidi w:val="0"/>
        <w:rPr>
          <w:rFonts w:hint="eastAsia"/>
          <w:lang w:eastAsia="zh-CN"/>
        </w:rPr>
      </w:pPr>
      <w:r>
        <w:rPr>
          <w:rStyle w:val="25"/>
          <w:rFonts w:hint="eastAsia"/>
        </w:rPr>
        <w:t>66</w:t>
      </w:r>
      <w:r>
        <w:rPr>
          <w:rStyle w:val="25"/>
          <w:rFonts w:hint="eastAsia"/>
          <w:lang w:eastAsia="zh-CN"/>
        </w:rPr>
        <w:t>、</w:t>
      </w:r>
      <w:r>
        <w:rPr>
          <w:rStyle w:val="25"/>
          <w:rFonts w:hint="eastAsia"/>
        </w:rPr>
        <w:t>深化企业投资建设领域改革。</w:t>
      </w:r>
      <w:r>
        <w:rPr>
          <w:rFonts w:hint="eastAsia"/>
          <w:lang w:eastAsia="zh-CN"/>
        </w:rPr>
        <w:t>—</w:t>
      </w:r>
      <w:r>
        <w:rPr>
          <w:rFonts w:hint="eastAsia"/>
        </w:rPr>
        <w:t>般企业投资项目完成项目赋码、立项备案、工程规划、施工许可、竣工验收等全流程审批服务不超过80个工作日。探索编制“一本制”综合报告，明确项目建设技术标准</w:t>
      </w:r>
      <w:r>
        <w:rPr>
          <w:rFonts w:hint="eastAsia"/>
          <w:lang w:eastAsia="zh-CN"/>
        </w:rPr>
        <w:t>，</w:t>
      </w:r>
      <w:r>
        <w:rPr>
          <w:rFonts w:hint="eastAsia"/>
        </w:rPr>
        <w:t>实现环评、水土、能评、洪水、取水等事项综合评估、一次评审。完成投资项目在线审批监管平台、工程建设项目审批管理系统与一体化在线政务服务平台深度整合</w:t>
      </w:r>
      <w:r>
        <w:rPr>
          <w:rFonts w:hint="eastAsia"/>
          <w:lang w:eastAsia="zh-CN"/>
        </w:rPr>
        <w:t>，</w:t>
      </w:r>
      <w:r>
        <w:rPr>
          <w:rFonts w:hint="eastAsia"/>
        </w:rPr>
        <w:t>实现工程建设项目全流程网上审批</w:t>
      </w:r>
      <w:r>
        <w:rPr>
          <w:rFonts w:hint="eastAsia"/>
          <w:lang w:eastAsia="zh-CN"/>
        </w:rPr>
        <w:t>，</w:t>
      </w:r>
      <w:r>
        <w:rPr>
          <w:rFonts w:hint="eastAsia"/>
        </w:rPr>
        <w:t>进一步提高项目审批效率。</w:t>
      </w:r>
      <w:r>
        <w:rPr>
          <w:rFonts w:hint="eastAsia"/>
          <w:lang w:eastAsia="zh-CN"/>
        </w:rPr>
        <w:t>（</w:t>
      </w:r>
      <w:r>
        <w:rPr>
          <w:rFonts w:hint="eastAsia"/>
        </w:rPr>
        <w:t>责任单位</w:t>
      </w:r>
      <w:r>
        <w:rPr>
          <w:rFonts w:hint="eastAsia"/>
          <w:lang w:eastAsia="zh-CN"/>
        </w:rPr>
        <w:t>：</w:t>
      </w:r>
      <w:r>
        <w:rPr>
          <w:rFonts w:hint="eastAsia"/>
        </w:rPr>
        <w:t>省审批服务管理局、省发展改革委、省住建厅</w:t>
      </w:r>
      <w:r>
        <w:rPr>
          <w:rFonts w:hint="eastAsia"/>
          <w:lang w:eastAsia="zh-CN"/>
        </w:rPr>
        <w:t>）</w:t>
      </w:r>
    </w:p>
    <w:p>
      <w:pPr>
        <w:bidi w:val="0"/>
        <w:rPr>
          <w:rFonts w:hint="eastAsia"/>
          <w:lang w:eastAsia="zh-CN"/>
        </w:rPr>
      </w:pPr>
      <w:r>
        <w:rPr>
          <w:rStyle w:val="25"/>
          <w:rFonts w:hint="eastAsia"/>
        </w:rPr>
        <w:t>67</w:t>
      </w:r>
      <w:r>
        <w:rPr>
          <w:rStyle w:val="25"/>
          <w:rFonts w:hint="eastAsia"/>
          <w:lang w:eastAsia="zh-CN"/>
        </w:rPr>
        <w:t>、</w:t>
      </w:r>
      <w:r>
        <w:rPr>
          <w:rStyle w:val="25"/>
          <w:rFonts w:hint="eastAsia"/>
        </w:rPr>
        <w:t>推动水电气热网报装联办。</w:t>
      </w:r>
      <w:r>
        <w:rPr>
          <w:rFonts w:hint="eastAsia"/>
        </w:rPr>
        <w:t>推动水、电、气、热、通信、有线电视等报装服务事项进驻市县政务服务大厅。提供“一站式”报装、维修、过户、缴费、查询等服务</w:t>
      </w:r>
      <w:r>
        <w:rPr>
          <w:rFonts w:hint="eastAsia"/>
          <w:lang w:eastAsia="zh-CN"/>
        </w:rPr>
        <w:t>，</w:t>
      </w:r>
      <w:r>
        <w:rPr>
          <w:rFonts w:hint="eastAsia"/>
        </w:rPr>
        <w:t>实现一次申报、全程网办、一站办结。优化水电气报装流程</w:t>
      </w:r>
      <w:r>
        <w:rPr>
          <w:rFonts w:hint="eastAsia"/>
          <w:lang w:eastAsia="zh-CN"/>
        </w:rPr>
        <w:t>，</w:t>
      </w:r>
      <w:r>
        <w:rPr>
          <w:rFonts w:hint="eastAsia"/>
        </w:rPr>
        <w:t>实现低压非居民用户、高压单电源用户、高压双电源用户获得用电时间分别压减至5个</w:t>
      </w:r>
      <w:r>
        <w:rPr>
          <w:rFonts w:hint="eastAsia"/>
          <w:lang w:eastAsia="zh-CN"/>
        </w:rPr>
        <w:t>、</w:t>
      </w:r>
      <w:r>
        <w:rPr>
          <w:rFonts w:hint="eastAsia"/>
        </w:rPr>
        <w:t>15个</w:t>
      </w:r>
      <w:r>
        <w:rPr>
          <w:rFonts w:hint="eastAsia"/>
          <w:lang w:eastAsia="zh-CN"/>
        </w:rPr>
        <w:t>、</w:t>
      </w:r>
      <w:r>
        <w:rPr>
          <w:rFonts w:hint="eastAsia"/>
        </w:rPr>
        <w:t>25个工作日以内</w:t>
      </w:r>
      <w:r>
        <w:rPr>
          <w:rFonts w:hint="eastAsia"/>
          <w:lang w:eastAsia="zh-CN"/>
        </w:rPr>
        <w:t>，</w:t>
      </w:r>
      <w:r>
        <w:rPr>
          <w:rFonts w:hint="eastAsia"/>
        </w:rPr>
        <w:t>无外线工程、有外线工程企业获得用水用气办理时间分别压减至3个、5个工作日以内。</w:t>
      </w:r>
      <w:r>
        <w:rPr>
          <w:rFonts w:hint="eastAsia"/>
          <w:lang w:eastAsia="zh-CN"/>
        </w:rPr>
        <w:t>（</w:t>
      </w:r>
      <w:r>
        <w:rPr>
          <w:rFonts w:hint="eastAsia"/>
        </w:rPr>
        <w:t>责任单位</w:t>
      </w:r>
      <w:r>
        <w:rPr>
          <w:rFonts w:hint="eastAsia"/>
          <w:lang w:eastAsia="zh-CN"/>
        </w:rPr>
        <w:t>：</w:t>
      </w:r>
      <w:r>
        <w:rPr>
          <w:rFonts w:hint="eastAsia"/>
        </w:rPr>
        <w:t>省审批服务管理局、省住建厅、省能源局、省通信管理局</w:t>
      </w:r>
      <w:r>
        <w:rPr>
          <w:rFonts w:hint="eastAsia"/>
          <w:lang w:eastAsia="zh-CN"/>
        </w:rPr>
        <w:t>）</w:t>
      </w:r>
    </w:p>
    <w:p>
      <w:pPr>
        <w:bidi w:val="0"/>
        <w:rPr>
          <w:rFonts w:hint="eastAsia"/>
          <w:lang w:eastAsia="zh-CN"/>
        </w:rPr>
      </w:pPr>
      <w:r>
        <w:rPr>
          <w:rStyle w:val="25"/>
          <w:rFonts w:hint="eastAsia"/>
        </w:rPr>
        <w:t>68</w:t>
      </w:r>
      <w:r>
        <w:rPr>
          <w:rStyle w:val="25"/>
          <w:rFonts w:hint="eastAsia"/>
          <w:lang w:eastAsia="zh-CN"/>
        </w:rPr>
        <w:t>、</w:t>
      </w:r>
      <w:r>
        <w:rPr>
          <w:rStyle w:val="25"/>
          <w:rFonts w:hint="eastAsia"/>
        </w:rPr>
        <w:t>深化拓展“全代办”服务。</w:t>
      </w:r>
      <w:r>
        <w:rPr>
          <w:rFonts w:hint="eastAsia"/>
        </w:rPr>
        <w:t>深化“承诺制</w:t>
      </w:r>
      <w:r>
        <w:rPr>
          <w:rFonts w:hint="eastAsia" w:ascii="宋体" w:hAnsi="宋体" w:eastAsia="宋体" w:cs="宋体"/>
        </w:rPr>
        <w:t>＋</w:t>
      </w:r>
      <w:r>
        <w:rPr>
          <w:rFonts w:hint="eastAsia"/>
        </w:rPr>
        <w:t>标准地</w:t>
      </w:r>
      <w:r>
        <w:rPr>
          <w:rFonts w:hint="eastAsia" w:ascii="宋体" w:hAnsi="宋体" w:eastAsia="宋体" w:cs="宋体"/>
        </w:rPr>
        <w:t>＋</w:t>
      </w:r>
      <w:r>
        <w:rPr>
          <w:rFonts w:hint="eastAsia"/>
        </w:rPr>
        <w:t>全代办”集成改革</w:t>
      </w:r>
      <w:r>
        <w:rPr>
          <w:rFonts w:hint="eastAsia"/>
          <w:lang w:eastAsia="zh-CN"/>
        </w:rPr>
        <w:t>，</w:t>
      </w:r>
      <w:r>
        <w:rPr>
          <w:rFonts w:hint="eastAsia"/>
        </w:rPr>
        <w:t>建立项目前期研判策划服务机制</w:t>
      </w:r>
      <w:r>
        <w:rPr>
          <w:rFonts w:hint="eastAsia"/>
          <w:lang w:eastAsia="zh-CN"/>
        </w:rPr>
        <w:t>，</w:t>
      </w:r>
      <w:r>
        <w:rPr>
          <w:rFonts w:hint="eastAsia"/>
        </w:rPr>
        <w:t>对重大项目实行“一项目一方案一清单”审批服务</w:t>
      </w:r>
      <w:r>
        <w:rPr>
          <w:rFonts w:hint="eastAsia"/>
          <w:lang w:eastAsia="zh-CN"/>
        </w:rPr>
        <w:t>，</w:t>
      </w:r>
      <w:r>
        <w:rPr>
          <w:rFonts w:hint="eastAsia"/>
        </w:rPr>
        <w:t>帮助企业快速完成项目审批。组建涉企服务专家团队，提供</w:t>
      </w:r>
      <w:r>
        <w:rPr>
          <w:rFonts w:hint="eastAsia"/>
          <w:lang w:eastAsia="zh-CN"/>
        </w:rPr>
        <w:t>涉</w:t>
      </w:r>
      <w:r>
        <w:rPr>
          <w:rFonts w:hint="eastAsia"/>
        </w:rPr>
        <w:t>企政策解读、手续办理难题协调等服务</w:t>
      </w:r>
      <w:r>
        <w:rPr>
          <w:rFonts w:hint="eastAsia"/>
          <w:lang w:eastAsia="zh-CN"/>
        </w:rPr>
        <w:t>，</w:t>
      </w:r>
      <w:r>
        <w:rPr>
          <w:rFonts w:hint="eastAsia"/>
        </w:rPr>
        <w:t>企业可通过电话预约、微信或平台留言等方式提出服务需求</w:t>
      </w:r>
      <w:r>
        <w:rPr>
          <w:rFonts w:hint="eastAsia"/>
          <w:lang w:eastAsia="zh-CN"/>
        </w:rPr>
        <w:t>，</w:t>
      </w:r>
      <w:r>
        <w:rPr>
          <w:rFonts w:hint="eastAsia"/>
        </w:rPr>
        <w:t>专家团队指派专人或多人主动上门服务</w:t>
      </w:r>
      <w:r>
        <w:rPr>
          <w:rFonts w:hint="eastAsia"/>
          <w:lang w:eastAsia="zh-CN"/>
        </w:rPr>
        <w:t>，</w:t>
      </w:r>
      <w:r>
        <w:rPr>
          <w:rFonts w:hint="eastAsia"/>
        </w:rPr>
        <w:t>做到“有求必应、随叫随到、服务周到、无事不扰”。</w:t>
      </w:r>
      <w:r>
        <w:rPr>
          <w:rFonts w:hint="eastAsia"/>
          <w:lang w:eastAsia="zh-CN"/>
        </w:rPr>
        <w:t>（</w:t>
      </w:r>
      <w:r>
        <w:rPr>
          <w:rFonts w:hint="eastAsia"/>
        </w:rPr>
        <w:t>责任单位</w:t>
      </w:r>
      <w:r>
        <w:rPr>
          <w:rFonts w:hint="eastAsia"/>
          <w:lang w:eastAsia="zh-CN"/>
        </w:rPr>
        <w:t>：</w:t>
      </w:r>
      <w:r>
        <w:rPr>
          <w:rFonts w:hint="eastAsia"/>
        </w:rPr>
        <w:t>省审批服务管理局</w:t>
      </w:r>
      <w:r>
        <w:rPr>
          <w:rFonts w:hint="eastAsia"/>
          <w:lang w:eastAsia="zh-CN"/>
        </w:rPr>
        <w:t>）</w:t>
      </w:r>
    </w:p>
    <w:p>
      <w:pPr>
        <w:bidi w:val="0"/>
        <w:rPr>
          <w:rFonts w:hint="eastAsia"/>
          <w:lang w:eastAsia="zh-CN"/>
        </w:rPr>
      </w:pPr>
      <w:r>
        <w:rPr>
          <w:rStyle w:val="25"/>
          <w:rFonts w:hint="eastAsia"/>
        </w:rPr>
        <w:t>69</w:t>
      </w:r>
      <w:r>
        <w:rPr>
          <w:rStyle w:val="25"/>
          <w:rFonts w:hint="eastAsia"/>
          <w:lang w:eastAsia="zh-CN"/>
        </w:rPr>
        <w:t>、</w:t>
      </w:r>
      <w:r>
        <w:rPr>
          <w:rStyle w:val="25"/>
          <w:rFonts w:hint="eastAsia"/>
        </w:rPr>
        <w:t>深化涉企经营许可告知承诺制改革。</w:t>
      </w:r>
      <w:r>
        <w:rPr>
          <w:rFonts w:hint="eastAsia"/>
        </w:rPr>
        <w:t>以行政机关清楚告知、企业诚信守诺为重点</w:t>
      </w:r>
      <w:r>
        <w:rPr>
          <w:rFonts w:hint="eastAsia"/>
          <w:lang w:eastAsia="zh-CN"/>
        </w:rPr>
        <w:t>，</w:t>
      </w:r>
      <w:r>
        <w:rPr>
          <w:rFonts w:hint="eastAsia"/>
        </w:rPr>
        <w:t>企业只要符合适用告知承诺的情形、承诺符合许可条件并按要求提交有关申请材料的</w:t>
      </w:r>
      <w:r>
        <w:rPr>
          <w:rFonts w:hint="eastAsia"/>
          <w:lang w:eastAsia="zh-CN"/>
        </w:rPr>
        <w:t>，</w:t>
      </w:r>
      <w:r>
        <w:rPr>
          <w:rFonts w:hint="eastAsia"/>
        </w:rPr>
        <w:t>行政审批部门当场作出行政许可决定</w:t>
      </w:r>
      <w:r>
        <w:rPr>
          <w:rFonts w:hint="eastAsia"/>
          <w:lang w:eastAsia="zh-CN"/>
        </w:rPr>
        <w:t>，</w:t>
      </w:r>
      <w:r>
        <w:rPr>
          <w:rFonts w:hint="eastAsia"/>
        </w:rPr>
        <w:t>企业拿证后即可开展经营。除直接涉及公共安全、生态环境保护、节约能源以及直接关系人身健康、生命财产安全及其他重要事项外，全省推动实行告知承诺制的涉企经营许可事项达到100项以上。</w:t>
      </w:r>
      <w:r>
        <w:rPr>
          <w:rFonts w:hint="eastAsia"/>
          <w:lang w:eastAsia="zh-CN"/>
        </w:rPr>
        <w:t>（</w:t>
      </w:r>
      <w:r>
        <w:rPr>
          <w:rFonts w:hint="eastAsia"/>
        </w:rPr>
        <w:t>责任单位</w:t>
      </w:r>
      <w:r>
        <w:rPr>
          <w:rFonts w:hint="eastAsia"/>
          <w:lang w:eastAsia="zh-CN"/>
        </w:rPr>
        <w:t>：</w:t>
      </w:r>
      <w:r>
        <w:rPr>
          <w:rFonts w:hint="eastAsia"/>
        </w:rPr>
        <w:t>省审批服务管理局、省市场监管局</w:t>
      </w:r>
      <w:r>
        <w:rPr>
          <w:rFonts w:hint="eastAsia"/>
          <w:lang w:eastAsia="zh-CN"/>
        </w:rPr>
        <w:t>）</w:t>
      </w:r>
    </w:p>
    <w:p>
      <w:pPr>
        <w:bidi w:val="0"/>
        <w:rPr>
          <w:rFonts w:hint="eastAsia"/>
          <w:lang w:eastAsia="zh-CN"/>
        </w:rPr>
      </w:pPr>
      <w:r>
        <w:rPr>
          <w:rStyle w:val="25"/>
          <w:rFonts w:hint="eastAsia"/>
        </w:rPr>
        <w:t>70</w:t>
      </w:r>
      <w:r>
        <w:rPr>
          <w:rStyle w:val="25"/>
          <w:rFonts w:hint="eastAsia"/>
          <w:lang w:eastAsia="zh-CN"/>
        </w:rPr>
        <w:t>、</w:t>
      </w:r>
      <w:r>
        <w:rPr>
          <w:rStyle w:val="25"/>
          <w:rFonts w:hint="eastAsia"/>
        </w:rPr>
        <w:t>推行“一件事”集成服务。</w:t>
      </w:r>
      <w:r>
        <w:rPr>
          <w:rFonts w:hint="eastAsia"/>
        </w:rPr>
        <w:t>从市场主体需求出发</w:t>
      </w:r>
      <w:r>
        <w:rPr>
          <w:rFonts w:hint="eastAsia"/>
          <w:lang w:eastAsia="zh-CN"/>
        </w:rPr>
        <w:t>，</w:t>
      </w:r>
      <w:r>
        <w:rPr>
          <w:rFonts w:hint="eastAsia"/>
        </w:rPr>
        <w:t>按照不同应用场</w:t>
      </w:r>
      <w:r>
        <w:rPr>
          <w:rFonts w:hint="eastAsia"/>
          <w:lang w:eastAsia="zh-CN"/>
        </w:rPr>
        <w:t>景</w:t>
      </w:r>
      <w:r>
        <w:rPr>
          <w:rFonts w:hint="eastAsia"/>
        </w:rPr>
        <w:t>、业务情形</w:t>
      </w:r>
      <w:r>
        <w:rPr>
          <w:rFonts w:hint="eastAsia"/>
          <w:lang w:eastAsia="zh-CN"/>
        </w:rPr>
        <w:t>，</w:t>
      </w:r>
      <w:r>
        <w:rPr>
          <w:rFonts w:hint="eastAsia"/>
        </w:rPr>
        <w:t>将涉及面广、办理量大、办理频率高、办理时间相对集中的政务服务事项整合优化为“一件事”，实行“一表申请、一套材料</w:t>
      </w:r>
      <w:r>
        <w:rPr>
          <w:rFonts w:hint="eastAsia"/>
          <w:lang w:eastAsia="zh-CN"/>
        </w:rPr>
        <w:t>、一</w:t>
      </w:r>
      <w:r>
        <w:rPr>
          <w:rFonts w:hint="eastAsia"/>
        </w:rPr>
        <w:t>窗受理</w:t>
      </w:r>
      <w:r>
        <w:rPr>
          <w:rFonts w:hint="eastAsia"/>
          <w:lang w:eastAsia="zh-CN"/>
        </w:rPr>
        <w:t>、</w:t>
      </w:r>
      <w:r>
        <w:rPr>
          <w:rFonts w:hint="eastAsia"/>
        </w:rPr>
        <w:t>一网办理</w:t>
      </w:r>
      <w:r>
        <w:rPr>
          <w:rFonts w:hint="eastAsia"/>
          <w:lang w:eastAsia="zh-CN"/>
        </w:rPr>
        <w:t>、</w:t>
      </w:r>
      <w:r>
        <w:rPr>
          <w:rFonts w:hint="eastAsia"/>
        </w:rPr>
        <w:t>一口发证”</w:t>
      </w:r>
      <w:r>
        <w:rPr>
          <w:rFonts w:hint="eastAsia"/>
          <w:lang w:eastAsia="zh-CN"/>
        </w:rPr>
        <w:t>，</w:t>
      </w:r>
      <w:r>
        <w:rPr>
          <w:rFonts w:hint="eastAsia"/>
        </w:rPr>
        <w:t>企业后续准营许可、备案事项实现“智能引导</w:t>
      </w:r>
      <w:r>
        <w:rPr>
          <w:rFonts w:hint="eastAsia"/>
          <w:lang w:eastAsia="zh-CN"/>
        </w:rPr>
        <w:t>、</w:t>
      </w:r>
      <w:r>
        <w:rPr>
          <w:rFonts w:hint="eastAsia"/>
        </w:rPr>
        <w:t>能联尽联、证照联办”。</w:t>
      </w:r>
      <w:r>
        <w:rPr>
          <w:rFonts w:hint="eastAsia"/>
          <w:lang w:eastAsia="zh-CN"/>
        </w:rPr>
        <w:t>（</w:t>
      </w:r>
      <w:r>
        <w:rPr>
          <w:rFonts w:hint="eastAsia"/>
        </w:rPr>
        <w:t>责任单位</w:t>
      </w:r>
      <w:r>
        <w:rPr>
          <w:rFonts w:hint="eastAsia"/>
          <w:lang w:eastAsia="zh-CN"/>
        </w:rPr>
        <w:t>：</w:t>
      </w:r>
      <w:r>
        <w:rPr>
          <w:rFonts w:hint="eastAsia"/>
        </w:rPr>
        <w:t>省审批服务管理局</w:t>
      </w:r>
      <w:r>
        <w:rPr>
          <w:rFonts w:hint="eastAsia"/>
          <w:lang w:eastAsia="zh-CN"/>
        </w:rPr>
        <w:t>）</w:t>
      </w:r>
    </w:p>
    <w:p>
      <w:pPr>
        <w:bidi w:val="0"/>
        <w:rPr>
          <w:rFonts w:hint="eastAsia"/>
          <w:lang w:eastAsia="zh-CN"/>
        </w:rPr>
      </w:pPr>
      <w:r>
        <w:rPr>
          <w:rStyle w:val="25"/>
          <w:rFonts w:hint="eastAsia"/>
        </w:rPr>
        <w:t>71</w:t>
      </w:r>
      <w:r>
        <w:rPr>
          <w:rStyle w:val="25"/>
          <w:rFonts w:hint="eastAsia"/>
          <w:lang w:eastAsia="zh-CN"/>
        </w:rPr>
        <w:t>、</w:t>
      </w:r>
      <w:r>
        <w:rPr>
          <w:rStyle w:val="25"/>
          <w:rFonts w:hint="eastAsia"/>
        </w:rPr>
        <w:t>全面实行行政许可事项清单管理。</w:t>
      </w:r>
      <w:r>
        <w:rPr>
          <w:rFonts w:hint="eastAsia"/>
        </w:rPr>
        <w:t>编制省、市、县三级行政许可事项清单</w:t>
      </w:r>
      <w:r>
        <w:rPr>
          <w:rFonts w:hint="eastAsia"/>
          <w:lang w:eastAsia="zh-CN"/>
        </w:rPr>
        <w:t>，</w:t>
      </w:r>
      <w:r>
        <w:rPr>
          <w:rFonts w:hint="eastAsia"/>
        </w:rPr>
        <w:t>清单之外一律不得违法设立和实施行政许可</w:t>
      </w:r>
      <w:r>
        <w:rPr>
          <w:rFonts w:hint="eastAsia"/>
          <w:lang w:eastAsia="zh-CN"/>
        </w:rPr>
        <w:t>，</w:t>
      </w:r>
      <w:r>
        <w:rPr>
          <w:rFonts w:hint="eastAsia"/>
        </w:rPr>
        <w:t>清理规范“以备案之名行审批之实”等各种名义变相设立的行政审批</w:t>
      </w:r>
      <w:r>
        <w:rPr>
          <w:rFonts w:hint="eastAsia"/>
          <w:lang w:eastAsia="zh-CN"/>
        </w:rPr>
        <w:t>，</w:t>
      </w:r>
      <w:r>
        <w:rPr>
          <w:rFonts w:hint="eastAsia"/>
        </w:rPr>
        <w:t>凡是没有法律法规依据的一律取消。规范全省统一的涉企许可事项办理标准，明确许可条件、申请材料、审批程序、收费标准等并向社会公布</w:t>
      </w:r>
      <w:r>
        <w:rPr>
          <w:rFonts w:hint="eastAsia"/>
          <w:lang w:eastAsia="zh-CN"/>
        </w:rPr>
        <w:t>，</w:t>
      </w:r>
      <w:r>
        <w:rPr>
          <w:rFonts w:hint="eastAsia"/>
        </w:rPr>
        <w:t>实现服务事项、服务标准、所需材料以及办理流程、时限等要素同源管理、同标准办理。</w:t>
      </w:r>
      <w:r>
        <w:rPr>
          <w:rFonts w:hint="eastAsia"/>
          <w:lang w:eastAsia="zh-CN"/>
        </w:rPr>
        <w:t>（</w:t>
      </w:r>
      <w:r>
        <w:rPr>
          <w:rFonts w:hint="eastAsia"/>
        </w:rPr>
        <w:t>责任单位</w:t>
      </w:r>
      <w:r>
        <w:rPr>
          <w:rFonts w:hint="eastAsia"/>
          <w:lang w:eastAsia="zh-CN"/>
        </w:rPr>
        <w:t>：</w:t>
      </w:r>
      <w:r>
        <w:rPr>
          <w:rFonts w:hint="eastAsia"/>
        </w:rPr>
        <w:t>省审批服务管理局</w:t>
      </w:r>
      <w:r>
        <w:rPr>
          <w:rFonts w:hint="eastAsia"/>
          <w:lang w:eastAsia="zh-CN"/>
        </w:rPr>
        <w:t>）</w:t>
      </w:r>
    </w:p>
    <w:p>
      <w:pPr>
        <w:bidi w:val="0"/>
        <w:rPr>
          <w:rFonts w:hint="eastAsia"/>
          <w:lang w:eastAsia="zh-CN"/>
        </w:rPr>
      </w:pPr>
      <w:r>
        <w:rPr>
          <w:rStyle w:val="25"/>
          <w:rFonts w:hint="eastAsia"/>
        </w:rPr>
        <w:t>72</w:t>
      </w:r>
      <w:r>
        <w:rPr>
          <w:rStyle w:val="25"/>
          <w:rFonts w:hint="eastAsia"/>
          <w:lang w:eastAsia="zh-CN"/>
        </w:rPr>
        <w:t>、</w:t>
      </w:r>
      <w:r>
        <w:rPr>
          <w:rStyle w:val="25"/>
          <w:rFonts w:hint="eastAsia"/>
        </w:rPr>
        <w:t>推行企业“证照通办”服务。</w:t>
      </w:r>
      <w:r>
        <w:rPr>
          <w:rFonts w:hint="eastAsia"/>
        </w:rPr>
        <w:t>加快推进高频政务数据共享应用</w:t>
      </w:r>
      <w:r>
        <w:rPr>
          <w:rFonts w:hint="eastAsia"/>
          <w:lang w:eastAsia="zh-CN"/>
        </w:rPr>
        <w:t>，</w:t>
      </w:r>
      <w:r>
        <w:rPr>
          <w:rFonts w:hint="eastAsia"/>
        </w:rPr>
        <w:t>加强涉企信息统一归集和管理</w:t>
      </w:r>
      <w:r>
        <w:rPr>
          <w:rFonts w:hint="eastAsia"/>
          <w:lang w:eastAsia="zh-CN"/>
        </w:rPr>
        <w:t>，</w:t>
      </w:r>
      <w:r>
        <w:rPr>
          <w:rFonts w:hint="eastAsia"/>
        </w:rPr>
        <w:t>完善电子证照和数据库建设</w:t>
      </w:r>
      <w:r>
        <w:rPr>
          <w:rFonts w:hint="eastAsia"/>
          <w:lang w:eastAsia="zh-CN"/>
        </w:rPr>
        <w:t>，</w:t>
      </w:r>
      <w:r>
        <w:rPr>
          <w:rFonts w:hint="eastAsia"/>
        </w:rPr>
        <w:t>凡是能够通过信息共享、数据比对获取的审批信息</w:t>
      </w:r>
      <w:r>
        <w:rPr>
          <w:rFonts w:hint="eastAsia"/>
          <w:lang w:eastAsia="zh-CN"/>
        </w:rPr>
        <w:t>，</w:t>
      </w:r>
      <w:r>
        <w:rPr>
          <w:rFonts w:hint="eastAsia"/>
        </w:rPr>
        <w:t>不再要求企业提交申请材料</w:t>
      </w:r>
      <w:r>
        <w:rPr>
          <w:rFonts w:hint="eastAsia"/>
          <w:lang w:eastAsia="zh-CN"/>
        </w:rPr>
        <w:t>；</w:t>
      </w:r>
      <w:r>
        <w:rPr>
          <w:rFonts w:hint="eastAsia"/>
        </w:rPr>
        <w:t>凡是能够通过电子证照替代的</w:t>
      </w:r>
      <w:r>
        <w:rPr>
          <w:rFonts w:hint="eastAsia"/>
          <w:lang w:eastAsia="zh-CN"/>
        </w:rPr>
        <w:t>，</w:t>
      </w:r>
      <w:r>
        <w:rPr>
          <w:rFonts w:hint="eastAsia"/>
        </w:rPr>
        <w:t>不再要求企业提交实体卡证</w:t>
      </w:r>
      <w:r>
        <w:rPr>
          <w:rFonts w:hint="eastAsia"/>
          <w:lang w:eastAsia="zh-CN"/>
        </w:rPr>
        <w:t>，</w:t>
      </w:r>
      <w:r>
        <w:rPr>
          <w:rFonts w:hint="eastAsia"/>
        </w:rPr>
        <w:t>企业持电子证照即可办理部分高频政务服务事项。</w:t>
      </w:r>
      <w:r>
        <w:rPr>
          <w:rFonts w:hint="eastAsia"/>
          <w:lang w:eastAsia="zh-CN"/>
        </w:rPr>
        <w:t>（</w:t>
      </w:r>
      <w:r>
        <w:rPr>
          <w:rFonts w:hint="eastAsia"/>
        </w:rPr>
        <w:t>责任单位</w:t>
      </w:r>
      <w:r>
        <w:rPr>
          <w:rFonts w:hint="eastAsia"/>
          <w:lang w:eastAsia="zh-CN"/>
        </w:rPr>
        <w:t>：</w:t>
      </w:r>
      <w:r>
        <w:rPr>
          <w:rFonts w:hint="eastAsia"/>
        </w:rPr>
        <w:t>省审批服务管理局、省市场监管局</w:t>
      </w:r>
      <w:r>
        <w:rPr>
          <w:rFonts w:hint="eastAsia"/>
          <w:lang w:eastAsia="zh-CN"/>
        </w:rPr>
        <w:t>）</w:t>
      </w:r>
    </w:p>
    <w:p>
      <w:pPr>
        <w:bidi w:val="0"/>
        <w:rPr>
          <w:rFonts w:hint="eastAsia"/>
          <w:lang w:eastAsia="zh-CN"/>
        </w:rPr>
      </w:pPr>
      <w:r>
        <w:rPr>
          <w:rStyle w:val="25"/>
          <w:rFonts w:hint="eastAsia"/>
        </w:rPr>
        <w:t>73</w:t>
      </w:r>
      <w:r>
        <w:rPr>
          <w:rStyle w:val="25"/>
          <w:rFonts w:hint="eastAsia"/>
          <w:lang w:eastAsia="zh-CN"/>
        </w:rPr>
        <w:t>、</w:t>
      </w:r>
      <w:r>
        <w:rPr>
          <w:rStyle w:val="25"/>
          <w:rFonts w:hint="eastAsia"/>
        </w:rPr>
        <w:t>打造“7</w:t>
      </w:r>
      <w:r>
        <w:rPr>
          <w:rStyle w:val="25"/>
          <w:rFonts w:hint="default" w:ascii="Arial" w:hAnsi="Arial" w:cs="Arial"/>
        </w:rPr>
        <w:t>×</w:t>
      </w:r>
      <w:r>
        <w:rPr>
          <w:rStyle w:val="25"/>
          <w:rFonts w:hint="eastAsia"/>
        </w:rPr>
        <w:t>24小时不打烊”政务服务超市。</w:t>
      </w:r>
      <w:r>
        <w:rPr>
          <w:rFonts w:hint="eastAsia"/>
        </w:rPr>
        <w:t>拓展延伸涉企服务链条</w:t>
      </w:r>
      <w:r>
        <w:rPr>
          <w:rFonts w:hint="eastAsia"/>
          <w:lang w:eastAsia="zh-CN"/>
        </w:rPr>
        <w:t>，</w:t>
      </w:r>
      <w:r>
        <w:rPr>
          <w:rFonts w:hint="eastAsia"/>
        </w:rPr>
        <w:t>在各级政务大厅、基层便民服务机构、银行网点等开辟</w:t>
      </w:r>
      <w:r>
        <w:rPr>
          <w:rFonts w:hint="eastAsia"/>
          <w:lang w:eastAsia="zh-CN"/>
        </w:rPr>
        <w:t>涉</w:t>
      </w:r>
      <w:r>
        <w:rPr>
          <w:rFonts w:hint="eastAsia"/>
        </w:rPr>
        <w:t>企服务专区</w:t>
      </w:r>
      <w:r>
        <w:rPr>
          <w:rFonts w:hint="eastAsia"/>
          <w:lang w:eastAsia="zh-CN"/>
        </w:rPr>
        <w:t>，</w:t>
      </w:r>
      <w:r>
        <w:rPr>
          <w:rFonts w:hint="eastAsia"/>
        </w:rPr>
        <w:t>全面提供企业开办、</w:t>
      </w:r>
      <w:r>
        <w:rPr>
          <w:rFonts w:hint="eastAsia"/>
          <w:lang w:eastAsia="zh-CN"/>
        </w:rPr>
        <w:t>涉</w:t>
      </w:r>
      <w:r>
        <w:rPr>
          <w:rFonts w:hint="eastAsia"/>
        </w:rPr>
        <w:t>企经营审批、报税缴税、信用查询、招才引智、融资贷款等综合性服务</w:t>
      </w:r>
      <w:r>
        <w:rPr>
          <w:rFonts w:hint="eastAsia"/>
          <w:lang w:eastAsia="zh-CN"/>
        </w:rPr>
        <w:t>，</w:t>
      </w:r>
      <w:r>
        <w:rPr>
          <w:rFonts w:hint="eastAsia"/>
        </w:rPr>
        <w:t>探索在工作时间以外提供简易事项智能办理、无障碍提交办事材料等服务。</w:t>
      </w:r>
      <w:r>
        <w:rPr>
          <w:rFonts w:hint="eastAsia"/>
          <w:lang w:eastAsia="zh-CN"/>
        </w:rPr>
        <w:t>（</w:t>
      </w:r>
      <w:r>
        <w:rPr>
          <w:rFonts w:hint="eastAsia"/>
        </w:rPr>
        <w:t>责任单位</w:t>
      </w:r>
      <w:r>
        <w:rPr>
          <w:rFonts w:hint="eastAsia"/>
          <w:lang w:eastAsia="zh-CN"/>
        </w:rPr>
        <w:t>：</w:t>
      </w:r>
      <w:r>
        <w:rPr>
          <w:rFonts w:hint="eastAsia"/>
        </w:rPr>
        <w:t>省审批服务管理局</w:t>
      </w:r>
      <w:r>
        <w:rPr>
          <w:rFonts w:hint="eastAsia"/>
          <w:lang w:eastAsia="zh-CN"/>
        </w:rPr>
        <w:t>）</w:t>
      </w:r>
    </w:p>
    <w:p>
      <w:pPr>
        <w:bidi w:val="0"/>
        <w:rPr>
          <w:rFonts w:hint="eastAsia"/>
          <w:lang w:eastAsia="zh-CN"/>
        </w:rPr>
      </w:pPr>
      <w:r>
        <w:rPr>
          <w:rStyle w:val="25"/>
          <w:rFonts w:hint="eastAsia"/>
        </w:rPr>
        <w:t>74</w:t>
      </w:r>
      <w:r>
        <w:rPr>
          <w:rStyle w:val="25"/>
          <w:rFonts w:hint="eastAsia"/>
          <w:lang w:eastAsia="zh-CN"/>
        </w:rPr>
        <w:t>、</w:t>
      </w:r>
      <w:r>
        <w:rPr>
          <w:rStyle w:val="25"/>
          <w:rFonts w:hint="eastAsia"/>
        </w:rPr>
        <w:t>打造</w:t>
      </w:r>
      <w:r>
        <w:rPr>
          <w:rStyle w:val="25"/>
          <w:rFonts w:hint="eastAsia"/>
          <w:lang w:eastAsia="zh-CN"/>
        </w:rPr>
        <w:t>涉</w:t>
      </w:r>
      <w:r>
        <w:rPr>
          <w:rStyle w:val="25"/>
          <w:rFonts w:hint="eastAsia"/>
        </w:rPr>
        <w:t>企政策“一站式”发布平台。</w:t>
      </w:r>
      <w:r>
        <w:rPr>
          <w:rFonts w:hint="eastAsia"/>
        </w:rPr>
        <w:t>建设涉企政策“一站式”发布平台</w:t>
      </w:r>
      <w:r>
        <w:rPr>
          <w:rFonts w:hint="eastAsia"/>
          <w:lang w:eastAsia="zh-CN"/>
        </w:rPr>
        <w:t>，</w:t>
      </w:r>
      <w:r>
        <w:rPr>
          <w:rFonts w:hint="eastAsia"/>
        </w:rPr>
        <w:t>统一打造面向企业的专属服务空间</w:t>
      </w:r>
      <w:r>
        <w:rPr>
          <w:rFonts w:hint="eastAsia"/>
          <w:lang w:eastAsia="zh-CN"/>
        </w:rPr>
        <w:t>，</w:t>
      </w:r>
      <w:r>
        <w:rPr>
          <w:rFonts w:hint="eastAsia"/>
        </w:rPr>
        <w:t>梳理归集各级各部门出台的涉企政策，统一集中发布惠企政策清单。坚持服务跟着企业发展需求走</w:t>
      </w:r>
      <w:r>
        <w:rPr>
          <w:rFonts w:hint="eastAsia"/>
          <w:lang w:eastAsia="zh-CN"/>
        </w:rPr>
        <w:t>，</w:t>
      </w:r>
      <w:r>
        <w:rPr>
          <w:rFonts w:hint="eastAsia"/>
        </w:rPr>
        <w:t>健全完善“一企一档”功能</w:t>
      </w:r>
      <w:r>
        <w:rPr>
          <w:rFonts w:hint="eastAsia"/>
          <w:lang w:eastAsia="zh-CN"/>
        </w:rPr>
        <w:t>，</w:t>
      </w:r>
      <w:r>
        <w:rPr>
          <w:rFonts w:hint="eastAsia"/>
        </w:rPr>
        <w:t>充分利用人工智能、大数据、区块链等技术手段</w:t>
      </w:r>
      <w:r>
        <w:rPr>
          <w:rFonts w:hint="eastAsia"/>
          <w:lang w:eastAsia="zh-CN"/>
        </w:rPr>
        <w:t>，</w:t>
      </w:r>
      <w:r>
        <w:rPr>
          <w:rFonts w:hint="eastAsia"/>
        </w:rPr>
        <w:t>精准推送政策信息</w:t>
      </w:r>
      <w:r>
        <w:rPr>
          <w:rFonts w:hint="eastAsia"/>
          <w:lang w:eastAsia="zh-CN"/>
        </w:rPr>
        <w:t>，</w:t>
      </w:r>
      <w:r>
        <w:rPr>
          <w:rFonts w:hint="eastAsia"/>
        </w:rPr>
        <w:t>帮助企业用足用活用好政策</w:t>
      </w:r>
      <w:r>
        <w:rPr>
          <w:rFonts w:hint="eastAsia"/>
          <w:lang w:eastAsia="zh-CN"/>
        </w:rPr>
        <w:t>，</w:t>
      </w:r>
      <w:r>
        <w:rPr>
          <w:rFonts w:hint="eastAsia"/>
        </w:rPr>
        <w:t>主动甄别符合条件的企业</w:t>
      </w:r>
      <w:r>
        <w:rPr>
          <w:rFonts w:hint="eastAsia"/>
          <w:lang w:eastAsia="zh-CN"/>
        </w:rPr>
        <w:t>，</w:t>
      </w:r>
      <w:r>
        <w:rPr>
          <w:rFonts w:hint="eastAsia"/>
        </w:rPr>
        <w:t>推动部分惠企政策“免申</w:t>
      </w:r>
      <w:r>
        <w:rPr>
          <w:rFonts w:hint="eastAsia"/>
          <w:lang w:eastAsia="zh-CN"/>
        </w:rPr>
        <w:t>即</w:t>
      </w:r>
      <w:r>
        <w:rPr>
          <w:rFonts w:hint="eastAsia"/>
        </w:rPr>
        <w:t>享”。</w:t>
      </w:r>
      <w:r>
        <w:rPr>
          <w:rFonts w:hint="eastAsia"/>
          <w:lang w:eastAsia="zh-CN"/>
        </w:rPr>
        <w:t>（</w:t>
      </w:r>
      <w:r>
        <w:rPr>
          <w:rFonts w:hint="eastAsia"/>
        </w:rPr>
        <w:t>责任单位</w:t>
      </w:r>
      <w:r>
        <w:rPr>
          <w:rFonts w:hint="eastAsia"/>
          <w:lang w:eastAsia="zh-CN"/>
        </w:rPr>
        <w:t>：</w:t>
      </w:r>
      <w:r>
        <w:rPr>
          <w:rFonts w:hint="eastAsia"/>
        </w:rPr>
        <w:t>省审批服务管理局</w:t>
      </w:r>
      <w:r>
        <w:rPr>
          <w:rFonts w:hint="eastAsia"/>
          <w:lang w:eastAsia="zh-CN"/>
        </w:rPr>
        <w:t>）</w:t>
      </w:r>
    </w:p>
    <w:p>
      <w:pPr>
        <w:bidi w:val="0"/>
        <w:rPr>
          <w:rFonts w:hint="eastAsia"/>
          <w:lang w:eastAsia="zh-CN"/>
        </w:rPr>
      </w:pPr>
      <w:r>
        <w:rPr>
          <w:rStyle w:val="25"/>
          <w:rFonts w:hint="eastAsia"/>
        </w:rPr>
        <w:t>75</w:t>
      </w:r>
      <w:r>
        <w:rPr>
          <w:rStyle w:val="25"/>
          <w:rFonts w:hint="eastAsia"/>
          <w:lang w:eastAsia="zh-CN"/>
        </w:rPr>
        <w:t>、</w:t>
      </w:r>
      <w:r>
        <w:rPr>
          <w:rStyle w:val="25"/>
          <w:rFonts w:hint="eastAsia"/>
        </w:rPr>
        <w:t>开展“政策找企业、服务到企业”系列活动。</w:t>
      </w:r>
      <w:r>
        <w:rPr>
          <w:rFonts w:hint="eastAsia"/>
        </w:rPr>
        <w:t>建立政府与中小企业对话沟通机制。每年举办全省中小企业创新嘉年华活动</w:t>
      </w:r>
      <w:r>
        <w:rPr>
          <w:rFonts w:hint="eastAsia"/>
          <w:lang w:eastAsia="zh-CN"/>
        </w:rPr>
        <w:t>，</w:t>
      </w:r>
      <w:r>
        <w:rPr>
          <w:rFonts w:hint="eastAsia"/>
        </w:rPr>
        <w:t>为广大中小企业提供面对面、多元化的综合服务。实施百县万企服务计划</w:t>
      </w:r>
      <w:r>
        <w:rPr>
          <w:rFonts w:hint="eastAsia"/>
          <w:lang w:eastAsia="zh-CN"/>
        </w:rPr>
        <w:t>，</w:t>
      </w:r>
      <w:r>
        <w:rPr>
          <w:rFonts w:hint="eastAsia"/>
        </w:rPr>
        <w:t>常态化开展中小企业服务月活动、“三进四送”活动、志愿服务活动，力争每年服务企业1万家以上。设立“企业维权接待日”，省市县三级党政领导在各级政务大厅</w:t>
      </w:r>
      <w:r>
        <w:rPr>
          <w:rFonts w:hint="eastAsia"/>
          <w:lang w:eastAsia="zh-CN"/>
        </w:rPr>
        <w:t>，</w:t>
      </w:r>
      <w:r>
        <w:rPr>
          <w:rFonts w:hint="eastAsia"/>
        </w:rPr>
        <w:t>组织有关部门现场集中解决企业合理诉求。</w:t>
      </w:r>
      <w:r>
        <w:rPr>
          <w:rFonts w:hint="eastAsia"/>
          <w:lang w:eastAsia="zh-CN"/>
        </w:rPr>
        <w:t>（</w:t>
      </w:r>
      <w:r>
        <w:rPr>
          <w:rFonts w:hint="eastAsia"/>
        </w:rPr>
        <w:t>责任单位</w:t>
      </w:r>
      <w:r>
        <w:rPr>
          <w:rFonts w:hint="eastAsia"/>
          <w:lang w:eastAsia="zh-CN"/>
        </w:rPr>
        <w:t>：</w:t>
      </w:r>
      <w:r>
        <w:rPr>
          <w:rFonts w:hint="eastAsia"/>
        </w:rPr>
        <w:t>省小企业局</w:t>
      </w:r>
      <w:r>
        <w:rPr>
          <w:rFonts w:hint="eastAsia"/>
          <w:lang w:eastAsia="zh-CN"/>
        </w:rPr>
        <w:t>）</w:t>
      </w:r>
    </w:p>
    <w:p>
      <w:pPr>
        <w:bidi w:val="0"/>
        <w:rPr>
          <w:rFonts w:hint="eastAsia"/>
          <w:lang w:eastAsia="zh-CN"/>
        </w:rPr>
        <w:sectPr>
          <w:type w:val="continuous"/>
          <w:pgSz w:w="8220" w:h="11905"/>
          <w:pgMar w:top="1701" w:right="1304" w:bottom="1474" w:left="1304" w:header="1134" w:footer="907" w:gutter="0"/>
          <w:pgNumType w:fmt="decimal"/>
          <w:cols w:space="0" w:num="1"/>
          <w:rtlGutter w:val="0"/>
          <w:docGrid w:type="lines" w:linePitch="338" w:charSpace="0"/>
        </w:sectPr>
      </w:pPr>
      <w:r>
        <w:rPr>
          <w:rStyle w:val="25"/>
          <w:rFonts w:hint="eastAsia"/>
        </w:rPr>
        <w:t>76</w:t>
      </w:r>
      <w:r>
        <w:rPr>
          <w:rStyle w:val="25"/>
          <w:rFonts w:hint="eastAsia"/>
          <w:lang w:eastAsia="zh-CN"/>
        </w:rPr>
        <w:t>、</w:t>
      </w:r>
      <w:r>
        <w:rPr>
          <w:rStyle w:val="25"/>
          <w:rFonts w:hint="eastAsia"/>
        </w:rPr>
        <w:t>健全完善信用监管机制。</w:t>
      </w:r>
      <w:r>
        <w:rPr>
          <w:rFonts w:hint="eastAsia"/>
        </w:rPr>
        <w:t>依托信用信息共享平台和“互联网</w:t>
      </w:r>
      <w:r>
        <w:rPr>
          <w:rFonts w:hint="eastAsia" w:ascii="宋体" w:hAnsi="宋体" w:eastAsia="宋体" w:cs="宋体"/>
        </w:rPr>
        <w:t>＋</w:t>
      </w:r>
      <w:r>
        <w:rPr>
          <w:rFonts w:hint="eastAsia"/>
        </w:rPr>
        <w:t>监管”系统，全面建立市场主体信用记录</w:t>
      </w:r>
      <w:r>
        <w:rPr>
          <w:rFonts w:hint="eastAsia"/>
          <w:lang w:eastAsia="zh-CN"/>
        </w:rPr>
        <w:t>，</w:t>
      </w:r>
      <w:r>
        <w:rPr>
          <w:rFonts w:hint="eastAsia"/>
        </w:rPr>
        <w:t>探索开展公共信用综合评价</w:t>
      </w:r>
      <w:r>
        <w:rPr>
          <w:rFonts w:hint="eastAsia"/>
          <w:lang w:eastAsia="zh-CN"/>
        </w:rPr>
        <w:t>，</w:t>
      </w:r>
      <w:r>
        <w:rPr>
          <w:rFonts w:hint="eastAsia"/>
        </w:rPr>
        <w:t>推进信用分级分类监管</w:t>
      </w:r>
      <w:r>
        <w:rPr>
          <w:rFonts w:hint="eastAsia"/>
          <w:lang w:eastAsia="zh-CN"/>
        </w:rPr>
        <w:t>，</w:t>
      </w:r>
      <w:r>
        <w:rPr>
          <w:rFonts w:hint="eastAsia"/>
        </w:rPr>
        <w:t>对信用较好、风险较低的市场主体</w:t>
      </w:r>
      <w:r>
        <w:rPr>
          <w:rFonts w:hint="eastAsia"/>
          <w:lang w:eastAsia="zh-CN"/>
        </w:rPr>
        <w:t>，</w:t>
      </w:r>
      <w:r>
        <w:rPr>
          <w:rFonts w:hint="eastAsia"/>
        </w:rPr>
        <w:t>探索扩大“告知承诺”和“容缺受理”范围，加快办理进度，合理降低抽查比例和频次</w:t>
      </w:r>
      <w:r>
        <w:rPr>
          <w:rFonts w:hint="eastAsia"/>
          <w:lang w:eastAsia="zh-CN"/>
        </w:rPr>
        <w:t>，</w:t>
      </w:r>
      <w:r>
        <w:rPr>
          <w:rFonts w:hint="eastAsia"/>
        </w:rPr>
        <w:t>减少对正常生产经营的影响</w:t>
      </w:r>
      <w:r>
        <w:rPr>
          <w:rFonts w:hint="eastAsia"/>
          <w:lang w:eastAsia="zh-CN"/>
        </w:rPr>
        <w:t>，</w:t>
      </w:r>
      <w:r>
        <w:rPr>
          <w:rFonts w:hint="eastAsia"/>
        </w:rPr>
        <w:t>做到“无事不扰”。建立信用修复机制</w:t>
      </w:r>
      <w:r>
        <w:rPr>
          <w:rFonts w:hint="eastAsia"/>
          <w:lang w:eastAsia="zh-CN"/>
        </w:rPr>
        <w:t>，</w:t>
      </w:r>
      <w:r>
        <w:rPr>
          <w:rFonts w:hint="eastAsia"/>
        </w:rPr>
        <w:t>对失信市场主体在规定期限内纠正失信行为、消除不良影响的，可通过作出信用承诺、完成信用整改、接受专题培训、提交信用报告等方式开展信用修复</w:t>
      </w:r>
      <w:r>
        <w:rPr>
          <w:rFonts w:hint="eastAsia"/>
          <w:lang w:eastAsia="zh-CN"/>
        </w:rPr>
        <w:t>，</w:t>
      </w:r>
      <w:r>
        <w:rPr>
          <w:rFonts w:hint="eastAsia"/>
        </w:rPr>
        <w:t>修复后即可开展正常生产经营活动。</w:t>
      </w:r>
      <w:r>
        <w:rPr>
          <w:rFonts w:hint="eastAsia"/>
          <w:lang w:eastAsia="zh-CN"/>
        </w:rPr>
        <w:t>（</w:t>
      </w:r>
      <w:r>
        <w:rPr>
          <w:rFonts w:hint="eastAsia"/>
        </w:rPr>
        <w:t>责任单位</w:t>
      </w:r>
      <w:r>
        <w:rPr>
          <w:rFonts w:hint="eastAsia"/>
          <w:lang w:eastAsia="zh-CN"/>
        </w:rPr>
        <w:t>：</w:t>
      </w:r>
      <w:r>
        <w:rPr>
          <w:rFonts w:hint="eastAsia"/>
        </w:rPr>
        <w:t>省发展改革委、省市场监管局、省审批服务管理局</w:t>
      </w:r>
      <w:r>
        <w:rPr>
          <w:rFonts w:hint="eastAsia"/>
          <w:lang w:eastAsia="zh-CN"/>
        </w:rPr>
        <w:t>）</w:t>
      </w:r>
    </w:p>
    <w:p>
      <w:pPr>
        <w:bidi w:val="0"/>
        <w:rPr>
          <w:rFonts w:hint="eastAsia"/>
          <w:lang w:eastAsia="zh-CN"/>
        </w:rPr>
      </w:pPr>
      <w:r>
        <w:rPr>
          <w:rStyle w:val="25"/>
          <w:rFonts w:hint="eastAsia"/>
        </w:rPr>
        <w:t>77</w:t>
      </w:r>
      <w:r>
        <w:rPr>
          <w:rStyle w:val="25"/>
          <w:rFonts w:hint="eastAsia"/>
          <w:lang w:eastAsia="zh-CN"/>
        </w:rPr>
        <w:t>、</w:t>
      </w:r>
      <w:r>
        <w:rPr>
          <w:rStyle w:val="25"/>
          <w:rFonts w:hint="eastAsia"/>
        </w:rPr>
        <w:t>全面扶持协会商会发展。</w:t>
      </w:r>
      <w:r>
        <w:rPr>
          <w:rFonts w:hint="eastAsia"/>
        </w:rPr>
        <w:t>鼓励重点民营企业牵头设立行业协会商会</w:t>
      </w:r>
      <w:r>
        <w:rPr>
          <w:rFonts w:hint="eastAsia"/>
          <w:lang w:eastAsia="zh-CN"/>
        </w:rPr>
        <w:t>，</w:t>
      </w:r>
      <w:r>
        <w:rPr>
          <w:rFonts w:hint="eastAsia"/>
        </w:rPr>
        <w:t>做大做强食品饮料、纺织服装</w:t>
      </w:r>
      <w:r>
        <w:rPr>
          <w:rFonts w:hint="eastAsia"/>
          <w:lang w:eastAsia="zh-CN"/>
        </w:rPr>
        <w:t>、</w:t>
      </w:r>
      <w:r>
        <w:rPr>
          <w:rFonts w:hint="eastAsia"/>
        </w:rPr>
        <w:t>机械装备、航运物流、贸易、金融等传统行业协会商会</w:t>
      </w:r>
      <w:r>
        <w:rPr>
          <w:rFonts w:hint="eastAsia"/>
          <w:lang w:eastAsia="zh-CN"/>
        </w:rPr>
        <w:t>；</w:t>
      </w:r>
      <w:r>
        <w:rPr>
          <w:rFonts w:hint="eastAsia"/>
        </w:rPr>
        <w:t>推动设立工业互联网、新能源汽车、人工智能、生物医药等新兴产业行业协会商会</w:t>
      </w:r>
      <w:r>
        <w:rPr>
          <w:rFonts w:hint="eastAsia"/>
          <w:lang w:eastAsia="zh-CN"/>
        </w:rPr>
        <w:t>；</w:t>
      </w:r>
      <w:r>
        <w:rPr>
          <w:rFonts w:hint="eastAsia"/>
        </w:rPr>
        <w:t>支持网络直播、数字游戏、网络视频等网红时尚产业和各类新经济新业态行业协会商会发展。支持行业协会商会发挥自身特点优势，积极参与招商引资工作</w:t>
      </w:r>
      <w:r>
        <w:rPr>
          <w:rFonts w:hint="eastAsia"/>
          <w:lang w:eastAsia="zh-CN"/>
        </w:rPr>
        <w:t>，</w:t>
      </w:r>
      <w:r>
        <w:rPr>
          <w:rFonts w:hint="eastAsia"/>
        </w:rPr>
        <w:t>为市场主体提供信息咨询、市场拓展、权益保护、人才保障等服务。</w:t>
      </w:r>
      <w:r>
        <w:rPr>
          <w:rFonts w:hint="eastAsia"/>
          <w:lang w:eastAsia="zh-CN"/>
        </w:rPr>
        <w:t>（</w:t>
      </w:r>
      <w:r>
        <w:rPr>
          <w:rFonts w:hint="eastAsia"/>
        </w:rPr>
        <w:t>责任单位</w:t>
      </w:r>
      <w:r>
        <w:rPr>
          <w:rFonts w:hint="eastAsia"/>
          <w:lang w:eastAsia="zh-CN"/>
        </w:rPr>
        <w:t>：</w:t>
      </w:r>
      <w:r>
        <w:rPr>
          <w:rFonts w:hint="eastAsia"/>
        </w:rPr>
        <w:t>省工商联、省民政厅</w:t>
      </w:r>
      <w:r>
        <w:rPr>
          <w:rFonts w:hint="eastAsia"/>
          <w:lang w:eastAsia="zh-CN"/>
        </w:rPr>
        <w:t>）</w:t>
      </w:r>
    </w:p>
    <w:p>
      <w:pPr>
        <w:bidi w:val="0"/>
        <w:rPr>
          <w:rFonts w:hint="eastAsia" w:ascii="仿宋" w:hAnsi="仿宋" w:eastAsia="仿宋" w:cs="仿宋"/>
          <w:szCs w:val="24"/>
          <w:lang w:val="en-US" w:eastAsia="zh-CN"/>
        </w:rPr>
      </w:pPr>
      <w:r>
        <w:rPr>
          <w:rStyle w:val="25"/>
          <w:rFonts w:hint="eastAsia"/>
        </w:rPr>
        <w:t>78</w:t>
      </w:r>
      <w:r>
        <w:rPr>
          <w:rStyle w:val="25"/>
          <w:rFonts w:hint="eastAsia"/>
          <w:lang w:eastAsia="zh-CN"/>
        </w:rPr>
        <w:t>、</w:t>
      </w:r>
      <w:r>
        <w:rPr>
          <w:rStyle w:val="25"/>
          <w:rFonts w:hint="eastAsia"/>
        </w:rPr>
        <w:t>提高企业家社会地位。</w:t>
      </w:r>
      <w:r>
        <w:rPr>
          <w:rFonts w:hint="eastAsia"/>
        </w:rPr>
        <w:t>推荐思想政治强、参政议政能力强、社会信誉好的优秀民营企业家和个体工商户代表定期列席参加党委政府的重要会议和各类重大活动。为企业家在晋就医及子女就学等提供优质服务，帮助其消除后顾之忧。设立“晋商企业家节”</w:t>
      </w:r>
      <w:r>
        <w:rPr>
          <w:rFonts w:hint="eastAsia"/>
          <w:lang w:eastAsia="zh-CN"/>
        </w:rPr>
        <w:t>，</w:t>
      </w:r>
      <w:r>
        <w:rPr>
          <w:rFonts w:hint="eastAsia"/>
        </w:rPr>
        <w:t>举办晋商论坛</w:t>
      </w:r>
      <w:r>
        <w:rPr>
          <w:rFonts w:hint="eastAsia"/>
          <w:lang w:eastAsia="zh-CN"/>
        </w:rPr>
        <w:t>，</w:t>
      </w:r>
      <w:r>
        <w:rPr>
          <w:rFonts w:hint="eastAsia"/>
        </w:rPr>
        <w:t>在劳动模范、劳动奖章、“五四”青年奖章</w:t>
      </w:r>
      <w:r>
        <w:rPr>
          <w:rFonts w:hint="eastAsia"/>
          <w:lang w:eastAsia="zh-CN"/>
        </w:rPr>
        <w:t>、</w:t>
      </w:r>
      <w:r>
        <w:rPr>
          <w:rFonts w:hint="eastAsia"/>
        </w:rPr>
        <w:t>“三八”红旗手等荣誉评比中，适当向非公企业和非公企业家代表倾斜。实施“晋商晋才”培育计划</w:t>
      </w:r>
      <w:r>
        <w:rPr>
          <w:rFonts w:hint="eastAsia"/>
          <w:lang w:eastAsia="zh-CN"/>
        </w:rPr>
        <w:t>，</w:t>
      </w:r>
      <w:r>
        <w:rPr>
          <w:rFonts w:hint="eastAsia"/>
        </w:rPr>
        <w:t>由各市财政补助</w:t>
      </w:r>
      <w:r>
        <w:rPr>
          <w:rFonts w:hint="eastAsia"/>
          <w:lang w:eastAsia="zh-CN"/>
        </w:rPr>
        <w:t>，</w:t>
      </w:r>
      <w:r>
        <w:rPr>
          <w:rFonts w:hint="eastAsia"/>
        </w:rPr>
        <w:t>定期组织民营企业家开展战略规划、创新发展、决策管理、资本运作、市场开拓、企业文化等方面系统性培训。</w:t>
      </w:r>
      <w:r>
        <w:rPr>
          <w:rFonts w:hint="eastAsia"/>
          <w:lang w:eastAsia="zh-CN"/>
        </w:rPr>
        <w:t>（</w:t>
      </w:r>
      <w:r>
        <w:rPr>
          <w:rFonts w:hint="eastAsia"/>
        </w:rPr>
        <w:t>责任单位</w:t>
      </w:r>
      <w:r>
        <w:rPr>
          <w:rFonts w:hint="eastAsia"/>
          <w:lang w:eastAsia="zh-CN"/>
        </w:rPr>
        <w:t>：</w:t>
      </w:r>
      <w:r>
        <w:rPr>
          <w:rFonts w:hint="eastAsia"/>
        </w:rPr>
        <w:t>省委统战部、省工商联</w:t>
      </w:r>
      <w:r>
        <w:rPr>
          <w:rFonts w:hint="eastAsia"/>
          <w:lang w:eastAsia="zh-CN"/>
        </w:rPr>
        <w:t>）</w:t>
      </w:r>
    </w:p>
    <w:p>
      <w:pPr>
        <w:bidi w:val="0"/>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 xml:space="preserve">     </w:t>
      </w:r>
    </w:p>
    <w:p>
      <w:pPr>
        <w:pStyle w:val="4"/>
        <w:bidi w:val="0"/>
        <w:rPr>
          <w:rFonts w:hint="eastAsia"/>
          <w:lang w:val="en-US" w:eastAsia="zh-CN"/>
        </w:rPr>
      </w:pPr>
      <w:bookmarkStart w:id="15" w:name="_Toc27809"/>
      <w:r>
        <w:rPr>
          <w:rFonts w:hint="eastAsia"/>
          <w:lang w:val="en-US" w:eastAsia="zh-CN"/>
        </w:rPr>
        <w:t>财政部、工业和信息化部《关于支持“专精特新”中小企业高质量发展的通知》</w:t>
      </w:r>
      <w:bookmarkEnd w:id="15"/>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财建〔2021〕2号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bidi w:val="0"/>
        <w:ind w:left="0" w:leftChars="0" w:firstLine="0" w:firstLineChars="0"/>
        <w:rPr>
          <w:rFonts w:hint="eastAsia"/>
          <w:lang w:val="en-US" w:eastAsia="zh-CN"/>
        </w:rPr>
      </w:pPr>
      <w:r>
        <w:rPr>
          <w:rFonts w:hint="eastAsia"/>
          <w:lang w:val="en-US" w:eastAsia="zh-CN"/>
        </w:rPr>
        <w:t>各省、自治区、直辖市、计划单列市财政厅（局）、中小企业主管部门，新疆生产建设兵团财政局、工信局：</w:t>
      </w:r>
    </w:p>
    <w:p>
      <w:pPr>
        <w:bidi w:val="0"/>
        <w:rPr>
          <w:rFonts w:hint="eastAsia"/>
          <w:lang w:val="en-US" w:eastAsia="zh-CN"/>
        </w:rPr>
      </w:pPr>
      <w:r>
        <w:rPr>
          <w:rFonts w:hint="eastAsia"/>
          <w:lang w:val="en-US" w:eastAsia="zh-CN"/>
        </w:rPr>
        <w:t>为深入贯彻习近平总书记在中央财经委员会第五次会议上关于“培育一批‘专精特新’中小企业”的重要指示精神，落实党的十九届五中全会提出“支持创新型中小微企业成长为创新重要发源地”、《政府工作报告》和国务院促进中小企业发展工作领导小组工作部署，在“十四五”时期进一步提升中小企业专业化能力和水平，财政部、工业和信息化部（统称两部门）通过中央财政资金进一步支持中小企业“专精特新”发展。现将有关事项通知如下：</w:t>
      </w:r>
    </w:p>
    <w:p>
      <w:pPr>
        <w:pStyle w:val="6"/>
        <w:bidi w:val="0"/>
        <w:rPr>
          <w:rFonts w:hint="eastAsia"/>
          <w:lang w:val="en-US" w:eastAsia="zh-CN"/>
        </w:rPr>
      </w:pPr>
      <w:r>
        <w:rPr>
          <w:rFonts w:hint="eastAsia"/>
          <w:lang w:val="en-US" w:eastAsia="zh-CN"/>
        </w:rPr>
        <w:t>一、工作目标</w:t>
      </w:r>
    </w:p>
    <w:p>
      <w:pPr>
        <w:bidi w:val="0"/>
        <w:rPr>
          <w:rFonts w:hint="eastAsia"/>
          <w:lang w:val="en-US" w:eastAsia="zh-CN"/>
        </w:rPr>
      </w:pPr>
      <w:r>
        <w:rPr>
          <w:rFonts w:hint="eastAsia"/>
          <w:lang w:val="en-US" w:eastAsia="zh-CN"/>
        </w:rPr>
        <w:t>以习近平新时代中国特色社会主义思想为指导，着眼于推进中小企业高质量发展和助推构建双循环新发展格局，2021—2025年，中央财政累计安排100亿元以上奖补资金，引导地方完善扶持政策和公共服务体系，分三批（每批不超过三年）重点支持1000余家国家级专精特新“小巨人”企业（以下简称重点“小巨人”企业）高质量发展，促进这些企业发挥示范作用，并通过支持部分国家（或省级）中小企业公共服务示范平台（以下简称公共服务示范平台）强化服务水平，聚集资金、人才和技术等资源，带动1万家左右中小企业成长为国家级专精特新“小巨人”企业。</w:t>
      </w:r>
    </w:p>
    <w:p>
      <w:pPr>
        <w:pStyle w:val="6"/>
        <w:bidi w:val="0"/>
        <w:rPr>
          <w:rFonts w:hint="eastAsia"/>
          <w:lang w:val="en-US" w:eastAsia="zh-CN"/>
        </w:rPr>
      </w:pPr>
      <w:r>
        <w:rPr>
          <w:rFonts w:hint="eastAsia"/>
          <w:lang w:val="en-US" w:eastAsia="zh-CN"/>
        </w:rPr>
        <w:t>二、实施内容</w:t>
      </w:r>
    </w:p>
    <w:p>
      <w:pPr>
        <w:bidi w:val="0"/>
        <w:rPr>
          <w:rFonts w:hint="eastAsia"/>
          <w:lang w:val="en-US" w:eastAsia="zh-CN"/>
        </w:rPr>
      </w:pPr>
      <w:r>
        <w:rPr>
          <w:rFonts w:hint="eastAsia"/>
          <w:lang w:val="en-US" w:eastAsia="zh-CN"/>
        </w:rPr>
        <w:t>通过中央财政资金引导，促进上下联动，将培优中小企业与做强产业相结合，加快培育一批专注于细分市场、聚焦主业、创新能力强、成长性好的专精特新“小巨人”企业，推动提升专精特新“小巨人”企业数量和质量，助力实体经济特别是制造业做实做强做优，提升产业链供应链稳定性和竞争力。</w:t>
      </w:r>
    </w:p>
    <w:p>
      <w:pPr>
        <w:pStyle w:val="8"/>
        <w:bidi w:val="0"/>
        <w:rPr>
          <w:rFonts w:hint="eastAsia"/>
          <w:b/>
          <w:bCs/>
          <w:lang w:val="en-US" w:eastAsia="zh-CN"/>
        </w:rPr>
      </w:pPr>
      <w:r>
        <w:rPr>
          <w:rFonts w:hint="eastAsia"/>
          <w:lang w:val="en-US" w:eastAsia="zh-CN"/>
        </w:rPr>
        <w:t>（一）支持对象</w:t>
      </w:r>
    </w:p>
    <w:p>
      <w:pPr>
        <w:bidi w:val="0"/>
        <w:rPr>
          <w:rFonts w:hint="eastAsia"/>
          <w:lang w:val="en-US" w:eastAsia="zh-CN"/>
        </w:rPr>
      </w:pPr>
      <w:r>
        <w:rPr>
          <w:rFonts w:hint="eastAsia"/>
          <w:lang w:val="en-US" w:eastAsia="zh-CN"/>
        </w:rPr>
        <w:t>中央财政安排奖补资金，引导省级财政部门、中小企业主管部门统筹支持以下两个方面：一是重点“小巨人”企业。由工业和信息化部商财政部从已认定的专精特新“小巨人”企业中择优选定（不含已在上交所主板、科创板和深交所主板、中小板、创业板，以及境外公开发行股票的）。二是公共服务示范平台。由省级中小企业主管部门商同级财政部门从工业和信息化部（或省级中小企业主管部门）认定的国家（或省级）中小企业公共服务示范平台中选定，每省份每批次自主确定不超过3个平台。上述企业和平台须符合的条件详见附件。</w:t>
      </w:r>
    </w:p>
    <w:p>
      <w:pPr>
        <w:pStyle w:val="8"/>
        <w:bidi w:val="0"/>
        <w:rPr>
          <w:rFonts w:hint="eastAsia"/>
          <w:b/>
          <w:bCs/>
          <w:lang w:val="en-US" w:eastAsia="zh-CN"/>
        </w:rPr>
      </w:pPr>
      <w:r>
        <w:rPr>
          <w:rFonts w:hint="eastAsia"/>
          <w:lang w:val="en-US" w:eastAsia="zh-CN"/>
        </w:rPr>
        <w:t>（二）支持内容</w:t>
      </w:r>
    </w:p>
    <w:p>
      <w:pPr>
        <w:bidi w:val="0"/>
        <w:rPr>
          <w:rFonts w:hint="eastAsia"/>
          <w:lang w:val="en-US" w:eastAsia="zh-CN"/>
        </w:rPr>
      </w:pPr>
      <w:r>
        <w:rPr>
          <w:rFonts w:hint="eastAsia"/>
          <w:lang w:val="en-US" w:eastAsia="zh-CN"/>
        </w:rPr>
        <w:t>支持重点“小巨人”企业推进以下工作：一是加大创新投入，加快技术成果产业化应用，推进工业“四基”领域或制造强国战略明确的十大重点产业领域“补短板”和“锻长板”；二是与行业龙头企业协同创新、产业链上下游协作配套，支撑产业链补链延链固链、提升产业链供应链稳定性和竞争力；三是促进数字化网络化智能化改造，业务系统向云端迁移，并通过工业设计促进提品质和创品牌。另外，支持企业加快上市步伐，加强国际合作等，进一步增强发展潜力和国际竞争能力。</w:t>
      </w:r>
    </w:p>
    <w:p>
      <w:pPr>
        <w:bidi w:val="0"/>
        <w:rPr>
          <w:rFonts w:hint="eastAsia"/>
          <w:lang w:val="en-US" w:eastAsia="zh-CN"/>
        </w:rPr>
      </w:pPr>
      <w:r>
        <w:rPr>
          <w:rFonts w:hint="eastAsia"/>
          <w:lang w:val="en-US" w:eastAsia="zh-CN"/>
        </w:rPr>
        <w:t>支持公共服务示范平台为国家级专精特新“小巨人”企业提供技术创新、上市辅导、创新成果转化与应用、数字化智能化改造、知识产权应用、上云用云及工业设计等服务。其中，对于重点“小巨人”企业，应提供“点对点”服务。</w:t>
      </w:r>
    </w:p>
    <w:p>
      <w:pPr>
        <w:pStyle w:val="6"/>
        <w:bidi w:val="0"/>
        <w:rPr>
          <w:rFonts w:hint="eastAsia"/>
          <w:lang w:val="en-US" w:eastAsia="zh-CN"/>
        </w:rPr>
      </w:pPr>
      <w:r>
        <w:rPr>
          <w:rFonts w:hint="eastAsia"/>
          <w:lang w:val="en-US" w:eastAsia="zh-CN"/>
        </w:rPr>
        <w:t>三、组织实施</w:t>
      </w:r>
    </w:p>
    <w:p>
      <w:pPr>
        <w:bidi w:val="0"/>
        <w:rPr>
          <w:rFonts w:hint="eastAsia"/>
          <w:lang w:val="en-US" w:eastAsia="zh-CN"/>
        </w:rPr>
      </w:pPr>
      <w:r>
        <w:rPr>
          <w:rStyle w:val="25"/>
          <w:rFonts w:hint="eastAsia"/>
          <w:lang w:val="en-US" w:eastAsia="zh-CN"/>
        </w:rPr>
        <w:t>（一）编报实施方案。</w:t>
      </w:r>
      <w:r>
        <w:rPr>
          <w:rFonts w:hint="eastAsia"/>
          <w:lang w:val="en-US" w:eastAsia="zh-CN"/>
        </w:rPr>
        <w:t>省级中小企业主管部门会同财政部门，按要求组织符合条件的重点“小巨人”企业和公共服务示范平台自愿申报，并编制《XX省份第X批支持专精特新“小巨人”企业工作实施方案》（以下称《实施方案》，含推荐的重点“小巨人”企业名单和公共服务示范平台名单，模板见附件）的报送版，按程序联合上报两部门。</w:t>
      </w:r>
    </w:p>
    <w:p>
      <w:pPr>
        <w:bidi w:val="0"/>
        <w:rPr>
          <w:rFonts w:hint="eastAsia"/>
          <w:lang w:val="en-US" w:eastAsia="zh-CN"/>
        </w:rPr>
      </w:pPr>
      <w:r>
        <w:rPr>
          <w:rStyle w:val="25"/>
          <w:rFonts w:hint="eastAsia"/>
          <w:lang w:val="en-US" w:eastAsia="zh-CN"/>
        </w:rPr>
        <w:t>（二）审核批复方案。</w:t>
      </w:r>
      <w:r>
        <w:rPr>
          <w:rFonts w:hint="eastAsia"/>
          <w:lang w:val="en-US" w:eastAsia="zh-CN"/>
        </w:rPr>
        <w:t>工业和信息化部商财政部组织合规性审核，提出审核意见，其中，对于地方推荐的重点“小巨人”企业，按照可量化可考核的统一标准，择优确定。省级中小企业主管部门会同财政部门，按合规性审核意见进行修改完善，并将完善后的《实施方案》[以下称《实施方案》（备案版）]按程序报送至两部门，由工业和信息化部会同财政部予以批复（含重点“小巨人”企业名单和公共服务示范平台名单）。</w:t>
      </w:r>
    </w:p>
    <w:p>
      <w:pPr>
        <w:bidi w:val="0"/>
        <w:rPr>
          <w:rFonts w:hint="eastAsia"/>
          <w:lang w:val="en-US" w:eastAsia="zh-CN"/>
        </w:rPr>
      </w:pPr>
      <w:r>
        <w:rPr>
          <w:rStyle w:val="25"/>
          <w:rFonts w:hint="eastAsia"/>
          <w:lang w:val="en-US" w:eastAsia="zh-CN"/>
        </w:rPr>
        <w:t>（三）工作实施及绩效考核。</w:t>
      </w:r>
      <w:r>
        <w:rPr>
          <w:rFonts w:hint="eastAsia"/>
          <w:lang w:val="en-US" w:eastAsia="zh-CN"/>
        </w:rPr>
        <w:t>省级中小企业主管部门会同财政部门按照两部门批复的《实施方案》（备案版），组织推进实施并做好分年度实施成效自评估。工业和信息化部商财政部对地方培育工作组织分年度绩效考核，明确绩效考核等次，以及继续支持的重点“小巨人”企业（仍通过可量化可考核的统一标准择优确定），考核结果与后续奖补资金安排挂钩。对于年度绩效考核中发现问题及不足的，由有关省级中小企业主管部门会同财政部门组织落实整改。</w:t>
      </w:r>
    </w:p>
    <w:p>
      <w:pPr>
        <w:bidi w:val="0"/>
        <w:rPr>
          <w:rFonts w:hint="eastAsia"/>
          <w:lang w:val="en-US" w:eastAsia="zh-CN"/>
        </w:rPr>
      </w:pPr>
      <w:r>
        <w:rPr>
          <w:rStyle w:val="25"/>
          <w:rFonts w:hint="eastAsia"/>
          <w:lang w:val="en-US" w:eastAsia="zh-CN"/>
        </w:rPr>
        <w:t>（四）拨付奖补资金。</w:t>
      </w:r>
      <w:r>
        <w:rPr>
          <w:rFonts w:hint="eastAsia"/>
          <w:lang w:val="en-US" w:eastAsia="zh-CN"/>
        </w:rPr>
        <w:t>两部门批复《实施方案》（备案版）后，财政部于批复当年、实施期满1年及满2年时，按照预算管理规定、分年度绩效考核结果及工业和信息化部建议，按程序滚动安排奖补资金，切块下达省级财政部门。省级中小企业主管部门商同级财政部门按照《实施方案》（备案版），并结合本地区重点“小巨人”企业、公共服务示范平台实际情况，确定资金分配方案（奖补资金90%以上用于直接支持重点“小巨人”企业），避免简单分配。按照直达资金管理要求，各省级财政部门应在接到中央直达资金指标发文后30日内，将分配方案上报财政部，同时抄送财政部当地监管局。</w:t>
      </w:r>
    </w:p>
    <w:p>
      <w:pPr>
        <w:bidi w:val="0"/>
        <w:rPr>
          <w:rFonts w:hint="eastAsia"/>
          <w:lang w:val="en-US" w:eastAsia="zh-CN"/>
        </w:rPr>
      </w:pPr>
      <w:r>
        <w:rPr>
          <w:rFonts w:hint="eastAsia"/>
          <w:lang w:val="en-US" w:eastAsia="zh-CN"/>
        </w:rPr>
        <w:t>关于重点“小巨人”企业支持数量、绩效考核工作程序、相关标准等事宜，另行明确。</w:t>
      </w:r>
    </w:p>
    <w:p>
      <w:pPr>
        <w:pStyle w:val="6"/>
        <w:bidi w:val="0"/>
        <w:rPr>
          <w:rFonts w:hint="eastAsia"/>
          <w:lang w:val="en-US" w:eastAsia="zh-CN"/>
        </w:rPr>
      </w:pPr>
      <w:r>
        <w:rPr>
          <w:rFonts w:hint="eastAsia"/>
          <w:lang w:val="en-US" w:eastAsia="zh-CN"/>
        </w:rPr>
        <w:t>四、其他要求</w:t>
      </w:r>
    </w:p>
    <w:p>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lang w:val="en-US" w:eastAsia="zh-CN"/>
        </w:rPr>
      </w:pPr>
      <w:r>
        <w:rPr>
          <w:rStyle w:val="25"/>
          <w:rFonts w:hint="eastAsia"/>
          <w:lang w:val="en-US" w:eastAsia="zh-CN"/>
        </w:rPr>
        <w:t>（一）加强组织协调。</w:t>
      </w:r>
      <w:r>
        <w:rPr>
          <w:rFonts w:hint="eastAsia"/>
          <w:lang w:val="en-US" w:eastAsia="zh-CN"/>
        </w:rPr>
        <w:t>省级中小企业主管部门会同财政部门组织做好《实施方案》编制报送工作，落实申报责任并核实申报材料和留存备查；做好定期跟踪指导、现场督促、服务满意度测评、监督管理，适时总结经验做法和存在困难问题，有关情况报送工业和信息化部并抄报财政部。</w:t>
      </w:r>
    </w:p>
    <w:p>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lang w:val="en-US" w:eastAsia="zh-CN"/>
        </w:rPr>
      </w:pPr>
      <w:r>
        <w:rPr>
          <w:rFonts w:hint="eastAsia"/>
          <w:lang w:val="en-US" w:eastAsia="zh-CN"/>
        </w:rPr>
        <w:t>各省份组织编报《实施方案》过程中，要严格把关，做好初核，相关佐证材料留存备查；要做好政策解读解释。任何机构和单位不得以参加收费培训班或解读班作为企业申报前提条件。</w:t>
      </w:r>
    </w:p>
    <w:p>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lang w:val="en-US" w:eastAsia="zh-CN"/>
        </w:rPr>
      </w:pPr>
      <w:r>
        <w:rPr>
          <w:rStyle w:val="25"/>
          <w:rFonts w:hint="eastAsia"/>
          <w:lang w:val="en-US" w:eastAsia="zh-CN"/>
        </w:rPr>
        <w:t>（二）加强资金管理。</w:t>
      </w:r>
      <w:r>
        <w:rPr>
          <w:rFonts w:hint="eastAsia"/>
          <w:lang w:val="en-US" w:eastAsia="zh-CN"/>
        </w:rPr>
        <w:t>奖补资金管理适用《中小企业发展专项资金管理办法》。省级财政部门、中小企业主管部门应按职责分工加强有关奖补资金管理，提高资金使用效益。公共服务示范平台所获奖补资金须用于服务专精特新“小巨人”企业，不得用于平衡本级财政预算，不得用于示范平台自身建设、工作经费等；如检查考核发现存在此类问题的，酌情扣减有关奖补资金。重点“小巨人”企业所获奖补资金，由企业围绕“专精特新”发展目标自主安排使用；对检查考核发现以虚报、冒领等手段骗取财政资金的，按照《财政违法行为处罚处分条例》等有关规定处理。</w:t>
      </w:r>
    </w:p>
    <w:p>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ascii="仿宋" w:hAnsi="仿宋" w:eastAsia="仿宋" w:cs="仿宋"/>
          <w:b w:val="0"/>
          <w:color w:val="000000" w:themeColor="text1"/>
          <w:kern w:val="2"/>
          <w:szCs w:val="24"/>
          <w:lang w:val="en-US" w:eastAsia="zh-CN" w:bidi="ar-SA"/>
          <w14:textFill>
            <w14:solidFill>
              <w14:schemeClr w14:val="tx1"/>
            </w14:solidFill>
          </w14:textFill>
        </w:rPr>
      </w:pPr>
      <w:r>
        <w:rPr>
          <w:rStyle w:val="25"/>
          <w:rFonts w:hint="eastAsia"/>
          <w:lang w:val="en-US" w:eastAsia="zh-CN"/>
        </w:rPr>
        <w:t>（三）做好信息公开。</w:t>
      </w:r>
      <w:r>
        <w:rPr>
          <w:rFonts w:hint="eastAsia"/>
          <w:lang w:val="en-US" w:eastAsia="zh-CN"/>
        </w:rPr>
        <w:t>根据预算公开规定和当前实际，工业和信息化部主动公开有关工作推进情况，并公示重点“小巨人”企业和公共服务示范平台名单及每年考核结果，财政部主动公开各省份转移支付分配情况。省级中小企业主管部门、财政部门应按职责分工主动公开有关工作推进及资金管理使用情况。</w:t>
      </w:r>
    </w:p>
    <w:p>
      <w:pPr>
        <w:bidi w:val="0"/>
        <w:rPr>
          <w:rFonts w:hint="eastAsia"/>
          <w:lang w:val="en-US" w:eastAsia="zh-CN"/>
        </w:rPr>
        <w:sectPr>
          <w:headerReference r:id="rId24" w:type="default"/>
          <w:headerReference r:id="rId25" w:type="even"/>
          <w:type w:val="continuous"/>
          <w:pgSz w:w="8220" w:h="11905"/>
          <w:pgMar w:top="1701" w:right="1304" w:bottom="1474" w:left="1304" w:header="1134" w:footer="907" w:gutter="0"/>
          <w:pgNumType w:fmt="decimal"/>
          <w:cols w:space="0" w:num="1"/>
          <w:rtlGutter w:val="0"/>
          <w:docGrid w:type="lines" w:linePitch="338" w:charSpace="0"/>
        </w:sectPr>
      </w:pPr>
    </w:p>
    <w:p>
      <w:pPr>
        <w:bidi w:val="0"/>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sectPr>
          <w:pgSz w:w="8220" w:h="11905"/>
          <w:pgMar w:top="1701" w:right="1304" w:bottom="1474" w:left="1304" w:header="1134" w:footer="907" w:gutter="0"/>
          <w:pgNumType w:fmt="decimal"/>
          <w:cols w:space="0" w:num="1"/>
          <w:rtlGutter w:val="0"/>
          <w:docGrid w:type="lines" w:linePitch="338" w:charSpace="0"/>
        </w:sectPr>
      </w:pPr>
    </w:p>
    <w:p>
      <w:pPr>
        <w:pStyle w:val="4"/>
        <w:bidi w:val="0"/>
        <w:rPr>
          <w:rFonts w:hint="eastAsia"/>
        </w:rPr>
      </w:pPr>
      <w:bookmarkStart w:id="16" w:name="_Toc1120"/>
      <w:r>
        <w:rPr>
          <w:rFonts w:hint="eastAsia"/>
        </w:rPr>
        <w:t>山西省工业和信息化厅</w:t>
      </w:r>
      <w:r>
        <w:rPr>
          <w:rFonts w:hint="eastAsia"/>
          <w:lang w:eastAsia="zh-CN"/>
        </w:rPr>
        <w:t>、</w:t>
      </w:r>
      <w:r>
        <w:rPr>
          <w:rFonts w:hint="eastAsia"/>
        </w:rPr>
        <w:t>山西省财政厅关于印发《山西省技术改造提质激励方案》的通知</w:t>
      </w:r>
      <w:bookmarkEnd w:id="16"/>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晋工信投资字[2022]65号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bidi w:val="0"/>
        <w:rPr>
          <w:rFonts w:hint="eastAsia"/>
        </w:rPr>
      </w:pPr>
      <w:r>
        <w:rPr>
          <w:rFonts w:hint="eastAsia"/>
        </w:rPr>
        <w:t>为全面贯彻省第十二次党代会精神</w:t>
      </w:r>
      <w:r>
        <w:rPr>
          <w:rFonts w:hint="eastAsia"/>
          <w:lang w:eastAsia="zh-CN"/>
        </w:rPr>
        <w:t>，</w:t>
      </w:r>
      <w:r>
        <w:rPr>
          <w:rFonts w:hint="eastAsia"/>
        </w:rPr>
        <w:t>激励企业技术改造提质</w:t>
      </w:r>
      <w:r>
        <w:rPr>
          <w:rFonts w:hint="eastAsia"/>
          <w:lang w:eastAsia="zh-CN"/>
        </w:rPr>
        <w:t>，</w:t>
      </w:r>
      <w:r>
        <w:rPr>
          <w:rFonts w:hint="eastAsia"/>
        </w:rPr>
        <w:t>现印发《山西省技术改造提质激励方案》，请认真贯彻执行。</w:t>
      </w:r>
    </w:p>
    <w:p>
      <w:pPr>
        <w:bidi w:val="0"/>
        <w:rPr>
          <w:rFonts w:hint="eastAsia"/>
        </w:rPr>
      </w:pPr>
      <w:r>
        <w:rPr>
          <w:rFonts w:hint="eastAsia"/>
        </w:rPr>
        <w:t>附件：山西省技术改造提资激励方案</w:t>
      </w:r>
    </w:p>
    <w:p>
      <w:pPr>
        <w:bidi w:val="0"/>
        <w:rPr>
          <w:rFonts w:hint="eastAsia"/>
        </w:rPr>
      </w:pPr>
    </w:p>
    <w:p>
      <w:pPr>
        <w:rPr>
          <w:rFonts w:hint="eastAsia"/>
        </w:rPr>
      </w:pPr>
    </w:p>
    <w:p>
      <w:pPr>
        <w:bidi w:val="0"/>
        <w:ind w:firstLine="1610" w:firstLineChars="700"/>
        <w:rPr>
          <w:rFonts w:hint="eastAsia"/>
        </w:rPr>
      </w:pPr>
      <w:r>
        <w:rPr>
          <w:rFonts w:hint="eastAsia"/>
        </w:rPr>
        <w:t>山西省工业和信息化厅 山西省财政厅</w:t>
      </w:r>
    </w:p>
    <w:p>
      <w:pPr>
        <w:bidi w:val="0"/>
        <w:rPr>
          <w:rFonts w:hint="eastAsia"/>
        </w:rPr>
      </w:pPr>
      <w:r>
        <w:rPr>
          <w:rFonts w:hint="eastAsia"/>
          <w:lang w:val="en-US" w:eastAsia="zh-CN"/>
        </w:rPr>
        <w:t xml:space="preserve">                   </w:t>
      </w:r>
      <w:r>
        <w:rPr>
          <w:rFonts w:hint="eastAsia"/>
        </w:rPr>
        <w:t>2022年3月9日</w:t>
      </w:r>
    </w:p>
    <w:p>
      <w:pPr>
        <w:bidi w:val="0"/>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p>
    <w:p>
      <w:pPr>
        <w:pStyle w:val="4"/>
        <w:bidi w:val="0"/>
        <w:rPr>
          <w:rFonts w:hint="eastAsia"/>
        </w:rPr>
      </w:pPr>
      <w:bookmarkStart w:id="17" w:name="_Toc32460"/>
      <w:r>
        <w:rPr>
          <w:rFonts w:hint="eastAsia"/>
        </w:rPr>
        <w:t>山西省技术改造提质激励方案</w:t>
      </w:r>
      <w:bookmarkEnd w:id="17"/>
    </w:p>
    <w:p>
      <w:pPr>
        <w:pageBreakBefore w:val="0"/>
        <w:widowControl w:val="0"/>
        <w:kinsoku/>
        <w:wordWrap/>
        <w:overflowPunct/>
        <w:topLinePunct w:val="0"/>
        <w:autoSpaceDE/>
        <w:autoSpaceDN/>
        <w:bidi w:val="0"/>
        <w:adjustRightInd/>
        <w:snapToGrid/>
        <w:spacing w:line="420" w:lineRule="exact"/>
        <w:textAlignment w:val="auto"/>
        <w:rPr>
          <w:rFonts w:hint="eastAsia"/>
          <w:lang w:eastAsia="zh-CN"/>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rPr>
        <w:t>为全面贯彻省第十二次党代会精神</w:t>
      </w:r>
      <w:r>
        <w:rPr>
          <w:rFonts w:hint="eastAsia"/>
          <w:lang w:eastAsia="zh-CN"/>
        </w:rPr>
        <w:t>，</w:t>
      </w:r>
      <w:r>
        <w:rPr>
          <w:rFonts w:hint="eastAsia"/>
        </w:rPr>
        <w:t>深入落实建设中部地区先进制造业基地战略部署</w:t>
      </w:r>
      <w:r>
        <w:rPr>
          <w:rFonts w:hint="eastAsia"/>
          <w:lang w:eastAsia="zh-CN"/>
        </w:rPr>
        <w:t>，</w:t>
      </w:r>
      <w:r>
        <w:rPr>
          <w:rFonts w:hint="eastAsia"/>
        </w:rPr>
        <w:t>激励企业技术改造提质</w:t>
      </w:r>
      <w:r>
        <w:rPr>
          <w:rFonts w:hint="eastAsia"/>
          <w:lang w:eastAsia="zh-CN"/>
        </w:rPr>
        <w:t>，</w:t>
      </w:r>
      <w:r>
        <w:rPr>
          <w:rFonts w:hint="eastAsia"/>
        </w:rPr>
        <w:t>根据《山西省技术改造专项资金使用管理办法》</w:t>
      </w:r>
      <w:r>
        <w:rPr>
          <w:rFonts w:hint="eastAsia"/>
          <w:lang w:eastAsia="zh-CN"/>
        </w:rPr>
        <w:t>（</w:t>
      </w:r>
      <w:r>
        <w:rPr>
          <w:rFonts w:hint="eastAsia"/>
        </w:rPr>
        <w:t>晋政办发〔2021〕90号</w:t>
      </w:r>
      <w:r>
        <w:rPr>
          <w:rFonts w:hint="eastAsia"/>
          <w:lang w:eastAsia="zh-CN"/>
        </w:rPr>
        <w:t>），</w:t>
      </w:r>
      <w:r>
        <w:rPr>
          <w:rFonts w:hint="eastAsia"/>
        </w:rPr>
        <w:t>结合工作实际</w:t>
      </w:r>
      <w:r>
        <w:rPr>
          <w:rFonts w:hint="eastAsia"/>
          <w:lang w:eastAsia="zh-CN"/>
        </w:rPr>
        <w:t>，</w:t>
      </w:r>
      <w:r>
        <w:rPr>
          <w:rFonts w:hint="eastAsia"/>
        </w:rPr>
        <w:t>制定本方案</w:t>
      </w:r>
      <w:r>
        <w:rPr>
          <w:rFonts w:hint="eastAsia"/>
          <w:lang w:eastAsia="zh-CN"/>
        </w:rPr>
        <w:t>。</w:t>
      </w:r>
    </w:p>
    <w:p>
      <w:pPr>
        <w:pStyle w:val="6"/>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一、工作要求</w:t>
      </w: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lang w:val="en-US" w:eastAsia="zh-CN"/>
        </w:rPr>
        <w:t>聚焦智能化、绿色化、服务化，推动传统优势产业改造提升；聚焦集群化、规模化，推动战略性新兴产业发展壮大。实施企业技术改造提质工程，切实发挥省级技改资金撬动作用，重点对“双线双水平”、产业链条、市场主体、产业基础、创新研发等八大领域，择优予以贴息、补助、奖励支持（见附件），全方位推动工业高质量发展。</w:t>
      </w:r>
    </w:p>
    <w:p>
      <w:pPr>
        <w:pStyle w:val="6"/>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lang w:val="en-US" w:eastAsia="zh-CN"/>
        </w:rPr>
        <w:t>二、激励重点</w:t>
      </w:r>
    </w:p>
    <w:p>
      <w:pPr>
        <w:pStyle w:val="8"/>
        <w:bidi w:val="0"/>
        <w:rPr>
          <w:rFonts w:hint="eastAsia"/>
          <w:b/>
          <w:bCs/>
          <w:lang w:val="en-US" w:eastAsia="zh-CN"/>
        </w:rPr>
      </w:pPr>
      <w:r>
        <w:rPr>
          <w:rFonts w:hint="eastAsia"/>
          <w:lang w:val="en-US" w:eastAsia="zh-CN"/>
        </w:rPr>
        <w:t>（一）“双线双水平”对标</w:t>
      </w:r>
    </w:p>
    <w:p>
      <w:pPr>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lang w:val="en-US" w:eastAsia="zh-CN"/>
        </w:rPr>
        <w:t>1.“双线”对标改造。聚焦投入产出比、全员劳动生产率、能耗、环保、智能化水平等指标提升，推动9个传统优势产业力争迈过“生存线”达到“发展线”。对“双线”对标改造重点项目，给予贴息或补助支持。</w:t>
      </w:r>
    </w:p>
    <w:p>
      <w:pPr>
        <w:bidi w:val="0"/>
        <w:rPr>
          <w:rFonts w:hint="eastAsia"/>
          <w:lang w:val="en-US" w:eastAsia="zh-CN"/>
        </w:rPr>
      </w:pPr>
      <w:r>
        <w:rPr>
          <w:rFonts w:hint="eastAsia"/>
          <w:lang w:val="en-US" w:eastAsia="zh-CN"/>
        </w:rPr>
        <w:t>2.“双水平”对标提升。聚焦能耗水平、R&amp;D经费投入强度、利润率、主要产品质量合格率、市场占有率等指标提升，推动11个战略性新兴产业力争迈过行业平均水平，达到行业标杆水平。对“双水平”对标提升重点项目，给予贴息或补助支持。</w:t>
      </w:r>
    </w:p>
    <w:p>
      <w:pPr>
        <w:pStyle w:val="8"/>
        <w:bidi w:val="0"/>
        <w:rPr>
          <w:rFonts w:hint="eastAsia"/>
          <w:b/>
          <w:bCs/>
          <w:lang w:val="en-US" w:eastAsia="zh-CN"/>
        </w:rPr>
      </w:pPr>
      <w:r>
        <w:rPr>
          <w:rFonts w:hint="eastAsia"/>
          <w:lang w:val="en-US" w:eastAsia="zh-CN"/>
        </w:rPr>
        <w:t>（二）产业链条打造</w:t>
      </w:r>
    </w:p>
    <w:p>
      <w:pPr>
        <w:bidi w:val="0"/>
        <w:rPr>
          <w:rFonts w:hint="eastAsia"/>
          <w:lang w:val="en-US" w:eastAsia="zh-CN"/>
        </w:rPr>
      </w:pPr>
      <w:r>
        <w:rPr>
          <w:rFonts w:hint="eastAsia"/>
          <w:lang w:val="en-US" w:eastAsia="zh-CN"/>
        </w:rPr>
        <w:t>3.“链主”企业培育。推动10条重点产业链“链主”企业做大做强，对“链主”企业年度营业收入首次达到10亿元、50亿元、100亿元的，分别给予一次性奖励100万元、500万元、1000万元。</w:t>
      </w:r>
    </w:p>
    <w:p>
      <w:pPr>
        <w:bidi w:val="0"/>
        <w:rPr>
          <w:rFonts w:hint="eastAsia"/>
          <w:lang w:val="en-US" w:eastAsia="zh-CN"/>
        </w:rPr>
      </w:pPr>
      <w:r>
        <w:rPr>
          <w:rFonts w:hint="eastAsia"/>
          <w:lang w:val="en-US" w:eastAsia="zh-CN"/>
        </w:rPr>
        <w:t>4.本地配套奖励。鼓励“链主”企业以商招商，对“链主”企业每提高5个百分点的本地配套率，按照年度配套率增幅相应采购额的1%给予奖励，最高不超过500万元。对央企军工集团驻晋企业事业单位较上一年度新增省内上下游民口、民营单位配套合同金额在200万元以上的，按照合同额增量的5%给予奖励，最高不超过200万元。</w:t>
      </w:r>
    </w:p>
    <w:p>
      <w:pPr>
        <w:bidi w:val="0"/>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lang w:val="en-US" w:eastAsia="zh-CN"/>
        </w:rPr>
        <w:t>5.产业链锻长补短。实施全产业链培育工程，推行“链长制”，支持产业链锻长补短的上下游重点企业和关键产品，增强产业链稳定性和竞争力。对10条重点产业链“补链、延链、建链、强链”项目，给予贴息或补助支持。</w:t>
      </w:r>
    </w:p>
    <w:p>
      <w:pPr>
        <w:pStyle w:val="8"/>
        <w:bidi w:val="0"/>
        <w:rPr>
          <w:rFonts w:hint="eastAsia"/>
          <w:lang w:val="en-US" w:eastAsia="zh-CN"/>
        </w:rPr>
      </w:pPr>
      <w:r>
        <w:rPr>
          <w:rFonts w:hint="eastAsia"/>
          <w:lang w:val="en-US" w:eastAsia="zh-CN"/>
        </w:rPr>
        <w:t>（三）市场主体培育</w:t>
      </w:r>
    </w:p>
    <w:p>
      <w:pPr>
        <w:bidi w:val="0"/>
        <w:rPr>
          <w:rFonts w:hint="eastAsia"/>
          <w:lang w:val="en-US" w:eastAsia="zh-CN"/>
        </w:rPr>
      </w:pPr>
      <w:r>
        <w:rPr>
          <w:rFonts w:hint="eastAsia"/>
          <w:lang w:val="en-US" w:eastAsia="zh-CN"/>
        </w:rPr>
        <w:t>6.企业提质奖励。推动高成长性企业增量提质，梯度培育一批专注于细分市场、聚焦主业、创新能力强的优质中小企业。国家级专精特新“小巨人”企业奖励100万元。国家级制造业单项冠军企业（产品）、国家级工业设计中心奖励300万元。</w:t>
      </w:r>
    </w:p>
    <w:p>
      <w:pPr>
        <w:bidi w:val="0"/>
        <w:rPr>
          <w:rFonts w:hint="eastAsia"/>
          <w:lang w:val="en-US" w:eastAsia="zh-CN"/>
        </w:rPr>
      </w:pPr>
      <w:r>
        <w:rPr>
          <w:rFonts w:hint="eastAsia"/>
          <w:lang w:val="en-US" w:eastAsia="zh-CN"/>
        </w:rPr>
        <w:t>7.企业创新奖励。加快培育创新主体，搭建创新平台，加快技术创新成果转化和产业化进程。国家企业技术中心获批奖励500万元。国家级制造业创新中心予以与国家补助资金等额奖励。国家级军民融合创新示范基地获批奖励500万元。仿制药一致性评价，单品种奖励最高不超过800万元。</w:t>
      </w:r>
    </w:p>
    <w:p>
      <w:pPr>
        <w:pStyle w:val="8"/>
        <w:bidi w:val="0"/>
        <w:rPr>
          <w:rFonts w:hint="eastAsia"/>
          <w:lang w:val="en-US" w:eastAsia="zh-CN"/>
        </w:rPr>
      </w:pPr>
      <w:r>
        <w:rPr>
          <w:rFonts w:hint="eastAsia"/>
          <w:lang w:val="en-US" w:eastAsia="zh-CN"/>
        </w:rPr>
        <w:t>（四）集群化规模化壮大</w:t>
      </w:r>
    </w:p>
    <w:p>
      <w:pPr>
        <w:bidi w:val="0"/>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lang w:val="en-US" w:eastAsia="zh-CN"/>
        </w:rPr>
        <w:t>8.太忻经济区发展。聚焦融入京津冀和服务雄安新区重要走廊目标，突出先进制造业定位，支持太忻一体化经济区构建新材料、高端装备制造、半导体、节能环保等高技术产业全产业链和集聚区。对太忻一体化经济区技术改造和转型升级重点项目，给予贴息或补助支持。</w:t>
      </w:r>
    </w:p>
    <w:p>
      <w:pPr>
        <w:bidi w:val="0"/>
        <w:rPr>
          <w:rFonts w:hint="eastAsia"/>
          <w:lang w:val="en-US" w:eastAsia="zh-CN"/>
        </w:rPr>
      </w:pPr>
      <w:r>
        <w:rPr>
          <w:rFonts w:hint="eastAsia"/>
          <w:lang w:val="en-US" w:eastAsia="zh-CN"/>
        </w:rPr>
        <w:t>9.重点产业集群培育。推动一批集中集聚效应明显、主导产业优势突出、骨干企业发展壮大、配套体系较为完善的制造业优势集群率先发展。对重点产业集群项目，给予贴息或补助支持。</w:t>
      </w:r>
    </w:p>
    <w:p>
      <w:pPr>
        <w:pStyle w:val="8"/>
        <w:bidi w:val="0"/>
        <w:rPr>
          <w:rFonts w:hint="eastAsia"/>
          <w:lang w:val="en-US" w:eastAsia="zh-CN"/>
        </w:rPr>
      </w:pPr>
      <w:r>
        <w:rPr>
          <w:rFonts w:hint="eastAsia"/>
          <w:lang w:val="en-US" w:eastAsia="zh-CN"/>
        </w:rPr>
        <w:t>（五）智能化数字化改造</w:t>
      </w:r>
    </w:p>
    <w:p>
      <w:pPr>
        <w:bidi w:val="0"/>
        <w:rPr>
          <w:rFonts w:hint="eastAsia"/>
          <w:lang w:val="en-US" w:eastAsia="zh-CN"/>
        </w:rPr>
      </w:pPr>
      <w:r>
        <w:rPr>
          <w:rFonts w:hint="eastAsia"/>
          <w:lang w:val="en-US" w:eastAsia="zh-CN"/>
        </w:rPr>
        <w:t>10.智能制造示范。推动工业互联网、物联网、人工智能等新一代信息技术赋能传统优势产业转型升级，开展智能诊断和智能制造试点示范，提升行业关键工序数控化率。对智能制造示范重点项目，给予贴息或补助支持。</w:t>
      </w:r>
    </w:p>
    <w:p>
      <w:pPr>
        <w:bidi w:val="0"/>
        <w:rPr>
          <w:rFonts w:hint="eastAsia"/>
          <w:lang w:val="en-US" w:eastAsia="zh-CN"/>
        </w:rPr>
      </w:pPr>
      <w:r>
        <w:rPr>
          <w:rFonts w:hint="eastAsia"/>
          <w:lang w:val="en-US" w:eastAsia="zh-CN"/>
        </w:rPr>
        <w:t>11.两化融合及信息化。企业信息化改造、5G融合应用、信息化及人工智能项目，按项目软硬件投资予以奖励，奖励比例不高于30%，最高不超过500万元。</w:t>
      </w:r>
    </w:p>
    <w:p>
      <w:pPr>
        <w:pStyle w:val="8"/>
        <w:bidi w:val="0"/>
        <w:rPr>
          <w:rFonts w:hint="eastAsia"/>
          <w:lang w:val="en-US" w:eastAsia="zh-CN"/>
        </w:rPr>
      </w:pPr>
      <w:r>
        <w:rPr>
          <w:rFonts w:hint="eastAsia"/>
          <w:lang w:val="en-US" w:eastAsia="zh-CN"/>
        </w:rPr>
        <w:t>（六）绿色化服务化提升</w:t>
      </w:r>
    </w:p>
    <w:p>
      <w:pPr>
        <w:bidi w:val="0"/>
        <w:rPr>
          <w:rFonts w:hint="eastAsia"/>
          <w:lang w:val="en-US" w:eastAsia="zh-CN"/>
        </w:rPr>
        <w:sectPr>
          <w:type w:val="continuous"/>
          <w:pgSz w:w="8220" w:h="11905"/>
          <w:pgMar w:top="1701" w:right="1304" w:bottom="1474" w:left="1304" w:header="1134" w:footer="907" w:gutter="0"/>
          <w:pgNumType w:fmt="decimal"/>
          <w:cols w:space="0" w:num="1"/>
          <w:rtlGutter w:val="0"/>
          <w:docGrid w:type="lines" w:linePitch="338" w:charSpace="0"/>
        </w:sectPr>
      </w:pPr>
      <w:r>
        <w:rPr>
          <w:rFonts w:hint="eastAsia"/>
          <w:lang w:val="en-US" w:eastAsia="zh-CN"/>
        </w:rPr>
        <w:t>12.绿色制造推广。全面贯彻“双碳”战略、能耗“双控”、遏制“两高”项目要求，加大节能降耗技术改造，实施清洁化生产、水资源利用高效化、资源循环利用改造。对绿色制造推广重点项目，给予贴息或补助支持。</w:t>
      </w:r>
    </w:p>
    <w:p>
      <w:pPr>
        <w:bidi w:val="0"/>
        <w:rPr>
          <w:rFonts w:hint="eastAsia"/>
          <w:lang w:val="en-US" w:eastAsia="zh-CN"/>
        </w:rPr>
      </w:pPr>
      <w:r>
        <w:rPr>
          <w:rFonts w:hint="eastAsia"/>
          <w:lang w:val="en-US" w:eastAsia="zh-CN"/>
        </w:rPr>
        <w:t>13.服务制造创新。推动传统优势产业由制造环节向研发设计和营销服务延伸，从生产型制造向服务型制造转变。发展工业设计服务、定制化服务、供应链管理、产品全生命周期管理等新模式。对服务制造创新重点项目，给予贴息或补助支持。</w:t>
      </w:r>
    </w:p>
    <w:p>
      <w:pPr>
        <w:pStyle w:val="8"/>
        <w:bidi w:val="0"/>
        <w:rPr>
          <w:rFonts w:hint="eastAsia"/>
          <w:b/>
          <w:bCs/>
          <w:lang w:val="en-US" w:eastAsia="zh-CN"/>
        </w:rPr>
      </w:pPr>
      <w:r>
        <w:rPr>
          <w:rFonts w:hint="eastAsia"/>
          <w:lang w:val="en-US" w:eastAsia="zh-CN"/>
        </w:rPr>
        <w:t>（七）产业基础再造</w:t>
      </w:r>
    </w:p>
    <w:p>
      <w:pPr>
        <w:bidi w:val="0"/>
        <w:rPr>
          <w:rFonts w:hint="eastAsia"/>
          <w:lang w:val="en-US" w:eastAsia="zh-CN"/>
        </w:rPr>
      </w:pPr>
      <w:r>
        <w:rPr>
          <w:rFonts w:hint="eastAsia"/>
          <w:lang w:val="en-US" w:eastAsia="zh-CN"/>
        </w:rPr>
        <w:t>14.工业转型强基。突破基础零部件及元器件、基础材料、基础工艺、基础软件和产业技术基础等工业“五基”瓶颈短板，加快基础关键技术和重要产业工程化攻关，推进100个产业基础再造项目建设，培育100项关键工业基础技术产品。对工业转型强基重点项目，给予贴息或补助支持。</w:t>
      </w:r>
    </w:p>
    <w:p>
      <w:pPr>
        <w:bidi w:val="0"/>
        <w:rPr>
          <w:rFonts w:hint="eastAsia"/>
          <w:lang w:val="en-US" w:eastAsia="zh-CN"/>
        </w:rPr>
      </w:pPr>
      <w:r>
        <w:rPr>
          <w:rFonts w:hint="eastAsia"/>
          <w:lang w:val="en-US" w:eastAsia="zh-CN"/>
        </w:rPr>
        <w:t>15.首台套首批次。经国家认定符合保险补偿要求的首台（套）重大技术装备、新材料首批次应用，按国家保费补贴金额等额奖励。对符合山西省保险补偿要求的重点新材料首批次产品，以实际投保年度保费的80%给予补贴，单户企业最高补贴500万元。</w:t>
      </w:r>
    </w:p>
    <w:p>
      <w:pPr>
        <w:pStyle w:val="8"/>
        <w:bidi w:val="0"/>
        <w:rPr>
          <w:rFonts w:hint="eastAsia"/>
          <w:lang w:val="en-US" w:eastAsia="zh-CN"/>
        </w:rPr>
      </w:pPr>
      <w:r>
        <w:rPr>
          <w:rFonts w:hint="eastAsia"/>
          <w:lang w:val="en-US" w:eastAsia="zh-CN"/>
        </w:rPr>
        <w:t>（八）创新研发投入</w:t>
      </w:r>
    </w:p>
    <w:p>
      <w:pPr>
        <w:bidi w:val="0"/>
        <w:rPr>
          <w:rFonts w:hint="eastAsia"/>
          <w:lang w:val="en-US" w:eastAsia="zh-CN"/>
        </w:rPr>
      </w:pPr>
      <w:r>
        <w:rPr>
          <w:rFonts w:hint="eastAsia"/>
          <w:lang w:val="en-US" w:eastAsia="zh-CN"/>
        </w:rPr>
        <w:t>16.研发增速激励。对全省申报年度研发投入增速15%以上，研发投入费用3000万元以上，研发投入费用占同期销售总额3%以上的规上工业企业，分档予以奖励。其中：增速达到25%以上的奖励200万元，增速达到20%以上、不足25%的奖励150万元，增速达到15%以上、不足20%的奖励100万元。</w:t>
      </w:r>
    </w:p>
    <w:p>
      <w:pPr>
        <w:bidi w:val="0"/>
        <w:rPr>
          <w:rFonts w:hint="eastAsia"/>
          <w:lang w:val="en-US" w:eastAsia="zh-CN"/>
        </w:rPr>
      </w:pPr>
      <w:r>
        <w:rPr>
          <w:rFonts w:hint="eastAsia"/>
          <w:lang w:val="en-US" w:eastAsia="zh-CN"/>
        </w:rPr>
        <w:t>17.研发费用奖励。申报年度通过税务部门申报研发费用达到500万元以上的省级及以上企业技术中心企业，按照研发费用的10%予以奖励，最高不超过500万元。</w:t>
      </w:r>
    </w:p>
    <w:p>
      <w:pPr>
        <w:pStyle w:val="6"/>
        <w:bidi w:val="0"/>
        <w:rPr>
          <w:rFonts w:hint="eastAsia"/>
          <w:lang w:val="en-US" w:eastAsia="zh-CN"/>
        </w:rPr>
      </w:pPr>
      <w:r>
        <w:rPr>
          <w:rFonts w:hint="eastAsia"/>
          <w:lang w:val="en-US" w:eastAsia="zh-CN"/>
        </w:rPr>
        <w:t>三、支持方式</w:t>
      </w:r>
    </w:p>
    <w:p>
      <w:pPr>
        <w:bidi w:val="0"/>
        <w:rPr>
          <w:rFonts w:hint="eastAsia"/>
          <w:lang w:val="en-US" w:eastAsia="zh-CN"/>
        </w:rPr>
      </w:pPr>
      <w:r>
        <w:rPr>
          <w:rStyle w:val="25"/>
          <w:rFonts w:hint="eastAsia"/>
          <w:lang w:val="en-US" w:eastAsia="zh-CN"/>
        </w:rPr>
        <w:t>（一）贴息。</w:t>
      </w:r>
      <w:r>
        <w:rPr>
          <w:rFonts w:hint="eastAsia"/>
          <w:lang w:val="en-US" w:eastAsia="zh-CN"/>
        </w:rPr>
        <w:t>对山西省内注册的规模以上独立法人企业或其他法人单位，实施总投资3000万元以上的技术改造及转型升级项目，在项目建设期内取得的一年期及以上贷款，择优予以贴息支持。贴息额度参照贷款合同确定的贷款额、申报年度中国人民银行授权全国银行间同业拆借中心每月公布的一年期贷款市场报价利率年度算术平均值（以下简称一年期市场报价利率平均值）、投资激励系数、营收激励系数计算。贴息额度不超过贷款额的15%，不超过利息实际发生额，最高不超过5000万元。贴息额度计算方式为：贴息额度=项目建设期内取得的一年期及以上贷款×（一年期市场报价利率平均值×投资激励系数×营收激励系数）。投资激励系数、营收激励系数分档如下：</w:t>
      </w:r>
    </w:p>
    <w:p>
      <w:pPr>
        <w:bidi w:val="0"/>
        <w:rPr>
          <w:rFonts w:hint="eastAsia"/>
          <w:lang w:val="en-US" w:eastAsia="zh-CN"/>
        </w:rPr>
      </w:pPr>
      <w:r>
        <w:rPr>
          <w:rFonts w:hint="eastAsia"/>
          <w:lang w:val="en-US" w:eastAsia="zh-CN"/>
        </w:rPr>
        <w:t>1.投资激励系数。申报年度项目完成固定资产投资1亿元以上的，投资激励系数为2；完成固定资产投资1000万元以上、不足1亿元的，投资激励系数为1.5；完成固定资产投资不足1000万元的，投资激励系数为1。</w:t>
      </w:r>
    </w:p>
    <w:p>
      <w:pPr>
        <w:bidi w:val="0"/>
        <w:rPr>
          <w:rFonts w:hint="eastAsia"/>
          <w:lang w:val="en-US" w:eastAsia="zh-CN"/>
        </w:rPr>
      </w:pPr>
      <w:r>
        <w:rPr>
          <w:rFonts w:hint="eastAsia"/>
          <w:lang w:val="en-US" w:eastAsia="zh-CN"/>
        </w:rPr>
        <w:t>2.营收激励系数。申报年度企业（单位）营业收入增量1亿元以上的，营收激励系数为2；营业收入增量1000万元以上、不足1亿元的，营收激励系数为1.5；营业收入增量不足1000万元的，营收激励系数为1。</w:t>
      </w:r>
    </w:p>
    <w:p>
      <w:pPr>
        <w:bidi w:val="0"/>
        <w:rPr>
          <w:rFonts w:hint="eastAsia"/>
          <w:lang w:val="en-US" w:eastAsia="zh-CN"/>
        </w:rPr>
      </w:pPr>
      <w:r>
        <w:rPr>
          <w:rStyle w:val="25"/>
          <w:rFonts w:hint="eastAsia"/>
          <w:lang w:val="en-US" w:eastAsia="zh-CN"/>
        </w:rPr>
        <w:t>（二）补助。</w:t>
      </w:r>
      <w:r>
        <w:rPr>
          <w:rFonts w:hint="eastAsia"/>
          <w:lang w:val="en-US" w:eastAsia="zh-CN"/>
        </w:rPr>
        <w:t>对企业（单位）自筹资金建设项目，择优予以补助支持，企业（单位）和项目的申报要求参照贴息政策执行。补助额度参照项目固定资产投资额度、一年期市场报价利率平均值、投资激励系数、营收激励系数计算，不超过项目固定资产投资额度的15%，最高不超过5000万元。对其他法人单位实施的服务体系建设项目给予补助支持。企业（单位）自筹资金建设项目补助额度计算方式为：补助额度=项目固定资产投资×（一年期市场报价利率平均值×投资激励系数×营收激励系数）。投资激励系数、营收激励系数分档参照贴息政策执行。</w:t>
      </w:r>
    </w:p>
    <w:p>
      <w:pPr>
        <w:bidi w:val="0"/>
        <w:rPr>
          <w:rFonts w:hint="eastAsia"/>
          <w:lang w:val="en-US" w:eastAsia="zh-CN"/>
        </w:rPr>
      </w:pPr>
      <w:r>
        <w:rPr>
          <w:rStyle w:val="25"/>
          <w:rFonts w:hint="eastAsia"/>
          <w:lang w:val="en-US" w:eastAsia="zh-CN"/>
        </w:rPr>
        <w:t>（三）奖励。</w:t>
      </w:r>
      <w:r>
        <w:rPr>
          <w:rFonts w:hint="eastAsia"/>
          <w:lang w:val="en-US" w:eastAsia="zh-CN"/>
        </w:rPr>
        <w:t>对产业链条打造、市场主体培育、两化融合及信息化、首台套首批次、创新研发投入等事项，予以奖励支持。</w:t>
      </w:r>
    </w:p>
    <w:p>
      <w:pPr>
        <w:pStyle w:val="6"/>
        <w:bidi w:val="0"/>
        <w:rPr>
          <w:rFonts w:hint="eastAsia"/>
          <w:lang w:val="en-US" w:eastAsia="zh-CN"/>
        </w:rPr>
      </w:pPr>
      <w:r>
        <w:rPr>
          <w:rFonts w:hint="eastAsia"/>
          <w:lang w:val="en-US" w:eastAsia="zh-CN"/>
        </w:rPr>
        <w:t>四、保障措施</w:t>
      </w:r>
    </w:p>
    <w:p>
      <w:pPr>
        <w:pStyle w:val="8"/>
        <w:bidi w:val="0"/>
        <w:rPr>
          <w:rFonts w:hint="eastAsia"/>
          <w:lang w:val="en-US" w:eastAsia="zh-CN"/>
        </w:rPr>
      </w:pPr>
      <w:r>
        <w:rPr>
          <w:rFonts w:hint="eastAsia"/>
          <w:lang w:val="en-US" w:eastAsia="zh-CN"/>
        </w:rPr>
        <w:t>（一）组织项目申报审核</w:t>
      </w:r>
    </w:p>
    <w:p>
      <w:pPr>
        <w:bidi w:val="0"/>
        <w:rPr>
          <w:rFonts w:hint="eastAsia"/>
          <w:lang w:val="en-US" w:eastAsia="zh-CN"/>
        </w:rPr>
      </w:pPr>
      <w:r>
        <w:rPr>
          <w:rFonts w:hint="eastAsia"/>
          <w:lang w:val="en-US" w:eastAsia="zh-CN"/>
        </w:rPr>
        <w:t>各市工信局、山西转型综改示范区管委会根据本方案及申报通知要求，组织省级技改资金项目申报审核工作。同一项目申报审核分为两个阶段，第一阶段为项目资金申请报告申报审核，第二阶段为项目投入产出材料申报审核，并同步完成线上申报审核工作。</w:t>
      </w:r>
    </w:p>
    <w:p>
      <w:pPr>
        <w:pStyle w:val="8"/>
        <w:bidi w:val="0"/>
        <w:rPr>
          <w:rFonts w:hint="eastAsia"/>
          <w:b/>
          <w:bCs/>
          <w:lang w:val="en-US" w:eastAsia="zh-CN"/>
        </w:rPr>
      </w:pPr>
      <w:r>
        <w:rPr>
          <w:rFonts w:hint="eastAsia"/>
          <w:lang w:val="en-US" w:eastAsia="zh-CN"/>
        </w:rPr>
        <w:t>（二）强化项目全周期管理</w:t>
      </w:r>
    </w:p>
    <w:p>
      <w:pPr>
        <w:bidi w:val="0"/>
        <w:rPr>
          <w:rFonts w:hint="eastAsia"/>
          <w:lang w:val="en-US" w:eastAsia="zh-CN"/>
        </w:rPr>
      </w:pPr>
      <w:r>
        <w:rPr>
          <w:rFonts w:hint="eastAsia"/>
          <w:lang w:val="en-US" w:eastAsia="zh-CN"/>
        </w:rPr>
        <w:t>构建“承诺建设期—追溯管理期—投产达效期”全周期项目管理机制，全流程做好项目后续管理和监测调度，规范开展项目完工评价和终止评价工作，严格落实“承诺</w:t>
      </w:r>
      <w:r>
        <w:rPr>
          <w:rFonts w:hint="eastAsia" w:ascii="宋体" w:hAnsi="宋体" w:eastAsia="宋体" w:cs="宋体"/>
          <w:lang w:val="en-US" w:eastAsia="zh-CN"/>
        </w:rPr>
        <w:t>＋</w:t>
      </w:r>
      <w:r>
        <w:rPr>
          <w:rFonts w:hint="eastAsia"/>
          <w:lang w:val="en-US" w:eastAsia="zh-CN"/>
        </w:rPr>
        <w:t>追溯”工作任务，确保省级技改资金安全高效使用。</w:t>
      </w:r>
    </w:p>
    <w:p>
      <w:pPr>
        <w:pStyle w:val="8"/>
        <w:bidi w:val="0"/>
        <w:rPr>
          <w:rFonts w:hint="eastAsia"/>
          <w:b/>
          <w:bCs/>
          <w:lang w:val="en-US" w:eastAsia="zh-CN"/>
        </w:rPr>
      </w:pPr>
      <w:r>
        <w:rPr>
          <w:rFonts w:hint="eastAsia"/>
          <w:lang w:val="en-US" w:eastAsia="zh-CN"/>
        </w:rPr>
        <w:t>（三）加大融资推介支持</w:t>
      </w:r>
    </w:p>
    <w:p>
      <w:pPr>
        <w:bidi w:val="0"/>
        <w:rPr>
          <w:rFonts w:hint="eastAsia"/>
          <w:lang w:val="en-US" w:eastAsia="zh-CN"/>
        </w:rPr>
      </w:pPr>
      <w:r>
        <w:rPr>
          <w:rFonts w:hint="eastAsia"/>
          <w:lang w:val="en-US" w:eastAsia="zh-CN"/>
        </w:rPr>
        <w:t>强化政银企对接服务，优先向省内金融机构推介省级技改资金支持项目，引导加大信贷支持力度。择优推荐争取制造业高质量发展等国家专项资金、国开行制造业专项贷款及国家制造业转型基金。</w:t>
      </w:r>
    </w:p>
    <w:p>
      <w:pPr>
        <w:pStyle w:val="8"/>
        <w:bidi w:val="0"/>
        <w:rPr>
          <w:rFonts w:hint="eastAsia"/>
          <w:b/>
          <w:bCs/>
          <w:lang w:val="en-US" w:eastAsia="zh-CN"/>
        </w:rPr>
      </w:pPr>
      <w:r>
        <w:rPr>
          <w:rFonts w:hint="eastAsia"/>
          <w:lang w:val="en-US" w:eastAsia="zh-CN"/>
        </w:rPr>
        <w:t>（四）做好入企服务保障</w:t>
      </w:r>
    </w:p>
    <w:p>
      <w:pPr>
        <w:bidi w:val="0"/>
        <w:rPr>
          <w:rFonts w:hint="eastAsia"/>
          <w:lang w:val="en-US" w:eastAsia="zh-CN"/>
        </w:rPr>
      </w:pPr>
      <w:r>
        <w:rPr>
          <w:rFonts w:hint="eastAsia"/>
          <w:lang w:val="en-US" w:eastAsia="zh-CN"/>
        </w:rPr>
        <w:t>常态化开展入企服务，组织技改项目大调研，全面掌握项目建设和资金拨付情况，全过程做好要素配给、政策咨询和服务保障。发挥工业云平台工业转型升级项目调度系统作用，构建投资调度、分析研判、跟踪服务相结合的项目管理模式。</w:t>
      </w:r>
    </w:p>
    <w:p>
      <w:pPr>
        <w:bidi w:val="0"/>
        <w:rPr>
          <w:rFonts w:hint="eastAsia" w:ascii="仿宋" w:hAnsi="仿宋" w:eastAsia="仿宋" w:cs="仿宋"/>
          <w:b w:val="0"/>
          <w:bCs w:val="0"/>
          <w:i w:val="0"/>
          <w:caps w:val="0"/>
          <w:color w:val="000000" w:themeColor="text1"/>
          <w:spacing w:val="0"/>
          <w:kern w:val="0"/>
          <w:szCs w:val="24"/>
          <w:lang w:val="en-US" w:eastAsia="zh-CN" w:bidi="ar"/>
          <w14:textFill>
            <w14:solidFill>
              <w14:schemeClr w14:val="tx1"/>
            </w14:solidFill>
          </w14:textFill>
        </w:rPr>
      </w:pPr>
      <w:r>
        <w:rPr>
          <w:rFonts w:hint="eastAsia"/>
          <w:lang w:val="en-US" w:eastAsia="zh-CN"/>
        </w:rPr>
        <w:t>附件：山西省技术改造专项资金激励重点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587"/>
        </w:tabs>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b/>
          <w:bCs/>
          <w:i w:val="0"/>
          <w:caps w:val="0"/>
          <w:color w:val="000000" w:themeColor="text1"/>
          <w:spacing w:val="0"/>
          <w:kern w:val="0"/>
          <w:sz w:val="24"/>
          <w:szCs w:val="24"/>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24"/>
          <w:szCs w:val="24"/>
          <w:lang w:val="en-US" w:eastAsia="zh-CN" w:bidi="ar"/>
          <w14:textFill>
            <w14:solidFill>
              <w14:schemeClr w14:val="tx1"/>
            </w14:solidFill>
          </w14:textFill>
        </w:rPr>
        <w:t>山西省技术改造专项资金激励重点</w:t>
      </w:r>
    </w:p>
    <w:tbl>
      <w:tblPr>
        <w:tblStyle w:val="21"/>
        <w:tblpPr w:leftFromText="180" w:rightFromText="180" w:vertAnchor="page" w:horzAnchor="page" w:tblpX="1245" w:tblpY="2387"/>
        <w:tblOverlap w:val="never"/>
        <w:tblW w:w="57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023"/>
        <w:gridCol w:w="4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6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b/>
                <w:bCs/>
                <w:sz w:val="20"/>
                <w:szCs w:val="20"/>
              </w:rPr>
            </w:pPr>
            <w:r>
              <w:rPr>
                <w:rFonts w:hint="eastAsia" w:ascii="仿宋" w:hAnsi="仿宋" w:eastAsia="仿宋" w:cs="仿宋"/>
                <w:b/>
                <w:bCs/>
                <w:sz w:val="20"/>
                <w:szCs w:val="20"/>
              </w:rPr>
              <w:t>序号</w:t>
            </w:r>
          </w:p>
        </w:tc>
        <w:tc>
          <w:tcPr>
            <w:tcW w:w="10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b/>
                <w:bCs/>
                <w:sz w:val="20"/>
                <w:szCs w:val="20"/>
              </w:rPr>
            </w:pPr>
            <w:r>
              <w:rPr>
                <w:rFonts w:hint="eastAsia" w:ascii="仿宋" w:hAnsi="仿宋" w:eastAsia="仿宋" w:cs="仿宋"/>
                <w:b/>
                <w:bCs/>
                <w:sz w:val="20"/>
                <w:szCs w:val="20"/>
              </w:rPr>
              <w:t>激励重点</w:t>
            </w:r>
          </w:p>
        </w:tc>
        <w:tc>
          <w:tcPr>
            <w:tcW w:w="40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b/>
                <w:bCs/>
                <w:sz w:val="20"/>
                <w:szCs w:val="20"/>
              </w:rPr>
            </w:pPr>
            <w:r>
              <w:rPr>
                <w:rFonts w:hint="eastAsia" w:ascii="仿宋" w:hAnsi="仿宋" w:eastAsia="仿宋" w:cs="仿宋"/>
                <w:b/>
                <w:bCs/>
                <w:sz w:val="20"/>
                <w:szCs w:val="20"/>
              </w:rPr>
              <w:t>省级技改资金支持标准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6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10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“双线双水平”对标</w:t>
            </w:r>
          </w:p>
        </w:tc>
        <w:tc>
          <w:tcPr>
            <w:tcW w:w="40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双线”对标改造。聚焦投入产出比、全员劳动生产率、能耗、环保、智能化水平等指标提升，推动9个传统优势产业力争迈过“生存线”，达到“发展线”。对“双线”对标改造重点项目，给予贴息或补助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jc w:val="center"/>
        </w:trPr>
        <w:tc>
          <w:tcPr>
            <w:tcW w:w="6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10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“双线双水平”对标</w:t>
            </w:r>
          </w:p>
        </w:tc>
        <w:tc>
          <w:tcPr>
            <w:tcW w:w="40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双水平”对标提升。聚焦能耗水平、R&amp;D经费投入强度、利润率、主要产品质量合格率、市场占有率等指标提升，推动11个战略性新兴产业力争迈过行业平均水平，达到行业标杆水平。对“双水平”对标提升重点项目，给予贴息或补助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49" w:hRule="atLeast"/>
          <w:jc w:val="center"/>
        </w:trPr>
        <w:tc>
          <w:tcPr>
            <w:tcW w:w="6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10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产业链条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打造</w:t>
            </w:r>
          </w:p>
        </w:tc>
        <w:tc>
          <w:tcPr>
            <w:tcW w:w="40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“链主”企业培育。推动10条重点产业链“链主”企业做大做强，对“链主”企业年度营业收入首次达到10亿元、50亿元、100亿元的，分别给予一次性奖励100万元、500万元、1000万元。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2" w:hRule="atLeast"/>
          <w:jc w:val="center"/>
        </w:trPr>
        <w:tc>
          <w:tcPr>
            <w:tcW w:w="6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10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产业链条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打造</w:t>
            </w:r>
          </w:p>
        </w:tc>
        <w:tc>
          <w:tcPr>
            <w:tcW w:w="40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本地配套奖励。鼓励“链主”企业以商招商，对“链主”企业每提高5个百分点的本地配套率，按照年度配套率增幅相应采购额的1%给予奖励，最高不超过500万元。对央企军工集团驻晋企业事业单位较上一年度新增省内上下游民口、民营单位配套合同金额在200万元以上的，按照合同额增量的5%给予奖励，最高不超过200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6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10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产业链条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打造</w:t>
            </w:r>
          </w:p>
        </w:tc>
        <w:tc>
          <w:tcPr>
            <w:tcW w:w="40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产业链锻长补短。对10条重点产业链“补链、延链、建链、强链”项目，给予贴息或补助支持。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3" w:hRule="atLeast"/>
          <w:jc w:val="center"/>
        </w:trPr>
        <w:tc>
          <w:tcPr>
            <w:tcW w:w="6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10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市场主体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培育</w:t>
            </w:r>
          </w:p>
        </w:tc>
        <w:tc>
          <w:tcPr>
            <w:tcW w:w="40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企业提质奖励。申报年度首次认定为国家级专精特新“小巨人”企业，一次性奖励100万元。上年度以来认定为国家级制造业单项冠军企业（产品）的一次性奖励300万元。上年度以来认定为国家级工业设计中心的一次性奖励300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jc w:val="center"/>
        </w:trPr>
        <w:tc>
          <w:tcPr>
            <w:tcW w:w="6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w:t>
            </w:r>
          </w:p>
        </w:tc>
        <w:tc>
          <w:tcPr>
            <w:tcW w:w="10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市场主体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培育</w:t>
            </w:r>
          </w:p>
        </w:tc>
        <w:tc>
          <w:tcPr>
            <w:tcW w:w="40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企业创新奖励。上年度以来获批国家企业技术中心的企业一次性奖励500万元。上年度以来获批国家级制造业创新中心，予以与国家补助资金等额奖励。对获得国家级军民融合创新示范基地的，给予一次性奖励500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6" w:hRule="atLeast"/>
          <w:jc w:val="center"/>
        </w:trPr>
        <w:tc>
          <w:tcPr>
            <w:tcW w:w="6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10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市场主体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培育</w:t>
            </w:r>
          </w:p>
        </w:tc>
        <w:tc>
          <w:tcPr>
            <w:tcW w:w="40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企业创新奖励。仿制药一致性评价：在我省注册的仿制药，属化学药品新注册分类实施前批准上市的，未按照与原研药品质量和疗效一致原则审批的，按照仿制药质量和疗效一致性评价的有关要求，完成一致性评价。开展BE试验的：首个品种奖励300万元，每增加一个品种递增奖励50万元，单品种最高不超过800万元；不开展BE试验的：首个品种奖励100万元，每增加一个品种递增奖励50万元，单品种最高不超过200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jc w:val="center"/>
        </w:trPr>
        <w:tc>
          <w:tcPr>
            <w:tcW w:w="69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102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集群化规模化壮大</w:t>
            </w:r>
          </w:p>
        </w:tc>
        <w:tc>
          <w:tcPr>
            <w:tcW w:w="40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太忻经济区发展。对太忻一体化经济区技术改造和转型升级重点项目，给予贴息或补助支持。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集群化规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模化壮大</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重点产业集群培育。对产业集群服务能力提升、传统产业集群改造提升、新兴产业集群发展壮大等重点产业集群发展项目，给予贴息或补助支持。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11</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集群化规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模化壮大</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军民产业融合。对军工高技术产业化、军民两用技术产业化、民参军等军民产业融合项目，给予贴息或补助支持。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智能化数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字化改造</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智能制造示范。对离散型智能制造、流程型智能制造、网络协同制造、大规模个性化定制、远程运维服务等智能制造示范项目，给予贴息或补助支持。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13</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智能化数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字化改造</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两化融合及信息化。企业信息化改造、5G融合应用、信息化及人工智能项目，按项目软硬件投资予以奖励，奖励比例不超过30%，单个项目最高不超过500万元。其中：</w:t>
            </w:r>
          </w:p>
          <w:p>
            <w:pPr>
              <w:keepNext w:val="0"/>
              <w:keepLines w:val="0"/>
              <w:pageBreakBefore w:val="0"/>
              <w:widowControl w:val="0"/>
              <w:kinsoku/>
              <w:wordWrap/>
              <w:overflowPunct/>
              <w:topLinePunct w:val="0"/>
              <w:autoSpaceDE/>
              <w:autoSpaceDN/>
              <w:bidi w:val="0"/>
              <w:adjustRightInd/>
              <w:snapToGrid/>
              <w:spacing w:line="320" w:lineRule="exact"/>
              <w:ind w:left="0" w:leftChars="0" w:right="115" w:rightChars="50" w:firstLine="0" w:firstLineChars="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获得国家级工业互联网试点示范、制造业与互联网融合试点示范、新型信息消费示范、智能制造试点示范、移动物联网应用优秀案例，通过两化融合管理体系贯标，认定为国家级跨行业跨领域工业互联网平台、企业技术中心、制造业创新中心、技术创新示范之一的企业，信息化软硬件投资奖励比例按30%执行；</w:t>
            </w:r>
          </w:p>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获得省级智能制造试点示范，认定为省级企业技术中心、制造业创新中心、新型研发机构、研究生教育创新中心之一的企业，奖励比例按25%执行；</w:t>
            </w:r>
          </w:p>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未获得以上国家级或省级试点示范及相关认定的企业，奖励比例按20%执行。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14</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智能化数字化改造</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G基站建设。2021—2023年完成建设的5G基站，每个基站予以5000元补助。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智能化数字化改造</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智能制造诊断。对标工信部开展“智能制造诊断服务活动”，利用社会中介技术服务组织及机构，对规上工业企业开展智能制造诊断服务活动予以一次性奖励，单个企业诊断费用最高不超过5万元。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16</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绿色化服务化提升</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绿色制造推广。对节能降耗技术改造、清洁化生产改造、水资源利用高效化改造、资源循环利用等绿色制造推广项目，给予贴息或补助支持。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rPr>
              <w:t>17</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绿色化服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务化提升</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服务制造创新。对工业设计服务、定制化服务、供应链管理、产品全生命周期管理等服务制造创新项目，给予贴息或补助支持。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rPr>
              <w:t>18</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产业基础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再造</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工业转型强基。对核心基础零部件及元器件、关键基础材料、先进基础工艺、关键基础软件、产业技术基础等工业转型强基项目，给予贴息或补助支持。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rPr>
              <w:t>19</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产业基础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再造</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首台套首批次。经国家认定符合保险补偿要求的首台（套）重大技术装备、新材料首批次应用，按照国家下发的保费补贴金额等额予以生产企业一次性奖励。对符合山西省保险补偿要求的重点新材料首批次产品，以实际投保年度保费的80%给予补贴，单户企业最高补贴500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rPr>
              <w:t>20</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创新研发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投入</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研发增速激励。对全省申报年度研发投入增速15%以上，研发投入费用3000万元以上，研发投入费用占同期销售总额3%以上的规上工业企业，分档予以奖励。其中增速达到25%以上的奖励200万元，增速达到20%以上、不足25%的奖励150万元，增速达到15%以上、不足20%的奖励100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rPr>
              <w:t>21</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创新研发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投入</w:t>
            </w:r>
          </w:p>
        </w:tc>
        <w:tc>
          <w:tcPr>
            <w:tcW w:w="40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15" w:leftChars="50" w:right="115" w:rightChars="50" w:firstLine="400" w:firstLineChars="20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研发费用奖励。申报年度通过税务部门申报研发费用达到500万元以上的省级及以上企业技术中心企业，按照研发费用的10%予以奖励，最高不超过500万元。</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 w:lineRule="exact"/>
        <w:ind w:left="0" w:right="0" w:firstLine="480" w:firstLineChars="200"/>
        <w:jc w:val="both"/>
        <w:textAlignment w:val="auto"/>
        <w:rPr>
          <w:rFonts w:hint="eastAsia" w:ascii="仿宋" w:hAnsi="仿宋" w:eastAsia="仿宋" w:cs="仿宋"/>
          <w:b w:val="0"/>
          <w:bCs w:val="0"/>
          <w:i w:val="0"/>
          <w:caps w:val="0"/>
          <w:color w:val="000000" w:themeColor="text1"/>
          <w:spacing w:val="0"/>
          <w:kern w:val="0"/>
          <w:sz w:val="24"/>
          <w:szCs w:val="24"/>
          <w:lang w:val="en-US" w:eastAsia="zh-CN" w:bidi="ar"/>
          <w14:textFill>
            <w14:solidFill>
              <w14:schemeClr w14:val="tx1"/>
            </w14:solidFill>
          </w14:textFill>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 w:lineRule="exact"/>
        <w:ind w:left="0" w:right="0" w:firstLine="480" w:firstLineChars="200"/>
        <w:jc w:val="both"/>
        <w:textAlignment w:val="auto"/>
        <w:rPr>
          <w:rFonts w:hint="eastAsia" w:ascii="仿宋" w:hAnsi="仿宋" w:eastAsia="仿宋" w:cs="仿宋"/>
          <w:b w:val="0"/>
          <w:bCs w:val="0"/>
          <w:i w:val="0"/>
          <w:caps w:val="0"/>
          <w:color w:val="000000" w:themeColor="text1"/>
          <w:spacing w:val="0"/>
          <w:kern w:val="0"/>
          <w:sz w:val="24"/>
          <w:szCs w:val="24"/>
          <w:lang w:val="en-US" w:eastAsia="zh-CN" w:bidi="ar"/>
          <w14:textFill>
            <w14:solidFill>
              <w14:schemeClr w14:val="tx1"/>
            </w14:solidFill>
          </w14:textFill>
        </w:rPr>
        <w:sectPr>
          <w:headerReference r:id="rId26" w:type="default"/>
          <w:footerReference r:id="rId27" w:type="default"/>
          <w:type w:val="continuous"/>
          <w:pgSz w:w="8220" w:h="11905"/>
          <w:pgMar w:top="1701" w:right="1304" w:bottom="1474" w:left="1304" w:header="1134" w:footer="907" w:gutter="0"/>
          <w:pgNumType w:fmt="decimal"/>
          <w:cols w:space="0" w:num="1"/>
          <w:rtlGutter w:val="0"/>
          <w:docGrid w:type="lines" w:linePitch="338" w:charSpace="0"/>
        </w:sect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default"/>
          <w:lang w:val="en-US" w:eastAsia="zh-CN"/>
        </w:rPr>
      </w:pPr>
      <w:r>
        <w:rPr>
          <w:rFonts w:hint="eastAsia"/>
          <w:lang w:val="en-US" w:eastAsia="zh-CN"/>
        </w:rPr>
        <w:t xml:space="preserve">  </w:t>
      </w:r>
    </w:p>
    <w:p>
      <w:pPr>
        <w:pStyle w:val="4"/>
        <w:bidi w:val="0"/>
        <w:rPr>
          <w:rFonts w:hint="default"/>
          <w:lang w:val="en-US" w:eastAsia="zh-CN"/>
        </w:rPr>
      </w:pPr>
      <w:bookmarkStart w:id="18" w:name="_Toc17920"/>
      <w:r>
        <w:rPr>
          <w:rFonts w:hint="default"/>
          <w:lang w:val="en-US" w:eastAsia="zh-CN"/>
        </w:rPr>
        <w:t>中华人民共和国国务院令</w:t>
      </w:r>
      <w:bookmarkEnd w:id="18"/>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第728号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pPr>
        <w:bidi w:val="0"/>
        <w:rPr>
          <w:rFonts w:hint="eastAsia"/>
          <w:lang w:val="en-US" w:eastAsia="zh-CN"/>
        </w:rPr>
      </w:pPr>
      <w:r>
        <w:rPr>
          <w:rFonts w:hint="eastAsia"/>
          <w:lang w:val="en-US" w:eastAsia="zh-CN"/>
        </w:rPr>
        <w:t>《保障中小企业款项支付条例》已经2020年7月1日国务院第99次常务会议通过，现予公布，自2020年9月1日起施行。</w:t>
      </w:r>
    </w:p>
    <w:p>
      <w:pPr>
        <w:pageBreakBefore w:val="0"/>
        <w:widowControl w:val="0"/>
        <w:kinsoku/>
        <w:wordWrap/>
        <w:overflowPunct/>
        <w:topLinePunct w:val="0"/>
        <w:autoSpaceDE/>
        <w:autoSpaceDN/>
        <w:bidi w:val="0"/>
        <w:adjustRightInd/>
        <w:snapToGrid/>
        <w:spacing w:line="420" w:lineRule="exact"/>
        <w:textAlignment w:val="auto"/>
        <w:rPr>
          <w:rFonts w:hint="default"/>
        </w:rPr>
      </w:pPr>
    </w:p>
    <w:p>
      <w:pPr>
        <w:pStyle w:val="5"/>
        <w:pageBreakBefore w:val="0"/>
        <w:widowControl w:val="0"/>
        <w:kinsoku/>
        <w:wordWrap/>
        <w:overflowPunct/>
        <w:topLinePunct w:val="0"/>
        <w:autoSpaceDE/>
        <w:autoSpaceDN/>
        <w:bidi w:val="0"/>
        <w:adjustRightInd/>
        <w:snapToGrid/>
        <w:spacing w:line="420" w:lineRule="exact"/>
        <w:textAlignment w:val="auto"/>
        <w:rPr>
          <w:rFonts w:hint="default"/>
        </w:rPr>
      </w:pPr>
    </w:p>
    <w:p>
      <w:pPr>
        <w:pStyle w:val="4"/>
        <w:bidi w:val="0"/>
        <w:rPr>
          <w:rFonts w:hint="default" w:ascii="宋体" w:hAnsi="宋体"/>
          <w:lang w:val="en-US" w:eastAsia="zh-CN"/>
        </w:rPr>
      </w:pPr>
      <w:bookmarkStart w:id="19" w:name="_Toc6830"/>
      <w:r>
        <w:rPr>
          <w:rFonts w:hint="default" w:ascii="宋体" w:hAnsi="宋体"/>
          <w:lang w:val="en-US" w:eastAsia="zh-CN"/>
        </w:rPr>
        <w:t>保障中小企业款项支付条例</w:t>
      </w:r>
      <w:bookmarkEnd w:id="19"/>
    </w:p>
    <w:p>
      <w:pPr>
        <w:bidi w:val="0"/>
        <w:rPr>
          <w:rFonts w:hint="eastAsia"/>
        </w:rPr>
      </w:pPr>
      <w:r>
        <w:rPr>
          <w:rStyle w:val="25"/>
          <w:rFonts w:hint="eastAsia"/>
        </w:rPr>
        <w:t>第一条</w:t>
      </w:r>
      <w:r>
        <w:rPr>
          <w:rFonts w:hint="eastAsia"/>
        </w:rPr>
        <w:t>　为了促进机关、事业单位和大型企业及时支付中小企业款项，维护中小企业合法权益，优化营商环境，根据《中华人民共和国中小企业促进法》等法律，制定本条例。</w:t>
      </w:r>
    </w:p>
    <w:p>
      <w:pPr>
        <w:bidi w:val="0"/>
        <w:rPr>
          <w:rFonts w:hint="eastAsia"/>
        </w:rPr>
      </w:pPr>
      <w:r>
        <w:rPr>
          <w:rStyle w:val="25"/>
          <w:rFonts w:hint="eastAsia"/>
        </w:rPr>
        <w:t>第二条</w:t>
      </w:r>
      <w:r>
        <w:rPr>
          <w:rFonts w:hint="eastAsia"/>
        </w:rPr>
        <w:t>　机关、事业单位和大型企业采购货物、工程、服务支付中小企业款项，应当遵守本条例。</w:t>
      </w:r>
    </w:p>
    <w:p>
      <w:pPr>
        <w:bidi w:val="0"/>
        <w:rPr>
          <w:rFonts w:hint="eastAsia"/>
        </w:rPr>
      </w:pPr>
      <w:r>
        <w:rPr>
          <w:rStyle w:val="25"/>
          <w:rFonts w:hint="eastAsia"/>
        </w:rPr>
        <w:t>第三条</w:t>
      </w:r>
      <w:r>
        <w:rPr>
          <w:rFonts w:hint="eastAsia"/>
          <w:b/>
          <w:bCs/>
        </w:rPr>
        <w:t>　</w:t>
      </w:r>
      <w:r>
        <w:rPr>
          <w:rFonts w:hint="eastAsia"/>
        </w:rPr>
        <w:t>本条例所称中小企业，是指在中华人民共和国境内依法设立，依据国务院批准的中小企业划分标准确定的中型企业、小型企业和微型企业；所称大型企业，是指中小企业以外的企业。</w:t>
      </w:r>
    </w:p>
    <w:p>
      <w:pPr>
        <w:bidi w:val="0"/>
        <w:rPr>
          <w:rFonts w:hint="eastAsia"/>
        </w:rPr>
      </w:pPr>
      <w:r>
        <w:rPr>
          <w:rFonts w:hint="eastAsia"/>
        </w:rPr>
        <w:t>中小企业、大型企业依合同订立时的企业规模类型确定。中小企业与机关、事业单位、大型企业订立合同时，应当主动告知其属于中小企业。</w:t>
      </w:r>
    </w:p>
    <w:p>
      <w:pPr>
        <w:bidi w:val="0"/>
        <w:rPr>
          <w:rFonts w:hint="eastAsia"/>
        </w:rPr>
      </w:pPr>
      <w:r>
        <w:rPr>
          <w:rStyle w:val="25"/>
          <w:rFonts w:hint="eastAsia"/>
        </w:rPr>
        <w:t>第四条</w:t>
      </w:r>
      <w:r>
        <w:rPr>
          <w:rFonts w:hint="eastAsia"/>
        </w:rPr>
        <w:t>　国务院负责中小企业促进工作综合管理的部门对机关、事业单位和大型企业及时支付中小企业款项工作进行宏观指导、综合协调、监督检查；国务院有关部门在各自职责范围内，负责相关管理工作。</w:t>
      </w:r>
    </w:p>
    <w:p>
      <w:pPr>
        <w:bidi w:val="0"/>
        <w:rPr>
          <w:rFonts w:hint="eastAsia"/>
        </w:rPr>
      </w:pPr>
      <w:r>
        <w:rPr>
          <w:rFonts w:hint="eastAsia"/>
        </w:rPr>
        <w:t>县级以上地方人民政府负责本行政区域内机关、事业单位和大型企业及时支付中小企业款项的管理工作。</w:t>
      </w:r>
    </w:p>
    <w:p>
      <w:pPr>
        <w:bidi w:val="0"/>
        <w:rPr>
          <w:rFonts w:hint="eastAsia"/>
        </w:rPr>
      </w:pPr>
      <w:r>
        <w:rPr>
          <w:rStyle w:val="25"/>
          <w:rFonts w:hint="eastAsia"/>
        </w:rPr>
        <w:t>第五条</w:t>
      </w:r>
      <w:r>
        <w:rPr>
          <w:rFonts w:hint="eastAsia"/>
        </w:rPr>
        <w:t>　有关行业协会商会应当按照法律法规和组织章程，完善行业自律，禁止本行业大型企业利用优势地位拒绝或者迟延支付中小企业款项，规范引导其履行及时支付中小企业款项义务，保护中小企业合法权益。</w:t>
      </w:r>
    </w:p>
    <w:p>
      <w:pPr>
        <w:bidi w:val="0"/>
        <w:rPr>
          <w:rFonts w:hint="eastAsia"/>
        </w:rPr>
      </w:pPr>
      <w:r>
        <w:rPr>
          <w:rStyle w:val="25"/>
          <w:rFonts w:hint="eastAsia"/>
        </w:rPr>
        <w:t>第六条</w:t>
      </w:r>
      <w:r>
        <w:rPr>
          <w:rFonts w:hint="eastAsia"/>
        </w:rPr>
        <w:t>　机关、事业单位和大型企业不得要求中小企业接受不合理的付款期限、方式、条件和违约责任等交易条件，不得违约拖欠中小企业的货物、工程、服务款项。</w:t>
      </w:r>
    </w:p>
    <w:p>
      <w:pPr>
        <w:bidi w:val="0"/>
        <w:rPr>
          <w:rFonts w:hint="eastAsia"/>
        </w:rPr>
      </w:pPr>
      <w:r>
        <w:rPr>
          <w:rFonts w:hint="eastAsia"/>
        </w:rPr>
        <w:t>中小企业应当依法经营，诚实守信，按照合同约定提供合格的货物、工程和服务。</w:t>
      </w:r>
    </w:p>
    <w:p>
      <w:pPr>
        <w:bidi w:val="0"/>
        <w:rPr>
          <w:rFonts w:hint="eastAsia"/>
        </w:rPr>
      </w:pPr>
      <w:r>
        <w:rPr>
          <w:rStyle w:val="25"/>
          <w:rFonts w:hint="eastAsia"/>
        </w:rPr>
        <w:t>第七条</w:t>
      </w:r>
      <w:r>
        <w:rPr>
          <w:rFonts w:hint="eastAsia"/>
          <w:b/>
          <w:bCs/>
        </w:rPr>
        <w:t>　</w:t>
      </w:r>
      <w:r>
        <w:rPr>
          <w:rFonts w:hint="eastAsia"/>
        </w:rPr>
        <w:t>机关、事业单位使用财政资金从中小企业采购货物、工程、服务，应当严格按照批准的预算执行，不得无预算、超预算开展采购。</w:t>
      </w:r>
    </w:p>
    <w:p>
      <w:pPr>
        <w:bidi w:val="0"/>
        <w:rPr>
          <w:rFonts w:hint="eastAsia"/>
        </w:rPr>
      </w:pPr>
      <w:r>
        <w:rPr>
          <w:rFonts w:hint="eastAsia"/>
        </w:rPr>
        <w:t>政府投资项目所需资金应当按照国家有关规定确保落实到位，不得由施工单位垫资建设。</w:t>
      </w:r>
    </w:p>
    <w:p>
      <w:pPr>
        <w:bidi w:val="0"/>
        <w:rPr>
          <w:rFonts w:hint="eastAsia"/>
        </w:rPr>
      </w:pPr>
      <w:r>
        <w:rPr>
          <w:rStyle w:val="25"/>
          <w:rFonts w:hint="eastAsia"/>
        </w:rPr>
        <w:t>第八条</w:t>
      </w:r>
      <w:r>
        <w:rPr>
          <w:rFonts w:hint="eastAsia"/>
        </w:rPr>
        <w:t>　机关、事业单位从中小企业采购货物、工程、服务，应当自货物、工程、服务交付之日起30日内支付款项；合同另有约定的，付款期限最长不得超过60日。</w:t>
      </w:r>
    </w:p>
    <w:p>
      <w:pPr>
        <w:bidi w:val="0"/>
        <w:rPr>
          <w:rFonts w:hint="eastAsia"/>
        </w:rPr>
      </w:pPr>
      <w:r>
        <w:rPr>
          <w:rFonts w:hint="eastAsia"/>
        </w:rPr>
        <w:t>大型企业从中小企业采购货物、工程、服务，应当按照行业规范、交易习惯合理约定付款期限并及时支付款项。</w:t>
      </w:r>
    </w:p>
    <w:p>
      <w:pPr>
        <w:bidi w:val="0"/>
        <w:rPr>
          <w:rFonts w:hint="eastAsia"/>
        </w:rPr>
      </w:pPr>
      <w:r>
        <w:rPr>
          <w:rFonts w:hint="eastAsia"/>
        </w:rPr>
        <w:t>合同约定采取履行进度结算、定期结算等结算方式的，付款期限应当自双方确认结算金额之日起算。</w:t>
      </w:r>
    </w:p>
    <w:p>
      <w:pPr>
        <w:bidi w:val="0"/>
        <w:rPr>
          <w:rFonts w:hint="eastAsia"/>
        </w:rPr>
      </w:pPr>
      <w:r>
        <w:rPr>
          <w:rStyle w:val="25"/>
          <w:rFonts w:hint="eastAsia"/>
        </w:rPr>
        <w:t>第九条</w:t>
      </w:r>
      <w:r>
        <w:rPr>
          <w:rFonts w:hint="eastAsia"/>
          <w:b/>
          <w:bCs/>
        </w:rPr>
        <w:t>　</w:t>
      </w:r>
      <w:r>
        <w:rPr>
          <w:rFonts w:hint="eastAsia"/>
        </w:rPr>
        <w:t>机关、事业单位和大型企业与中小企业约定以货物、工程、服务交付后经检验或者验收合格作为支付中小企业款项条件的，付款期限应当自检验或者验收合格之日起算。</w:t>
      </w:r>
    </w:p>
    <w:p>
      <w:pPr>
        <w:bidi w:val="0"/>
        <w:rPr>
          <w:rFonts w:hint="eastAsia"/>
        </w:rPr>
      </w:pPr>
      <w:r>
        <w:rPr>
          <w:rFonts w:hint="eastAsia"/>
        </w:rPr>
        <w:t>合同双方应当在合同中约定明确、合理的检验或者验收期限，并在该期限内完成检验或者验收。机关、事业单位和大型企业拖延检验或者验收的，付款期限自约定的检验或者验收期限届满之日起算。</w:t>
      </w:r>
    </w:p>
    <w:p>
      <w:pPr>
        <w:bidi w:val="0"/>
        <w:rPr>
          <w:rFonts w:hint="eastAsia"/>
        </w:rPr>
      </w:pPr>
      <w:r>
        <w:rPr>
          <w:rStyle w:val="25"/>
          <w:rFonts w:hint="eastAsia"/>
        </w:rPr>
        <w:t>第十条</w:t>
      </w:r>
      <w:r>
        <w:rPr>
          <w:rFonts w:hint="eastAsia"/>
        </w:rPr>
        <w:t>　机关、事业单位和大型企业使用商业汇票等非现金支付方式支付中小企业款项的，应当在合同中作出明确、合理约定，不得强制中小企业接受商业汇票等非现金支付方式，不得利用商业汇票等非现金支付方式变相延长付款期限。</w:t>
      </w:r>
    </w:p>
    <w:p>
      <w:pPr>
        <w:bidi w:val="0"/>
        <w:rPr>
          <w:rFonts w:hint="eastAsia"/>
        </w:rPr>
      </w:pPr>
      <w:r>
        <w:rPr>
          <w:rStyle w:val="25"/>
          <w:rFonts w:hint="eastAsia"/>
        </w:rPr>
        <w:t>第十一条</w:t>
      </w:r>
      <w:r>
        <w:rPr>
          <w:rFonts w:hint="eastAsia"/>
        </w:rPr>
        <w:t>　机关、事业单位和国有大型企业不得强制要求以审计机关的审计结果作为结算依据，但合同另有约定或者法律、行政法规另有规定的除外。</w:t>
      </w:r>
    </w:p>
    <w:p>
      <w:pPr>
        <w:bidi w:val="0"/>
        <w:rPr>
          <w:rFonts w:hint="eastAsia"/>
        </w:rPr>
      </w:pPr>
      <w:r>
        <w:rPr>
          <w:rStyle w:val="25"/>
          <w:rFonts w:hint="eastAsia"/>
        </w:rPr>
        <w:t>第十二条</w:t>
      </w:r>
      <w:r>
        <w:rPr>
          <w:rFonts w:hint="eastAsia"/>
        </w:rPr>
        <w:t>　除依法设立的投标保证金、履约保证金、工程质量保证金、农民工工资保证金外，工程建设中不得收取其他保证金。保证金的收取比例应当符合国家有关规定。</w:t>
      </w:r>
    </w:p>
    <w:p>
      <w:pPr>
        <w:bidi w:val="0"/>
        <w:rPr>
          <w:rFonts w:hint="eastAsia"/>
        </w:rPr>
      </w:pPr>
      <w:r>
        <w:rPr>
          <w:rFonts w:hint="eastAsia"/>
        </w:rPr>
        <w:t>机关、事业单位和大型企业不得将保证金限定为现金。中小企业以金融机构保函提供保证的，机关、事业单位和大型企业应当接受。</w:t>
      </w:r>
    </w:p>
    <w:p>
      <w:pPr>
        <w:bidi w:val="0"/>
        <w:rPr>
          <w:rFonts w:hint="eastAsia"/>
        </w:rPr>
      </w:pPr>
      <w:r>
        <w:rPr>
          <w:rFonts w:hint="eastAsia"/>
        </w:rPr>
        <w:t>机关、事业单位和大型企业应当按照合同约定，在保证期限届满后及时与中小企业对收取的保证金进行核实和结算。</w:t>
      </w:r>
    </w:p>
    <w:p>
      <w:pPr>
        <w:bidi w:val="0"/>
        <w:rPr>
          <w:rFonts w:hint="eastAsia"/>
        </w:rPr>
      </w:pPr>
      <w:r>
        <w:rPr>
          <w:rStyle w:val="25"/>
          <w:rFonts w:hint="eastAsia"/>
        </w:rPr>
        <w:t>第十三条</w:t>
      </w:r>
      <w:r>
        <w:rPr>
          <w:rFonts w:hint="eastAsia"/>
        </w:rPr>
        <w:t>　机关、事业单位和大型企业不得以法定代表人或者主要负责人变更，履行内部付款流程，或者在合同未作约定的情况下以等待竣工验收批复、决算审计等为由，拒绝或者迟延支付中小企业款项。</w:t>
      </w:r>
    </w:p>
    <w:p>
      <w:pPr>
        <w:bidi w:val="0"/>
        <w:rPr>
          <w:rFonts w:hint="eastAsia"/>
        </w:rPr>
      </w:pPr>
      <w:r>
        <w:rPr>
          <w:rStyle w:val="25"/>
          <w:rFonts w:hint="eastAsia"/>
        </w:rPr>
        <w:t>第十四条</w:t>
      </w:r>
      <w:r>
        <w:rPr>
          <w:rFonts w:hint="eastAsia"/>
          <w:b/>
          <w:bCs/>
        </w:rPr>
        <w:t>　</w:t>
      </w:r>
      <w:r>
        <w:rPr>
          <w:rFonts w:hint="eastAsia"/>
        </w:rPr>
        <w:t>中小企业以应收账款担保融资的，机关、事业单位和大型企业应当自中小企业提出确权请求之日起30日内确认债权债务关系，支持中小企业融资。</w:t>
      </w:r>
    </w:p>
    <w:p>
      <w:pPr>
        <w:bidi w:val="0"/>
        <w:rPr>
          <w:rFonts w:hint="eastAsia"/>
        </w:rPr>
      </w:pPr>
      <w:r>
        <w:rPr>
          <w:rStyle w:val="25"/>
          <w:rFonts w:hint="eastAsia"/>
        </w:rPr>
        <w:t>第十五条</w:t>
      </w:r>
      <w:r>
        <w:rPr>
          <w:rFonts w:hint="eastAsia"/>
        </w:rPr>
        <w:t>　机关、事业单位和大型企业迟延支付中小企业款项的，应当支付逾期利息。双方对逾期利息的利率有约定的，约定利率不得低于合同订立时1年期贷款市场报价利率；未作约定的，按照每日利率万分之五支付逾期利息。</w:t>
      </w:r>
    </w:p>
    <w:p>
      <w:pPr>
        <w:bidi w:val="0"/>
        <w:rPr>
          <w:rFonts w:hint="eastAsia"/>
        </w:rPr>
      </w:pPr>
      <w:r>
        <w:rPr>
          <w:rStyle w:val="25"/>
          <w:rFonts w:hint="eastAsia"/>
        </w:rPr>
        <w:t>第十六条</w:t>
      </w:r>
      <w:r>
        <w:rPr>
          <w:rFonts w:hint="eastAsia"/>
        </w:rPr>
        <w:t>　机关、事业单位应当于每年3月31日前将上一年度逾期尚未支付中小企业款项的合同数量、金额等信息通过网站、报刊等便于公众知晓的方式公开。</w:t>
      </w:r>
    </w:p>
    <w:p>
      <w:pPr>
        <w:bidi w:val="0"/>
        <w:rPr>
          <w:rFonts w:hint="eastAsia"/>
        </w:rPr>
      </w:pPr>
      <w:r>
        <w:rPr>
          <w:rFonts w:hint="eastAsia"/>
        </w:rPr>
        <w:t>大型企业应当将逾期尚未支付中小企业款项的合同数量、金额等信息纳入企业年度报告，通过企业信用信息公示系统向社会公示。</w:t>
      </w:r>
    </w:p>
    <w:p>
      <w:pPr>
        <w:bidi w:val="0"/>
        <w:rPr>
          <w:rFonts w:hint="eastAsia"/>
        </w:rPr>
      </w:pPr>
      <w:r>
        <w:rPr>
          <w:rStyle w:val="25"/>
          <w:rFonts w:hint="eastAsia"/>
        </w:rPr>
        <w:t>第十七条</w:t>
      </w:r>
      <w:r>
        <w:rPr>
          <w:rFonts w:hint="eastAsia"/>
        </w:rPr>
        <w:t>　省级以上人民政府负责中小企业促进工作综合管理的部门应当建立便利畅通的渠道，受理对机关、事业单位和大型企业拒绝或者迟延支付中小企业款项的投诉。</w:t>
      </w:r>
    </w:p>
    <w:p>
      <w:pPr>
        <w:bidi w:val="0"/>
        <w:rPr>
          <w:rFonts w:hint="eastAsia"/>
        </w:rPr>
      </w:pPr>
      <w:r>
        <w:rPr>
          <w:rFonts w:hint="eastAsia"/>
        </w:rPr>
        <w:t>受理投诉部门应当按照“属地管理、分级负责，谁主管谁负责”的原则，及时将投诉转交有关部门、地方人民政府处理，有关部门、地方人民政府应当依法及时处理，并将处理结果告知投诉人，同时反馈受理投诉部门。</w:t>
      </w:r>
    </w:p>
    <w:p>
      <w:pPr>
        <w:bidi w:val="0"/>
        <w:rPr>
          <w:rFonts w:hint="eastAsia"/>
        </w:rPr>
      </w:pPr>
      <w:r>
        <w:rPr>
          <w:rFonts w:hint="eastAsia"/>
        </w:rPr>
        <w:t>机关、事业单位和大型企业不履行及时支付中小企业款项义务，情节严重的，受理投诉部门可以依法依规将其失信信息纳入全国信用信息共享平台，并将相关涉企信息通过企业信用信息公示系统向社会公示，依法实施失信惩戒。</w:t>
      </w:r>
    </w:p>
    <w:p>
      <w:pPr>
        <w:bidi w:val="0"/>
        <w:rPr>
          <w:rFonts w:hint="eastAsia"/>
        </w:rPr>
      </w:pPr>
      <w:r>
        <w:rPr>
          <w:rStyle w:val="25"/>
          <w:rFonts w:hint="eastAsia"/>
        </w:rPr>
        <w:t>第十八条</w:t>
      </w:r>
      <w:r>
        <w:rPr>
          <w:rFonts w:hint="eastAsia"/>
        </w:rPr>
        <w:t>　被投诉的机关、事业单位和大型企业及其工作人员不得以任何形式对投诉人进行恐吓、打击报复。</w:t>
      </w:r>
    </w:p>
    <w:p>
      <w:pPr>
        <w:bidi w:val="0"/>
        <w:rPr>
          <w:rFonts w:hint="eastAsia"/>
        </w:rPr>
      </w:pPr>
      <w:r>
        <w:rPr>
          <w:rStyle w:val="25"/>
          <w:rFonts w:hint="eastAsia"/>
        </w:rPr>
        <w:t>第十九条</w:t>
      </w:r>
      <w:r>
        <w:rPr>
          <w:rFonts w:hint="eastAsia"/>
        </w:rPr>
        <w:t>　对拒绝或者迟延支付中小企业款项的机关、事业单位，应当在公务消费、办公用房、经费安排等方面采取必要的限制措施。</w:t>
      </w:r>
    </w:p>
    <w:p>
      <w:pPr>
        <w:bidi w:val="0"/>
        <w:rPr>
          <w:rFonts w:hint="eastAsia"/>
        </w:rPr>
      </w:pPr>
      <w:r>
        <w:rPr>
          <w:rStyle w:val="25"/>
          <w:rFonts w:hint="eastAsia"/>
        </w:rPr>
        <w:t>第二十条</w:t>
      </w:r>
      <w:r>
        <w:rPr>
          <w:rFonts w:hint="eastAsia"/>
        </w:rPr>
        <w:t>　审计机关依法对机关、事业单位和国有大型企业支付中小企业款项情况实施审计监督。</w:t>
      </w:r>
    </w:p>
    <w:p>
      <w:pPr>
        <w:bidi w:val="0"/>
        <w:rPr>
          <w:rFonts w:hint="eastAsia"/>
        </w:rPr>
      </w:pPr>
      <w:r>
        <w:rPr>
          <w:rStyle w:val="25"/>
          <w:rFonts w:hint="eastAsia"/>
        </w:rPr>
        <w:t>第二十一条</w:t>
      </w:r>
      <w:r>
        <w:rPr>
          <w:rFonts w:hint="eastAsia"/>
        </w:rPr>
        <w:t>　省级以上人民政府建立督查制度，对及时支付中小企业款项工作进行监督检查。</w:t>
      </w:r>
    </w:p>
    <w:p>
      <w:pPr>
        <w:bidi w:val="0"/>
        <w:rPr>
          <w:rFonts w:hint="eastAsia"/>
        </w:rPr>
      </w:pPr>
      <w:r>
        <w:rPr>
          <w:rStyle w:val="25"/>
          <w:rFonts w:hint="eastAsia"/>
        </w:rPr>
        <w:t>第二十二条</w:t>
      </w:r>
      <w:r>
        <w:rPr>
          <w:rFonts w:hint="eastAsia"/>
        </w:rPr>
        <w:t>　国家依法开展中小企业发展环境评估和营商环境评价时，应当将及时支付中小企业款项工作情况纳入评估和评价内容。</w:t>
      </w:r>
    </w:p>
    <w:p>
      <w:pPr>
        <w:bidi w:val="0"/>
        <w:rPr>
          <w:rFonts w:hint="eastAsia"/>
        </w:rPr>
      </w:pPr>
      <w:r>
        <w:rPr>
          <w:rStyle w:val="25"/>
          <w:rFonts w:hint="eastAsia"/>
        </w:rPr>
        <w:t>第二十三条</w:t>
      </w:r>
      <w:r>
        <w:rPr>
          <w:rFonts w:hint="eastAsia"/>
        </w:rPr>
        <w:t>　国务院负责中小企业促进工作综合管理的部门依据国务院批准的中小企业划分标准，建立企业规模类型测试平台，提供中小企业规模类型自测服务。</w:t>
      </w:r>
    </w:p>
    <w:p>
      <w:pPr>
        <w:bidi w:val="0"/>
        <w:rPr>
          <w:rFonts w:hint="eastAsia"/>
        </w:rPr>
      </w:pPr>
      <w:r>
        <w:rPr>
          <w:rFonts w:hint="eastAsia"/>
        </w:rPr>
        <w:t>对中小企业规模类型有争议的，可以向主张为中小企业一方所在地的县级以上地方人民政府负责中小企业促进工作综合管理的部门申请认定。</w:t>
      </w:r>
    </w:p>
    <w:p>
      <w:pPr>
        <w:bidi w:val="0"/>
        <w:rPr>
          <w:rFonts w:hint="eastAsia"/>
        </w:rPr>
      </w:pPr>
      <w:r>
        <w:rPr>
          <w:rStyle w:val="25"/>
          <w:rFonts w:hint="eastAsia"/>
        </w:rPr>
        <w:t>第二十四条</w:t>
      </w:r>
      <w:r>
        <w:rPr>
          <w:rFonts w:hint="eastAsia"/>
        </w:rPr>
        <w:t>　国家鼓励法律服务机构为与机关、事业单位和大型企业存在支付纠纷的中小企业提供法律服务。</w:t>
      </w:r>
    </w:p>
    <w:p>
      <w:pPr>
        <w:bidi w:val="0"/>
        <w:rPr>
          <w:rFonts w:hint="eastAsia"/>
        </w:rPr>
      </w:pPr>
      <w:r>
        <w:rPr>
          <w:rFonts w:hint="eastAsia"/>
        </w:rPr>
        <w:t>新闻媒体应当开展对及时支付中小企业款项相关法律法规政策的公益宣传，依法加强对机关、事业单位和大型企业拒绝或者迟延支付中小企业款项行为的舆论监督。</w:t>
      </w:r>
    </w:p>
    <w:p>
      <w:pPr>
        <w:bidi w:val="0"/>
        <w:rPr>
          <w:rFonts w:hint="eastAsia"/>
        </w:rPr>
      </w:pPr>
      <w:r>
        <w:rPr>
          <w:rStyle w:val="25"/>
          <w:rFonts w:hint="eastAsia"/>
        </w:rPr>
        <w:t>第二十五条</w:t>
      </w:r>
      <w:r>
        <w:rPr>
          <w:rFonts w:hint="eastAsia"/>
        </w:rPr>
        <w:t>　机关、事业单位违反本条例，有下列情形之一的，由其上级机关、主管部门责令改正；拒不改正的，对直接负责的主管人员和其他直接责任人员依法给予处分：</w:t>
      </w:r>
    </w:p>
    <w:p>
      <w:pPr>
        <w:bidi w:val="0"/>
        <w:rPr>
          <w:rFonts w:hint="eastAsia"/>
        </w:rPr>
      </w:pPr>
      <w:r>
        <w:rPr>
          <w:rFonts w:hint="eastAsia"/>
        </w:rPr>
        <w:t>（一）未在规定的期限内支付中小企业货物、工程、服务款项；</w:t>
      </w:r>
    </w:p>
    <w:p>
      <w:pPr>
        <w:bidi w:val="0"/>
        <w:rPr>
          <w:rFonts w:hint="eastAsia"/>
        </w:rPr>
      </w:pPr>
      <w:r>
        <w:rPr>
          <w:rFonts w:hint="eastAsia"/>
        </w:rPr>
        <w:t>（二）拖延检验、验收；</w:t>
      </w:r>
    </w:p>
    <w:p>
      <w:pPr>
        <w:bidi w:val="0"/>
        <w:rPr>
          <w:rFonts w:hint="eastAsia"/>
        </w:rPr>
      </w:pPr>
      <w:r>
        <w:rPr>
          <w:rFonts w:hint="eastAsia"/>
        </w:rPr>
        <w:t>（三）强制中小企业接受商业汇票等非现金支付方式，或者利用商业汇票等非现金支付方式变相延长付款期限；</w:t>
      </w:r>
    </w:p>
    <w:p>
      <w:pPr>
        <w:bidi w:val="0"/>
        <w:rPr>
          <w:rFonts w:hint="eastAsia"/>
        </w:rPr>
      </w:pPr>
      <w:r>
        <w:rPr>
          <w:rFonts w:hint="eastAsia"/>
        </w:rPr>
        <w:t>（四）没有法律、行政法规依据或者合同约定，要求以审计机关的审计结果作为结算依据；</w:t>
      </w:r>
    </w:p>
    <w:p>
      <w:pPr>
        <w:bidi w:val="0"/>
        <w:rPr>
          <w:rFonts w:hint="eastAsia"/>
        </w:rPr>
      </w:pPr>
      <w:r>
        <w:rPr>
          <w:rFonts w:hint="eastAsia"/>
        </w:rPr>
        <w:t>（五）违法收取保证金，拒绝接受中小企业提供的金融机构保函，或者不及时与中小企业对保证金进行核实、结算；</w:t>
      </w:r>
    </w:p>
    <w:p>
      <w:pPr>
        <w:bidi w:val="0"/>
        <w:rPr>
          <w:rFonts w:hint="eastAsia"/>
        </w:rPr>
      </w:pPr>
      <w:r>
        <w:rPr>
          <w:rFonts w:hint="eastAsia"/>
        </w:rPr>
        <w:t>（六）以法定代表人或者主要负责人变更，履行内部付款流程，或者在合同未作约定的情况下以等待竣工验收批复、决算审计等为由，拒绝或者迟延支付中小企业款项；</w:t>
      </w:r>
    </w:p>
    <w:p>
      <w:pPr>
        <w:bidi w:val="0"/>
        <w:rPr>
          <w:rFonts w:hint="eastAsia"/>
        </w:rPr>
      </w:pPr>
      <w:r>
        <w:rPr>
          <w:rFonts w:hint="eastAsia"/>
        </w:rPr>
        <w:t>（七）未按照规定公开逾期尚未支付中小企业款项信息；</w:t>
      </w:r>
    </w:p>
    <w:p>
      <w:pPr>
        <w:bidi w:val="0"/>
        <w:rPr>
          <w:rFonts w:hint="eastAsia"/>
        </w:rPr>
      </w:pPr>
      <w:r>
        <w:rPr>
          <w:rFonts w:hint="eastAsia"/>
        </w:rPr>
        <w:t>（八）对投诉人进行恐吓、打击报复。</w:t>
      </w:r>
    </w:p>
    <w:p>
      <w:pPr>
        <w:bidi w:val="0"/>
        <w:rPr>
          <w:rFonts w:hint="eastAsia"/>
        </w:rPr>
      </w:pPr>
      <w:r>
        <w:rPr>
          <w:rStyle w:val="25"/>
          <w:rFonts w:hint="eastAsia"/>
        </w:rPr>
        <w:t>第二十六条</w:t>
      </w:r>
      <w:r>
        <w:rPr>
          <w:rFonts w:hint="eastAsia"/>
        </w:rPr>
        <w:t>　机关、事业单位有下列情形之一的，依照法律、行政法规和国家有关规定追究责任：</w:t>
      </w:r>
    </w:p>
    <w:p>
      <w:pPr>
        <w:bidi w:val="0"/>
        <w:rPr>
          <w:rFonts w:hint="eastAsia"/>
        </w:rPr>
      </w:pPr>
      <w:r>
        <w:rPr>
          <w:rFonts w:hint="eastAsia"/>
        </w:rPr>
        <w:t>（一）使用财政资金从中小企业采购货物、工程、服务，未按照批准的预算执行；</w:t>
      </w:r>
    </w:p>
    <w:p>
      <w:pPr>
        <w:bidi w:val="0"/>
        <w:rPr>
          <w:rFonts w:hint="eastAsia"/>
        </w:rPr>
      </w:pPr>
      <w:r>
        <w:rPr>
          <w:rFonts w:hint="eastAsia"/>
        </w:rPr>
        <w:t>（二）要求施工单位对政府投资项目垫资建设。</w:t>
      </w:r>
    </w:p>
    <w:p>
      <w:pPr>
        <w:bidi w:val="0"/>
        <w:rPr>
          <w:rFonts w:hint="eastAsia"/>
        </w:rPr>
      </w:pPr>
      <w:r>
        <w:rPr>
          <w:rStyle w:val="25"/>
          <w:rFonts w:hint="eastAsia"/>
        </w:rPr>
        <w:t>第二十七条</w:t>
      </w:r>
      <w:r>
        <w:rPr>
          <w:rFonts w:hint="eastAsia"/>
        </w:rPr>
        <w:t>　大型企业违反本条例，未按照规定在企业年度报告中公示逾期尚未支付中小企业款项信息或者隐瞒真实情况、弄虚作假的，由市场监督管理部门依法处理。</w:t>
      </w:r>
    </w:p>
    <w:p>
      <w:pPr>
        <w:bidi w:val="0"/>
        <w:rPr>
          <w:rFonts w:hint="eastAsia"/>
        </w:rPr>
      </w:pPr>
      <w:r>
        <w:rPr>
          <w:rFonts w:hint="eastAsia"/>
        </w:rPr>
        <w:t>国有大型企业没有合同约定或者法律、行政法规依据，要求以审计机关的审计结果作为结算依据的，由其主管部门责令改正；拒不改正的，对直接负责的主管人员和其他直接责任人员依法给予处分。</w:t>
      </w:r>
    </w:p>
    <w:p>
      <w:pPr>
        <w:bidi w:val="0"/>
        <w:rPr>
          <w:rFonts w:hint="eastAsia"/>
        </w:rPr>
      </w:pPr>
      <w:r>
        <w:rPr>
          <w:rStyle w:val="25"/>
          <w:rFonts w:hint="eastAsia"/>
        </w:rPr>
        <w:t>第二十八条</w:t>
      </w:r>
      <w:r>
        <w:rPr>
          <w:rFonts w:hint="eastAsia"/>
        </w:rPr>
        <w:t>　部分或者全部使用财政资金的团体组织采购货物、工程、服务支付中小企业款项，参照本条例对机关、事业单位的有关规定执行。</w:t>
      </w:r>
    </w:p>
    <w:p>
      <w:pPr>
        <w:bidi w:val="0"/>
        <w:rPr>
          <w:rFonts w:hint="eastAsia"/>
        </w:rPr>
      </w:pPr>
      <w:r>
        <w:rPr>
          <w:rFonts w:hint="eastAsia"/>
        </w:rPr>
        <w:t>军队采购货物、工程、服务支付中小企业款项，按照军队的有关规定执行。</w:t>
      </w:r>
    </w:p>
    <w:p>
      <w:pPr>
        <w:bidi w:val="0"/>
        <w:rPr>
          <w:rFonts w:hint="default" w:ascii="Times New Roman" w:hAnsi="Times New Roman" w:eastAsia="仿宋_GB2312" w:cs="Times New Roman"/>
          <w:szCs w:val="21"/>
        </w:rPr>
      </w:pPr>
      <w:r>
        <w:rPr>
          <w:rStyle w:val="25"/>
          <w:rFonts w:hint="eastAsia"/>
        </w:rPr>
        <w:t>第二十九条</w:t>
      </w:r>
      <w:r>
        <w:rPr>
          <w:rFonts w:hint="eastAsia"/>
        </w:rPr>
        <w:t>　本条例自2020年9月1日起施行。</w:t>
      </w:r>
    </w:p>
    <w:p>
      <w:pPr>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1"/>
          <w:szCs w:val="21"/>
        </w:rPr>
      </w:pPr>
    </w:p>
    <w:p>
      <w:pPr>
        <w:pStyle w:val="15"/>
        <w:keepNext w:val="0"/>
        <w:keepLines w:val="0"/>
        <w:pageBreakBefore w:val="0"/>
        <w:widowControl w:val="0"/>
        <w:kinsoku/>
        <w:wordWrap/>
        <w:overflowPunct/>
        <w:topLinePunct w:val="0"/>
        <w:autoSpaceDE/>
        <w:autoSpaceDN/>
        <w:bidi w:val="0"/>
        <w:adjustRightInd/>
        <w:snapToGrid/>
        <w:spacing w:before="0" w:beforeLines="0" w:after="0" w:afterLines="0" w:line="360" w:lineRule="exact"/>
        <w:jc w:val="both"/>
        <w:textAlignment w:val="auto"/>
        <w:rPr>
          <w:rStyle w:val="19"/>
          <w:rFonts w:hint="default" w:ascii="Times New Roman" w:hAnsi="Times New Roman" w:eastAsia="方正小标宋简体" w:cs="Times New Roman"/>
          <w:b w:val="0"/>
          <w:bCs w:val="0"/>
          <w:i w:val="0"/>
          <w:caps w:val="0"/>
          <w:color w:val="000000" w:themeColor="text1"/>
          <w:spacing w:val="0"/>
          <w:w w:val="100"/>
          <w:kern w:val="0"/>
          <w:sz w:val="32"/>
          <w:szCs w:val="32"/>
          <w:lang w:val="en-US" w:eastAsia="zh-CN" w:bidi="ar"/>
          <w14:textFill>
            <w14:solidFill>
              <w14:schemeClr w14:val="tx1"/>
            </w14:solidFill>
          </w14:textFill>
        </w:rPr>
        <w:sectPr>
          <w:headerReference r:id="rId28" w:type="default"/>
          <w:headerReference r:id="rId29" w:type="even"/>
          <w:pgSz w:w="8220" w:h="11905"/>
          <w:pgMar w:top="1701" w:right="1304" w:bottom="1474" w:left="1304" w:header="1134" w:footer="907" w:gutter="0"/>
          <w:pgNumType w:fmt="decimal"/>
          <w:cols w:space="0" w:num="1"/>
          <w:rtlGutter w:val="0"/>
          <w:docGrid w:type="lines" w:linePitch="338" w:charSpace="0"/>
        </w:sect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bookmarkStart w:id="20" w:name="_Toc29881"/>
      <w:r>
        <w:rPr>
          <w:rFonts w:hint="default"/>
          <w:lang w:val="en-US" w:eastAsia="zh-CN"/>
        </w:rPr>
        <w:t>《山西省促进中小企业发展条例》</w:t>
      </w:r>
    </w:p>
    <w:p>
      <w:pPr>
        <w:pStyle w:val="4"/>
        <w:bidi w:val="0"/>
        <w:rPr>
          <w:rFonts w:hint="default"/>
        </w:rPr>
      </w:pPr>
      <w:r>
        <w:rPr>
          <w:rFonts w:hint="default"/>
        </w:rPr>
        <w:t>山西省人民代表大会常务委员会公告</w:t>
      </w:r>
      <w:bookmarkEnd w:id="2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rPr>
      </w:pPr>
      <w:r>
        <w:rPr>
          <w:rFonts w:hint="default"/>
        </w:rPr>
        <w:t>（第五十号）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rPr>
      </w:pPr>
    </w:p>
    <w:p>
      <w:pPr>
        <w:bidi w:val="0"/>
        <w:rPr>
          <w:rFonts w:hint="eastAsia"/>
        </w:rPr>
      </w:pPr>
      <w:r>
        <w:rPr>
          <w:rFonts w:hint="eastAsia"/>
        </w:rPr>
        <w:t>《山西省促进中小企业发展条例》已由山西省第十三届人民代表大会常务委员会第十九次会议于2020年7月31日通过，现予公布，自2020年10月1日起施行。</w:t>
      </w:r>
    </w:p>
    <w:p>
      <w:pPr>
        <w:pStyle w:val="5"/>
        <w:rPr>
          <w:rFonts w:hint="eastAsia"/>
        </w:rPr>
      </w:pPr>
    </w:p>
    <w:p>
      <w:pPr>
        <w:bidi w:val="0"/>
        <w:rPr>
          <w:rFonts w:hint="eastAsia"/>
        </w:rPr>
      </w:pPr>
    </w:p>
    <w:p>
      <w:pPr>
        <w:bidi w:val="0"/>
        <w:ind w:firstLine="2070" w:firstLineChars="900"/>
        <w:rPr>
          <w:rFonts w:hint="eastAsia"/>
        </w:rPr>
      </w:pPr>
      <w:r>
        <w:rPr>
          <w:rFonts w:hint="eastAsia"/>
        </w:rPr>
        <w:t>山西省人民代表大会常务委员会</w:t>
      </w:r>
    </w:p>
    <w:p>
      <w:pPr>
        <w:bidi w:val="0"/>
        <w:rPr>
          <w:rFonts w:hint="eastAsia"/>
        </w:rPr>
      </w:pPr>
      <w:r>
        <w:rPr>
          <w:rFonts w:hint="eastAsia"/>
          <w:lang w:val="en-US" w:eastAsia="zh-CN"/>
        </w:rPr>
        <w:t xml:space="preserve">                     </w:t>
      </w:r>
      <w:r>
        <w:rPr>
          <w:rFonts w:hint="eastAsia"/>
        </w:rPr>
        <w:t>2020年7月31日</w:t>
      </w:r>
    </w:p>
    <w:p>
      <w:pPr>
        <w:pStyle w:val="5"/>
        <w:pageBreakBefore w:val="0"/>
        <w:widowControl w:val="0"/>
        <w:kinsoku/>
        <w:wordWrap/>
        <w:overflowPunct/>
        <w:topLinePunct w:val="0"/>
        <w:autoSpaceDE/>
        <w:autoSpaceDN/>
        <w:bidi w:val="0"/>
        <w:adjustRightInd/>
        <w:snapToGrid/>
        <w:spacing w:afterLines="0" w:line="420" w:lineRule="exact"/>
        <w:textAlignment w:val="auto"/>
        <w:rPr>
          <w:rFonts w:hint="eastAsia"/>
        </w:rPr>
      </w:pPr>
    </w:p>
    <w:p>
      <w:pPr>
        <w:pageBreakBefore w:val="0"/>
        <w:widowControl w:val="0"/>
        <w:kinsoku/>
        <w:wordWrap/>
        <w:overflowPunct/>
        <w:topLinePunct w:val="0"/>
        <w:autoSpaceDE/>
        <w:autoSpaceDN/>
        <w:bidi w:val="0"/>
        <w:adjustRightInd/>
        <w:snapToGrid/>
        <w:spacing w:line="420" w:lineRule="exact"/>
        <w:textAlignment w:val="auto"/>
        <w:rPr>
          <w:rFonts w:hint="eastAsia"/>
        </w:rPr>
      </w:pPr>
    </w:p>
    <w:p>
      <w:pPr>
        <w:pStyle w:val="4"/>
        <w:bidi w:val="0"/>
        <w:rPr>
          <w:rFonts w:hint="eastAsia"/>
        </w:rPr>
      </w:pPr>
      <w:bookmarkStart w:id="21" w:name="_Toc6537"/>
      <w:r>
        <w:rPr>
          <w:rFonts w:hint="eastAsia"/>
          <w:lang w:val="en-US" w:eastAsia="zh-CN"/>
        </w:rPr>
        <w:t>山西省促进中小企业发展条例</w:t>
      </w:r>
      <w:bookmarkEnd w:id="21"/>
    </w:p>
    <w:p>
      <w:pPr>
        <w:bidi w:val="0"/>
        <w:rPr>
          <w:rFonts w:hint="eastAsia"/>
        </w:rPr>
      </w:pPr>
      <w:r>
        <w:rPr>
          <w:rStyle w:val="25"/>
          <w:rFonts w:hint="eastAsia"/>
        </w:rPr>
        <w:t>第一条</w:t>
      </w:r>
      <w:r>
        <w:rPr>
          <w:rFonts w:hint="eastAsia"/>
        </w:rPr>
        <w:t xml:space="preserve"> 为了促进中小企业高质量发展，根据《中华人民共和国中小企业促进法》等法律、行政法规，结合本省实际，制定本条例。</w:t>
      </w:r>
    </w:p>
    <w:p>
      <w:pPr>
        <w:bidi w:val="0"/>
        <w:rPr>
          <w:rFonts w:hint="eastAsia"/>
        </w:rPr>
      </w:pPr>
      <w:r>
        <w:rPr>
          <w:rStyle w:val="25"/>
          <w:rFonts w:hint="eastAsia"/>
        </w:rPr>
        <w:t>第二条</w:t>
      </w:r>
      <w:r>
        <w:rPr>
          <w:rFonts w:hint="eastAsia"/>
        </w:rPr>
        <w:t xml:space="preserve"> 本省行政区域内促进中小企业发展的活动适用本条例。</w:t>
      </w:r>
    </w:p>
    <w:p>
      <w:pPr>
        <w:bidi w:val="0"/>
        <w:rPr>
          <w:rFonts w:hint="eastAsia"/>
        </w:rPr>
      </w:pPr>
      <w:r>
        <w:rPr>
          <w:rFonts w:hint="eastAsia"/>
        </w:rPr>
        <w:t>本条例所称中小企业，是指依法设立的、符合国家中小企业划分标准的中型企业、小型企业和微型企业。</w:t>
      </w:r>
    </w:p>
    <w:p>
      <w:pPr>
        <w:bidi w:val="0"/>
        <w:rPr>
          <w:rFonts w:hint="eastAsia"/>
        </w:rPr>
      </w:pPr>
      <w:r>
        <w:rPr>
          <w:rFonts w:hint="eastAsia"/>
          <w:b/>
          <w:bCs/>
        </w:rPr>
        <w:t>第三条</w:t>
      </w:r>
      <w:r>
        <w:rPr>
          <w:rFonts w:hint="eastAsia"/>
        </w:rPr>
        <w:t xml:space="preserve"> 县级以上人民政府应当加强对促进中小企业发展工作的领导，将促进中小企业发展纳入国民经济和社会发展规划，制定促进中小企业发展政策，建立中小企业促进工作协调机制，解决中小企业发展中的重大问题。</w:t>
      </w:r>
    </w:p>
    <w:p>
      <w:pPr>
        <w:bidi w:val="0"/>
        <w:rPr>
          <w:rFonts w:hint="eastAsia"/>
        </w:rPr>
      </w:pPr>
      <w:r>
        <w:rPr>
          <w:rFonts w:hint="eastAsia"/>
        </w:rPr>
        <w:t>县级以上人民政府负责中小企业促进工作综合管理的部门组织实施促进中小企业发展政策措施，对中小企业促进工作进行综合协调、服务指导和监督检查。</w:t>
      </w:r>
    </w:p>
    <w:p>
      <w:pPr>
        <w:bidi w:val="0"/>
        <w:rPr>
          <w:rFonts w:hint="eastAsia"/>
        </w:rPr>
      </w:pPr>
      <w:r>
        <w:rPr>
          <w:rFonts w:hint="eastAsia"/>
        </w:rPr>
        <w:t>县级以上人民政府有关部门应当按照各自职责，做好促进中小企业发展相关工作。</w:t>
      </w:r>
    </w:p>
    <w:p>
      <w:pPr>
        <w:bidi w:val="0"/>
        <w:rPr>
          <w:rFonts w:hint="eastAsia"/>
        </w:rPr>
      </w:pPr>
      <w:r>
        <w:rPr>
          <w:rFonts w:hint="eastAsia"/>
          <w:b/>
          <w:bCs/>
        </w:rPr>
        <w:t>第四条</w:t>
      </w:r>
      <w:r>
        <w:rPr>
          <w:rFonts w:hint="eastAsia"/>
        </w:rPr>
        <w:t xml:space="preserve"> 本省执行全国统一的市场准入负面清单制度。市场准入负面清单以外的行业、领域、业务，中小企业均可依法平等进入。</w:t>
      </w:r>
    </w:p>
    <w:p>
      <w:pPr>
        <w:bidi w:val="0"/>
        <w:rPr>
          <w:rFonts w:hint="eastAsia"/>
        </w:rPr>
      </w:pPr>
      <w:r>
        <w:rPr>
          <w:rFonts w:hint="eastAsia"/>
          <w:b/>
          <w:bCs/>
        </w:rPr>
        <w:t>第五条</w:t>
      </w:r>
      <w:r>
        <w:rPr>
          <w:rFonts w:hint="eastAsia"/>
        </w:rPr>
        <w:t xml:space="preserve"> 县级以上人民政府统计部门应当会同负责中小企业促进工作综合管理的部门及其他有关部门，建立中小企业统计监测制度，定期发布中小企业有关信息，每年发布上一年度中小企业发展报告。</w:t>
      </w:r>
    </w:p>
    <w:p>
      <w:pPr>
        <w:bidi w:val="0"/>
        <w:rPr>
          <w:rFonts w:hint="eastAsia"/>
        </w:rPr>
      </w:pPr>
      <w:r>
        <w:rPr>
          <w:rFonts w:hint="eastAsia"/>
          <w:b/>
          <w:bCs/>
        </w:rPr>
        <w:t>第六条</w:t>
      </w:r>
      <w:r>
        <w:rPr>
          <w:rFonts w:hint="eastAsia"/>
        </w:rPr>
        <w:t xml:space="preserve"> 县级以上人民政府及其有关部门应当推进中小企业信用信息建设，实现中小企业信用信息查询和共享。</w:t>
      </w:r>
    </w:p>
    <w:p>
      <w:pPr>
        <w:bidi w:val="0"/>
        <w:rPr>
          <w:rFonts w:hint="eastAsia"/>
        </w:rPr>
      </w:pPr>
      <w:r>
        <w:rPr>
          <w:rFonts w:hint="eastAsia"/>
          <w:b/>
          <w:bCs/>
        </w:rPr>
        <w:t>第七条</w:t>
      </w:r>
      <w:r>
        <w:rPr>
          <w:rFonts w:hint="eastAsia"/>
        </w:rPr>
        <w:t xml:space="preserve"> 县级以上人民政府应当在本级财政预算中安排中小企业发展专项资金。</w:t>
      </w:r>
    </w:p>
    <w:p>
      <w:pPr>
        <w:bidi w:val="0"/>
        <w:rPr>
          <w:rFonts w:hint="eastAsia"/>
        </w:rPr>
      </w:pPr>
      <w:r>
        <w:rPr>
          <w:rFonts w:hint="eastAsia"/>
        </w:rPr>
        <w:t>中小企业发展专项资金重点用于支持中小企业公共服务体系、融资服务体系建设，支持中小企业在新基建、新技术、新材料、新装备、新产品、新业态上创新创业、高质量发展，并向小型微型企业倾斜。</w:t>
      </w:r>
    </w:p>
    <w:p>
      <w:pPr>
        <w:bidi w:val="0"/>
        <w:rPr>
          <w:rFonts w:hint="eastAsia"/>
        </w:rPr>
      </w:pPr>
      <w:r>
        <w:rPr>
          <w:rFonts w:hint="eastAsia"/>
        </w:rPr>
        <w:t>中小企业发展专项资金应当专款专用、公开透明，实行预算绩效管理。</w:t>
      </w:r>
    </w:p>
    <w:p>
      <w:pPr>
        <w:bidi w:val="0"/>
        <w:rPr>
          <w:rFonts w:hint="eastAsia"/>
        </w:rPr>
      </w:pPr>
      <w:r>
        <w:rPr>
          <w:rFonts w:hint="eastAsia"/>
          <w:b/>
          <w:bCs/>
        </w:rPr>
        <w:t>第八条</w:t>
      </w:r>
      <w:r>
        <w:rPr>
          <w:rFonts w:hint="eastAsia"/>
        </w:rPr>
        <w:t xml:space="preserve"> 省人民政府应当设立中小企业发展基金。</w:t>
      </w:r>
    </w:p>
    <w:p>
      <w:pPr>
        <w:bidi w:val="0"/>
        <w:rPr>
          <w:rFonts w:hint="eastAsia"/>
        </w:rPr>
      </w:pPr>
      <w:r>
        <w:rPr>
          <w:rFonts w:hint="eastAsia"/>
        </w:rPr>
        <w:t>设区的市、县（市、区）人民政府可以根据实际情况，设立中小企业发展基金。</w:t>
      </w:r>
    </w:p>
    <w:p>
      <w:pPr>
        <w:bidi w:val="0"/>
        <w:rPr>
          <w:rFonts w:hint="eastAsia"/>
        </w:rPr>
      </w:pPr>
      <w:r>
        <w:rPr>
          <w:rFonts w:hint="eastAsia"/>
        </w:rPr>
        <w:t>中小企业发展基金应当遵循政策性导向和市场化运作原则，主要用于引导和带动社会资金支持初创期中小企业，促进创业创新。</w:t>
      </w:r>
    </w:p>
    <w:p>
      <w:pPr>
        <w:bidi w:val="0"/>
        <w:rPr>
          <w:rFonts w:hint="eastAsia"/>
        </w:rPr>
      </w:pPr>
      <w:r>
        <w:rPr>
          <w:rFonts w:hint="eastAsia"/>
          <w:b/>
          <w:bCs/>
        </w:rPr>
        <w:t>第九条</w:t>
      </w:r>
      <w:r>
        <w:rPr>
          <w:rFonts w:hint="eastAsia"/>
        </w:rPr>
        <w:t xml:space="preserve"> 县级以上人民政府有关部门应当及时公布促进中小企业发展的相关税收优惠政策，以及政府性基金目录、政府定价的经营服务性收费目录、行政事业性收费目录等清单。</w:t>
      </w:r>
    </w:p>
    <w:p>
      <w:pPr>
        <w:bidi w:val="0"/>
        <w:rPr>
          <w:rFonts w:hint="eastAsia"/>
        </w:rPr>
      </w:pPr>
      <w:r>
        <w:rPr>
          <w:rFonts w:hint="eastAsia"/>
          <w:b/>
          <w:bCs/>
        </w:rPr>
        <w:t>第十条</w:t>
      </w:r>
      <w:r>
        <w:rPr>
          <w:rFonts w:hint="eastAsia"/>
        </w:rPr>
        <w:t xml:space="preserve"> 县级以上人民政府应当建立和完善中小企业融资服务平台，促进融资效率提升。</w:t>
      </w:r>
    </w:p>
    <w:p>
      <w:pPr>
        <w:bidi w:val="0"/>
        <w:rPr>
          <w:rFonts w:hint="eastAsia"/>
        </w:rPr>
      </w:pPr>
      <w:r>
        <w:rPr>
          <w:rFonts w:hint="eastAsia"/>
        </w:rPr>
        <w:t>县级以上人民政府有关部门应当建立政府、金融机构、中小企业三方会商机制，协调解决中小企业融资问题，为中小企业提供融资支持。</w:t>
      </w:r>
    </w:p>
    <w:p>
      <w:pPr>
        <w:bidi w:val="0"/>
        <w:rPr>
          <w:rFonts w:hint="eastAsia"/>
        </w:rPr>
      </w:pPr>
      <w:r>
        <w:rPr>
          <w:rFonts w:hint="eastAsia"/>
          <w:b/>
          <w:bCs/>
        </w:rPr>
        <w:t>第十一条</w:t>
      </w:r>
      <w:r>
        <w:rPr>
          <w:rFonts w:hint="eastAsia"/>
        </w:rPr>
        <w:t xml:space="preserve"> 县级以上人民政府可以根据实际情况安排中小企业信贷风险补偿资金和纾困资金。</w:t>
      </w:r>
    </w:p>
    <w:p>
      <w:pPr>
        <w:bidi w:val="0"/>
        <w:rPr>
          <w:rFonts w:hint="eastAsia"/>
        </w:rPr>
      </w:pPr>
      <w:r>
        <w:rPr>
          <w:rFonts w:hint="eastAsia"/>
        </w:rPr>
        <w:t>鼓励和引导金融机构调整信贷结构、创新信贷产品，加大对小型微型企业的信贷支持，改善小型微型企业融资环境；鼓励社会资本依法设立创业投资基金，以股权投资方式支持中小企业发展。</w:t>
      </w:r>
    </w:p>
    <w:p>
      <w:pPr>
        <w:bidi w:val="0"/>
        <w:rPr>
          <w:rFonts w:hint="eastAsia"/>
        </w:rPr>
      </w:pPr>
      <w:r>
        <w:rPr>
          <w:rFonts w:hint="eastAsia"/>
          <w:b/>
          <w:bCs/>
        </w:rPr>
        <w:t>第十二条</w:t>
      </w:r>
      <w:r>
        <w:rPr>
          <w:rFonts w:hint="eastAsia"/>
        </w:rPr>
        <w:t xml:space="preserve"> 县级以上人民政府应当建立健全中小企业政府性融资担保体系，为小型微型企业提供低成本、高效率担保服务。</w:t>
      </w:r>
    </w:p>
    <w:p>
      <w:pPr>
        <w:bidi w:val="0"/>
        <w:rPr>
          <w:rFonts w:hint="eastAsia"/>
        </w:rPr>
      </w:pPr>
      <w:r>
        <w:rPr>
          <w:rFonts w:hint="eastAsia"/>
        </w:rPr>
        <w:t>鼓励社会资本出资的融资担保机构与政府性融资担保、再担保机构合作开展中小企业融资担保业务，共享风险代偿补偿和信用信息服务。</w:t>
      </w:r>
    </w:p>
    <w:p>
      <w:pPr>
        <w:bidi w:val="0"/>
        <w:rPr>
          <w:rFonts w:hint="eastAsia"/>
        </w:rPr>
      </w:pPr>
      <w:r>
        <w:rPr>
          <w:rFonts w:hint="eastAsia"/>
        </w:rPr>
        <w:t>政府性融资担保、再担保机构为符合条件的小型微型企业提供融资担保服务的业务比例，应当达到国家要求。</w:t>
      </w:r>
    </w:p>
    <w:p>
      <w:pPr>
        <w:bidi w:val="0"/>
        <w:rPr>
          <w:rFonts w:hint="eastAsia"/>
        </w:rPr>
      </w:pPr>
      <w:r>
        <w:rPr>
          <w:rFonts w:hint="eastAsia"/>
          <w:b/>
          <w:bCs/>
        </w:rPr>
        <w:t>第十三条</w:t>
      </w:r>
      <w:r>
        <w:rPr>
          <w:rFonts w:hint="eastAsia"/>
        </w:rPr>
        <w:t xml:space="preserve"> 县级以上人民政府应当支持金融机构为中小企业提供以应收账款、知识产权、股权、产品、半成品、原材料、机器设备等为担保财产的担保融资。</w:t>
      </w:r>
    </w:p>
    <w:p>
      <w:pPr>
        <w:bidi w:val="0"/>
        <w:rPr>
          <w:rFonts w:hint="eastAsia"/>
        </w:rPr>
      </w:pPr>
      <w:r>
        <w:rPr>
          <w:rFonts w:hint="eastAsia"/>
          <w:b/>
          <w:bCs/>
        </w:rPr>
        <w:t>第十四条</w:t>
      </w:r>
      <w:r>
        <w:rPr>
          <w:rFonts w:hint="eastAsia"/>
        </w:rPr>
        <w:t xml:space="preserve"> 县级以上人民政府及其有关部门应当推动本地区供应链核心企业加入依法设立的应收账款融资服务平台，支持金融机构扩大应收账款质押融资规模。</w:t>
      </w:r>
    </w:p>
    <w:p>
      <w:pPr>
        <w:bidi w:val="0"/>
        <w:rPr>
          <w:rFonts w:hint="eastAsia"/>
        </w:rPr>
      </w:pPr>
      <w:r>
        <w:rPr>
          <w:rFonts w:hint="eastAsia"/>
        </w:rPr>
        <w:t>中小企业以应收账款申请担保融资，需要在应收账款融资服务平台确认债权债务关系的，应收账款的付款方应当自中小企业提出确权请求之日起30日内予以确认。</w:t>
      </w:r>
    </w:p>
    <w:p>
      <w:pPr>
        <w:bidi w:val="0"/>
        <w:rPr>
          <w:rFonts w:hint="eastAsia"/>
        </w:rPr>
      </w:pPr>
      <w:r>
        <w:rPr>
          <w:rFonts w:hint="eastAsia"/>
          <w:b/>
          <w:bCs/>
        </w:rPr>
        <w:t>第十五条</w:t>
      </w:r>
      <w:r>
        <w:rPr>
          <w:rFonts w:hint="eastAsia"/>
        </w:rPr>
        <w:t xml:space="preserve"> 县级以上人民政府对小型微型工业企业升级为规模以上企业的，应当给予奖励。</w:t>
      </w:r>
    </w:p>
    <w:p>
      <w:pPr>
        <w:bidi w:val="0"/>
        <w:rPr>
          <w:rFonts w:hint="eastAsia"/>
        </w:rPr>
      </w:pPr>
      <w:r>
        <w:rPr>
          <w:rFonts w:hint="eastAsia"/>
        </w:rPr>
        <w:t>县级以上人民政府及其有关部门应当培育中小企业上市资源，支持中小企业规范化股份制改造，推荐优质企业申报省上市挂牌后备企业资源库，引导专业服务机构为符合条件的中小企业上市挂牌、实施股权融资和发行债券提供指导和服务。</w:t>
      </w:r>
    </w:p>
    <w:p>
      <w:pPr>
        <w:bidi w:val="0"/>
        <w:rPr>
          <w:rFonts w:hint="eastAsia"/>
        </w:rPr>
      </w:pPr>
      <w:r>
        <w:rPr>
          <w:rFonts w:hint="eastAsia"/>
          <w:b/>
          <w:bCs/>
        </w:rPr>
        <w:t>第十六条</w:t>
      </w:r>
      <w:r>
        <w:rPr>
          <w:rFonts w:hint="eastAsia"/>
        </w:rPr>
        <w:t xml:space="preserve"> 县级以上人民政府应当制定完善扶持中小企业创业的政策措施，加强创业指导和服务，改善创业环境，降低创业成本。</w:t>
      </w:r>
    </w:p>
    <w:p>
      <w:pPr>
        <w:bidi w:val="0"/>
        <w:rPr>
          <w:rFonts w:hint="eastAsia"/>
        </w:rPr>
      </w:pPr>
      <w:r>
        <w:rPr>
          <w:rFonts w:hint="eastAsia"/>
        </w:rPr>
        <w:t>县级以上人民政府有关部门应当组织中小企业开展创新创业大赛和其他宣传推介活动。</w:t>
      </w:r>
    </w:p>
    <w:p>
      <w:pPr>
        <w:bidi w:val="0"/>
        <w:rPr>
          <w:rFonts w:hint="eastAsia"/>
        </w:rPr>
      </w:pPr>
      <w:r>
        <w:rPr>
          <w:rFonts w:hint="eastAsia"/>
          <w:b/>
          <w:bCs/>
        </w:rPr>
        <w:t>第十七条</w:t>
      </w:r>
      <w:r>
        <w:rPr>
          <w:rFonts w:hint="eastAsia"/>
        </w:rPr>
        <w:t xml:space="preserve"> 县级以上人民政府及其有关部门应当根据国土空间规划，依法安排符合国家产业政策的中小企业项目发展用地。</w:t>
      </w:r>
    </w:p>
    <w:p>
      <w:pPr>
        <w:bidi w:val="0"/>
        <w:rPr>
          <w:rFonts w:hint="eastAsia"/>
        </w:rPr>
      </w:pPr>
      <w:r>
        <w:rPr>
          <w:rFonts w:hint="eastAsia"/>
        </w:rPr>
        <w:t>县级以上人民政府及其有关部门对优先发展产业且用地集约的中小企业工业项目，可以通过长期租赁、先租后让、租让结合、弹性出让等方式供应土地。</w:t>
      </w:r>
    </w:p>
    <w:p>
      <w:pPr>
        <w:bidi w:val="0"/>
        <w:rPr>
          <w:rFonts w:hint="eastAsia"/>
        </w:rPr>
      </w:pPr>
      <w:r>
        <w:rPr>
          <w:rStyle w:val="25"/>
          <w:rFonts w:hint="eastAsia"/>
        </w:rPr>
        <w:t>第十八条</w:t>
      </w:r>
      <w:r>
        <w:rPr>
          <w:rFonts w:hint="eastAsia"/>
        </w:rPr>
        <w:t xml:space="preserve"> 县级以上人民政府应当依托小型微型企业创业基地、重点产业集聚区、各类园区，为中小企业提供低成本、便利化生产经营场所，为创业人员提供信息咨询、创业辅导、创新支持、人员培训、市场营销、投资融资、管理咨询等服务。</w:t>
      </w:r>
    </w:p>
    <w:p>
      <w:pPr>
        <w:bidi w:val="0"/>
        <w:rPr>
          <w:rFonts w:hint="eastAsia"/>
        </w:rPr>
      </w:pPr>
      <w:r>
        <w:rPr>
          <w:rStyle w:val="25"/>
          <w:rFonts w:hint="eastAsia"/>
        </w:rPr>
        <w:t>第十九条</w:t>
      </w:r>
      <w:r>
        <w:rPr>
          <w:rFonts w:hint="eastAsia"/>
        </w:rPr>
        <w:t xml:space="preserve"> 鼓励高等学校、科研机构的科技创新人才以兼职、参与项目合作等形式支持中小企业发展。</w:t>
      </w:r>
    </w:p>
    <w:p>
      <w:pPr>
        <w:bidi w:val="0"/>
        <w:rPr>
          <w:rFonts w:hint="eastAsia"/>
        </w:rPr>
      </w:pPr>
      <w:r>
        <w:rPr>
          <w:rFonts w:hint="eastAsia"/>
        </w:rPr>
        <w:t>鼓励高等学校、职业教育院校毕业生到中小企业就业。</w:t>
      </w:r>
    </w:p>
    <w:p>
      <w:pPr>
        <w:bidi w:val="0"/>
        <w:rPr>
          <w:rFonts w:hint="eastAsia"/>
        </w:rPr>
      </w:pPr>
      <w:r>
        <w:rPr>
          <w:rFonts w:hint="eastAsia"/>
        </w:rPr>
        <w:t>中小企业引进高层次人才的，享受本地区有关人才培养、引进、评价、保障、激励等优惠政策。</w:t>
      </w:r>
    </w:p>
    <w:p>
      <w:pPr>
        <w:bidi w:val="0"/>
        <w:rPr>
          <w:rFonts w:hint="eastAsia"/>
        </w:rPr>
      </w:pPr>
      <w:r>
        <w:rPr>
          <w:rStyle w:val="25"/>
          <w:rFonts w:hint="eastAsia"/>
        </w:rPr>
        <w:t>第二十条</w:t>
      </w:r>
      <w:r>
        <w:rPr>
          <w:rFonts w:hint="eastAsia"/>
        </w:rPr>
        <w:t xml:space="preserve"> 县级以上人民政府应当定期组织开展大型企业和中小企业之间的项目、技术、供需等交流活动，促进中小企业的产品和服务进入大型企业的产业链或者采购系统。</w:t>
      </w:r>
    </w:p>
    <w:p>
      <w:pPr>
        <w:bidi w:val="0"/>
        <w:rPr>
          <w:rFonts w:hint="eastAsia"/>
        </w:rPr>
      </w:pPr>
      <w:r>
        <w:rPr>
          <w:rStyle w:val="25"/>
          <w:rFonts w:hint="eastAsia"/>
        </w:rPr>
        <w:t>第二十一条</w:t>
      </w:r>
      <w:r>
        <w:rPr>
          <w:rFonts w:hint="eastAsia"/>
        </w:rPr>
        <w:t xml:space="preserve"> 各级人民政府应当在政府采购网公开政府采购信息，实现采购全过程信息公开，为中小企业公平参与政府采购提供指导和服务。</w:t>
      </w:r>
    </w:p>
    <w:p>
      <w:pPr>
        <w:bidi w:val="0"/>
        <w:rPr>
          <w:rFonts w:hint="eastAsia"/>
        </w:rPr>
      </w:pPr>
      <w:r>
        <w:rPr>
          <w:rFonts w:hint="eastAsia"/>
        </w:rPr>
        <w:t>县级以上人民政府应当落实政府采购促进中小企业发展政策，并向专业化、精细化、特色化、新颖化中小企业倾斜。</w:t>
      </w:r>
    </w:p>
    <w:p>
      <w:pPr>
        <w:bidi w:val="0"/>
        <w:rPr>
          <w:rFonts w:hint="eastAsia"/>
        </w:rPr>
      </w:pPr>
      <w:r>
        <w:rPr>
          <w:rStyle w:val="25"/>
          <w:rFonts w:hint="eastAsia"/>
        </w:rPr>
        <w:t>第二十二条</w:t>
      </w:r>
      <w:r>
        <w:rPr>
          <w:rFonts w:hint="eastAsia"/>
        </w:rPr>
        <w:t xml:space="preserve"> 县级以上人民政府及其有关部门应当建立进出口贸易综合服务平台，为中小企业提供采购、分销、报关、退税、融资等综合服务，提升贸易便利化水平。</w:t>
      </w:r>
    </w:p>
    <w:p>
      <w:pPr>
        <w:bidi w:val="0"/>
        <w:rPr>
          <w:rFonts w:hint="eastAsia"/>
        </w:rPr>
      </w:pPr>
      <w:r>
        <w:rPr>
          <w:rFonts w:hint="eastAsia"/>
        </w:rPr>
        <w:t>鼓励中小企业到境外投资建设生产基地、研发机构和合作园区，为中小企业提供用汇和出入境等方面的便利，支持企业开拓国际市场。</w:t>
      </w:r>
    </w:p>
    <w:p>
      <w:pPr>
        <w:bidi w:val="0"/>
        <w:rPr>
          <w:rFonts w:hint="eastAsia"/>
        </w:rPr>
      </w:pPr>
      <w:r>
        <w:rPr>
          <w:rStyle w:val="25"/>
          <w:rFonts w:hint="eastAsia"/>
        </w:rPr>
        <w:t>第二十三条</w:t>
      </w:r>
      <w:r>
        <w:rPr>
          <w:rFonts w:hint="eastAsia"/>
        </w:rPr>
        <w:t xml:space="preserve"> 县级以上人民政府及其有关部门应当坚持社会化、专业化、市场化的原则，培育各类公共服务机构，采取资助、购买服务、奖励等方式，支持各类公共服务机构为中小企业提供服务。</w:t>
      </w:r>
    </w:p>
    <w:p>
      <w:pPr>
        <w:bidi w:val="0"/>
        <w:rPr>
          <w:rFonts w:hint="eastAsia"/>
        </w:rPr>
      </w:pPr>
      <w:r>
        <w:rPr>
          <w:rStyle w:val="25"/>
          <w:rFonts w:hint="eastAsia"/>
        </w:rPr>
        <w:t>第二十四条</w:t>
      </w:r>
      <w:r>
        <w:rPr>
          <w:rFonts w:hint="eastAsia"/>
        </w:rPr>
        <w:t xml:space="preserve"> 省人民政府应当建立全省统一的中小企业综合服务平台，统一受理中小企业的政务咨询、投诉举报，并为中小企业提供政策推送、指导等服务。</w:t>
      </w:r>
    </w:p>
    <w:p>
      <w:pPr>
        <w:bidi w:val="0"/>
        <w:rPr>
          <w:rFonts w:hint="eastAsia"/>
        </w:rPr>
      </w:pPr>
      <w:r>
        <w:rPr>
          <w:rFonts w:hint="eastAsia"/>
        </w:rPr>
        <w:t>中小企业诉求事项有明确的主管部门的，由相应主管部门办理；诉求事项没有明确的主管部门或者涉及多个部门的，由县级以上人民政府指定本级负责中小企业促进工作综合管理的部门牵头办理。办理结果应当及时通过中小企业综合服务平台或者其他途径向中小企业反馈。</w:t>
      </w:r>
    </w:p>
    <w:p>
      <w:pPr>
        <w:bidi w:val="0"/>
        <w:rPr>
          <w:rFonts w:hint="eastAsia"/>
        </w:rPr>
      </w:pPr>
      <w:r>
        <w:rPr>
          <w:rStyle w:val="25"/>
          <w:rFonts w:hint="eastAsia"/>
        </w:rPr>
        <w:t>第二十五条</w:t>
      </w:r>
      <w:r>
        <w:rPr>
          <w:rFonts w:hint="eastAsia"/>
        </w:rPr>
        <w:t xml:space="preserve"> 行业协会商会等社会组织应当依法反映企业诉求，加强行业指导和自律管理，为中小企业提供信息咨询、市场拓展、权益保护、纠纷处理等方面的服务。</w:t>
      </w:r>
    </w:p>
    <w:p>
      <w:pPr>
        <w:bidi w:val="0"/>
        <w:rPr>
          <w:rFonts w:hint="eastAsia"/>
        </w:rPr>
      </w:pPr>
      <w:r>
        <w:rPr>
          <w:rStyle w:val="25"/>
          <w:rFonts w:hint="eastAsia"/>
        </w:rPr>
        <w:t>第二十六条</w:t>
      </w:r>
      <w:r>
        <w:rPr>
          <w:rFonts w:hint="eastAsia"/>
        </w:rPr>
        <w:t xml:space="preserve"> 机关、事业单位和大型企业应当履行与中小企业依法签订的合同，不得以法定代表人或者主要负责人变更，履行内部付款流程，或者在合同未作约定的情况下以等待竣工验收批复、决算审计等为由，拒绝或者延迟支付中小企业的货物、工程、服务款项和质量保证金等。</w:t>
      </w:r>
    </w:p>
    <w:p>
      <w:pPr>
        <w:bidi w:val="0"/>
        <w:rPr>
          <w:rFonts w:hint="eastAsia"/>
        </w:rPr>
      </w:pPr>
      <w:r>
        <w:rPr>
          <w:rFonts w:hint="eastAsia"/>
        </w:rPr>
        <w:t>县级以上人民政府及其有关部门应当督促拖欠方按约履行偿付义务。对经依法确认违约的欠款单位，情节严重的，纳入失信记录，实施联合惩戒。</w:t>
      </w:r>
    </w:p>
    <w:p>
      <w:pPr>
        <w:bidi w:val="0"/>
        <w:rPr>
          <w:rFonts w:hint="eastAsia"/>
        </w:rPr>
      </w:pPr>
      <w:r>
        <w:rPr>
          <w:rStyle w:val="25"/>
          <w:rFonts w:hint="eastAsia"/>
        </w:rPr>
        <w:t>第二十七条</w:t>
      </w:r>
      <w:r>
        <w:rPr>
          <w:rFonts w:hint="eastAsia"/>
        </w:rPr>
        <w:t xml:space="preserve"> 省人民政府负责中小企业促进工作综合管理的部门应当委托第三方机构，定期开展中小企业发展环境评估，并向社会公布。</w:t>
      </w:r>
    </w:p>
    <w:p>
      <w:pPr>
        <w:bidi w:val="0"/>
        <w:rPr>
          <w:rFonts w:hint="eastAsia"/>
          <w:lang w:eastAsia="zh-CN"/>
        </w:rPr>
        <w:sectPr>
          <w:pgSz w:w="8220" w:h="11905"/>
          <w:pgMar w:top="1701" w:right="1304" w:bottom="1474" w:left="1304" w:header="1134" w:footer="907" w:gutter="0"/>
          <w:pgNumType w:fmt="decimal"/>
          <w:cols w:space="0" w:num="1"/>
          <w:rtlGutter w:val="0"/>
          <w:docGrid w:type="lines" w:linePitch="338" w:charSpace="0"/>
        </w:sectPr>
      </w:pPr>
      <w:r>
        <w:rPr>
          <w:rStyle w:val="25"/>
          <w:rFonts w:hint="eastAsia"/>
        </w:rPr>
        <w:t>第二十八条</w:t>
      </w:r>
      <w:r>
        <w:rPr>
          <w:rFonts w:hint="eastAsia"/>
        </w:rPr>
        <w:t xml:space="preserve"> 本条例自2020年10月1日起施行。2006年11月30日山西省第十届人民代表大会常务委员会第二十七次会议通过的《山西省实施〈中华人民共和国中小企业促进法〉办法》同时废止</w:t>
      </w:r>
      <w:r>
        <w:rPr>
          <w:rFonts w:hint="eastAsia"/>
          <w:lang w:eastAsia="zh-CN"/>
        </w:rPr>
        <w:t>。</w:t>
      </w:r>
    </w:p>
    <w:p>
      <w:pPr>
        <w:bidi w:val="0"/>
        <w:jc w:val="left"/>
        <w:rPr>
          <w:rFonts w:hint="eastAsia"/>
          <w:lang w:val="en-US" w:eastAsia="zh-CN"/>
        </w:rPr>
      </w:pPr>
      <w:r>
        <w:rPr>
          <w:rFonts w:hint="eastAsia"/>
          <w:lang w:val="en-US" w:eastAsia="zh-CN"/>
        </w:rPr>
        <w:t xml:space="preserve">                          </w:t>
      </w:r>
    </w:p>
    <w:p>
      <w:pPr>
        <w:pStyle w:val="5"/>
        <w:rPr>
          <w:rFonts w:hint="eastAsia"/>
          <w:lang w:val="en-US" w:eastAsia="zh-CN"/>
        </w:rPr>
        <w:sectPr>
          <w:headerReference r:id="rId30" w:type="default"/>
          <w:type w:val="continuous"/>
          <w:pgSz w:w="8220" w:h="11905"/>
          <w:pgMar w:top="1701" w:right="1304" w:bottom="1474" w:left="1304" w:header="1134" w:footer="907" w:gutter="0"/>
          <w:pgNumType w:fmt="decimal"/>
          <w:cols w:space="0" w:num="1"/>
          <w:rtlGutter w:val="0"/>
          <w:docGrid w:type="lines" w:linePitch="338" w:charSpace="0"/>
        </w:sectPr>
      </w:pP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 xml:space="preserve">                  </w:t>
      </w:r>
    </w:p>
    <w:p>
      <w:pPr>
        <w:pStyle w:val="4"/>
        <w:bidi w:val="0"/>
        <w:rPr>
          <w:rFonts w:hint="eastAsia"/>
          <w:lang w:val="en-US" w:eastAsia="zh-CN"/>
        </w:rPr>
      </w:pPr>
      <w:bookmarkStart w:id="22" w:name="_Toc8374"/>
      <w:r>
        <w:rPr>
          <w:rFonts w:hint="eastAsia"/>
          <w:lang w:val="en-US" w:eastAsia="zh-CN"/>
        </w:rPr>
        <w:t>山西省人民政府令</w:t>
      </w:r>
      <w:bookmarkEnd w:id="22"/>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第265号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bidi w:val="0"/>
        <w:rPr>
          <w:rFonts w:hint="eastAsia"/>
          <w:lang w:val="en-US" w:eastAsia="zh-CN"/>
        </w:rPr>
      </w:pPr>
      <w:r>
        <w:rPr>
          <w:rFonts w:hint="eastAsia"/>
          <w:lang w:val="en-US" w:eastAsia="zh-CN"/>
        </w:rPr>
        <w:t>《山西省促进民营经济发展办法》业经2019年11月12日省人民政府第50次常务会议通过，现予公布，自2020年1月1日起施行。</w:t>
      </w:r>
    </w:p>
    <w:p>
      <w:pPr>
        <w:bidi w:val="0"/>
        <w:rPr>
          <w:rFonts w:hint="eastAsia"/>
          <w:lang w:val="en-US" w:eastAsia="zh-CN"/>
        </w:rPr>
      </w:pPr>
    </w:p>
    <w:p>
      <w:pPr>
        <w:bidi w:val="0"/>
        <w:rPr>
          <w:rFonts w:hint="eastAsia"/>
          <w:lang w:val="en-US" w:eastAsia="zh-CN"/>
        </w:rPr>
      </w:pPr>
      <w:r>
        <w:rPr>
          <w:rFonts w:hint="eastAsia"/>
          <w:lang w:val="en-US" w:eastAsia="zh-CN"/>
        </w:rPr>
        <w:t xml:space="preserve">                           省长楼阳生</w:t>
      </w:r>
    </w:p>
    <w:p>
      <w:pPr>
        <w:pageBreakBefore w:val="0"/>
        <w:widowControl w:val="0"/>
        <w:kinsoku/>
        <w:wordWrap/>
        <w:overflowPunct/>
        <w:topLinePunct w:val="0"/>
        <w:autoSpaceDE/>
        <w:autoSpaceDN/>
        <w:bidi w:val="0"/>
        <w:adjustRightInd/>
        <w:snapToGrid/>
        <w:spacing w:line="420" w:lineRule="exact"/>
        <w:ind w:firstLine="3220" w:firstLineChars="1400"/>
        <w:textAlignment w:val="auto"/>
        <w:rPr>
          <w:rFonts w:hint="eastAsia"/>
          <w:lang w:val="en-US" w:eastAsia="zh-CN"/>
        </w:rPr>
      </w:pPr>
      <w:r>
        <w:rPr>
          <w:rFonts w:hint="eastAsia"/>
          <w:lang w:val="en-US" w:eastAsia="zh-CN"/>
        </w:rPr>
        <w:t>2019年11月15日</w:t>
      </w:r>
    </w:p>
    <w:p>
      <w:pPr>
        <w:pStyle w:val="5"/>
        <w:rPr>
          <w:rFonts w:hint="eastAsia"/>
          <w:lang w:val="en-US" w:eastAsia="zh-CN"/>
        </w:rPr>
      </w:pPr>
    </w:p>
    <w:p>
      <w:pPr>
        <w:pStyle w:val="5"/>
        <w:pageBreakBefore w:val="0"/>
        <w:widowControl w:val="0"/>
        <w:kinsoku/>
        <w:wordWrap/>
        <w:overflowPunct/>
        <w:topLinePunct w:val="0"/>
        <w:autoSpaceDE/>
        <w:autoSpaceDN/>
        <w:bidi w:val="0"/>
        <w:adjustRightInd/>
        <w:snapToGrid/>
        <w:spacing w:afterLines="0" w:line="420" w:lineRule="exact"/>
        <w:textAlignment w:val="auto"/>
        <w:rPr>
          <w:rFonts w:hint="eastAsia"/>
          <w:lang w:val="en-US" w:eastAsia="zh-CN"/>
        </w:rPr>
      </w:pPr>
    </w:p>
    <w:p>
      <w:pPr>
        <w:pStyle w:val="4"/>
        <w:bidi w:val="0"/>
        <w:rPr>
          <w:rFonts w:hint="eastAsia"/>
          <w:lang w:val="en-US" w:eastAsia="zh-CN"/>
        </w:rPr>
      </w:pPr>
      <w:bookmarkStart w:id="23" w:name="_Toc16134"/>
      <w:r>
        <w:rPr>
          <w:rFonts w:hint="eastAsia"/>
          <w:lang w:val="en-US" w:eastAsia="zh-CN"/>
        </w:rPr>
        <w:t>山西省促进民营经济发展办法</w:t>
      </w:r>
      <w:bookmarkEnd w:id="23"/>
    </w:p>
    <w:p>
      <w:pPr>
        <w:bidi w:val="0"/>
        <w:rPr>
          <w:rFonts w:hint="eastAsia"/>
          <w:lang w:val="en-US" w:eastAsia="zh-CN"/>
        </w:rPr>
      </w:pPr>
      <w:r>
        <w:rPr>
          <w:rStyle w:val="25"/>
          <w:rFonts w:hint="eastAsia"/>
          <w:lang w:val="en-US" w:eastAsia="zh-CN"/>
        </w:rPr>
        <w:t>第一条</w:t>
      </w:r>
      <w:r>
        <w:rPr>
          <w:rFonts w:hint="eastAsia"/>
          <w:lang w:val="en-US" w:eastAsia="zh-CN"/>
        </w:rPr>
        <w:t xml:space="preserve"> 为了促进民营经济健康发展，保护民营经济组织的合法权益，根据有关法律、法规，结合本省实际，制定本办法。</w:t>
      </w:r>
    </w:p>
    <w:p>
      <w:pPr>
        <w:bidi w:val="0"/>
        <w:rPr>
          <w:rFonts w:hint="eastAsia"/>
          <w:lang w:val="en-US" w:eastAsia="zh-CN"/>
        </w:rPr>
      </w:pPr>
      <w:r>
        <w:rPr>
          <w:rStyle w:val="25"/>
          <w:rFonts w:hint="eastAsia"/>
          <w:lang w:val="en-US" w:eastAsia="zh-CN"/>
        </w:rPr>
        <w:t>第二条</w:t>
      </w:r>
      <w:r>
        <w:rPr>
          <w:rFonts w:hint="eastAsia"/>
          <w:b/>
          <w:bCs/>
          <w:lang w:val="en-US" w:eastAsia="zh-CN"/>
        </w:rPr>
        <w:t xml:space="preserve"> </w:t>
      </w:r>
      <w:r>
        <w:rPr>
          <w:rFonts w:hint="eastAsia"/>
          <w:lang w:val="en-US" w:eastAsia="zh-CN"/>
        </w:rPr>
        <w:t>本办法适用于本省行政区域内促进民营经济发展的相关活动。</w:t>
      </w:r>
    </w:p>
    <w:p>
      <w:pPr>
        <w:bidi w:val="0"/>
        <w:rPr>
          <w:rFonts w:hint="eastAsia"/>
          <w:lang w:val="en-US" w:eastAsia="zh-CN"/>
        </w:rPr>
      </w:pPr>
      <w:r>
        <w:rPr>
          <w:rFonts w:hint="eastAsia"/>
          <w:lang w:val="en-US" w:eastAsia="zh-CN"/>
        </w:rPr>
        <w:t>本办法所称民营经济组织，是指在本省依法设立或者开展投资、经营的民营企业和个体工商户等各类经济组织。</w:t>
      </w:r>
    </w:p>
    <w:p>
      <w:pPr>
        <w:bidi w:val="0"/>
        <w:rPr>
          <w:rFonts w:hint="eastAsia"/>
          <w:lang w:val="en-US" w:eastAsia="zh-CN"/>
        </w:rPr>
      </w:pPr>
      <w:r>
        <w:rPr>
          <w:rStyle w:val="25"/>
          <w:rFonts w:hint="eastAsia"/>
          <w:lang w:val="en-US" w:eastAsia="zh-CN"/>
        </w:rPr>
        <w:t>第三条</w:t>
      </w:r>
      <w:r>
        <w:rPr>
          <w:rFonts w:hint="eastAsia"/>
          <w:lang w:val="en-US" w:eastAsia="zh-CN"/>
        </w:rPr>
        <w:t xml:space="preserve"> 促进民营经济发展应当坚持市场主导、政策引导、依法规范、保障权益的原则。</w:t>
      </w:r>
    </w:p>
    <w:p>
      <w:pPr>
        <w:bidi w:val="0"/>
        <w:rPr>
          <w:rFonts w:hint="eastAsia"/>
          <w:lang w:val="en-US" w:eastAsia="zh-CN"/>
        </w:rPr>
      </w:pPr>
      <w:r>
        <w:rPr>
          <w:rStyle w:val="25"/>
          <w:rFonts w:hint="eastAsia"/>
          <w:lang w:val="en-US" w:eastAsia="zh-CN"/>
        </w:rPr>
        <w:t>第四条</w:t>
      </w:r>
      <w:r>
        <w:rPr>
          <w:rFonts w:hint="eastAsia"/>
          <w:lang w:val="en-US" w:eastAsia="zh-CN"/>
        </w:rPr>
        <w:t xml:space="preserve"> 县级以上人民政府应当加强对民营经济发展工作的领导，将民营经济发展工作纳入国民经济和社会发展规划，支持民营经济发展。</w:t>
      </w:r>
    </w:p>
    <w:p>
      <w:pPr>
        <w:bidi w:val="0"/>
        <w:rPr>
          <w:rFonts w:hint="eastAsia"/>
          <w:lang w:val="en-US" w:eastAsia="zh-CN"/>
        </w:rPr>
      </w:pPr>
      <w:r>
        <w:rPr>
          <w:rFonts w:hint="eastAsia"/>
          <w:lang w:val="en-US" w:eastAsia="zh-CN"/>
        </w:rPr>
        <w:t>县级以上人民政府应当建立由发展和改革、科学技术、工业和信息化、司法行政、财政、人力资源和社会保障、自然资源、生态环境、商务、市场监督管理、行政审批服务管理、税务和金融等行政管理部门组成的联席会议制度，协调解决促进民营经济发展中的重大问题。</w:t>
      </w:r>
    </w:p>
    <w:p>
      <w:pPr>
        <w:bidi w:val="0"/>
        <w:rPr>
          <w:rFonts w:hint="eastAsia"/>
          <w:lang w:val="en-US" w:eastAsia="zh-CN"/>
        </w:rPr>
      </w:pPr>
      <w:r>
        <w:rPr>
          <w:rStyle w:val="25"/>
          <w:rFonts w:hint="eastAsia"/>
          <w:lang w:val="en-US" w:eastAsia="zh-CN"/>
        </w:rPr>
        <w:t>第五条</w:t>
      </w:r>
      <w:r>
        <w:rPr>
          <w:rFonts w:hint="eastAsia"/>
          <w:lang w:val="en-US" w:eastAsia="zh-CN"/>
        </w:rPr>
        <w:t xml:space="preserve"> 县级以上人民政府确定的民营经济主管部门负责民营经济发展的指导和服务工作。</w:t>
      </w:r>
    </w:p>
    <w:p>
      <w:pPr>
        <w:bidi w:val="0"/>
        <w:rPr>
          <w:rFonts w:hint="eastAsia"/>
          <w:lang w:val="en-US" w:eastAsia="zh-CN"/>
        </w:rPr>
      </w:pPr>
      <w:r>
        <w:rPr>
          <w:rFonts w:hint="eastAsia"/>
          <w:lang w:val="en-US" w:eastAsia="zh-CN"/>
        </w:rPr>
        <w:t>县级以上人民政府有关部门应当按照各自职责，落实有关支持民营经济的政策，做好促进民营经济发展工作。</w:t>
      </w:r>
    </w:p>
    <w:p>
      <w:pPr>
        <w:bidi w:val="0"/>
        <w:rPr>
          <w:rFonts w:hint="eastAsia"/>
          <w:lang w:val="en-US" w:eastAsia="zh-CN"/>
        </w:rPr>
      </w:pPr>
      <w:r>
        <w:rPr>
          <w:rStyle w:val="25"/>
          <w:rFonts w:hint="eastAsia"/>
          <w:lang w:val="en-US" w:eastAsia="zh-CN"/>
        </w:rPr>
        <w:t>第六条</w:t>
      </w:r>
      <w:r>
        <w:rPr>
          <w:rFonts w:hint="eastAsia"/>
          <w:lang w:val="en-US" w:eastAsia="zh-CN"/>
        </w:rPr>
        <w:t xml:space="preserve"> 县级以上人民政府应当设立民营经济发展专项资金，纳入年度财政预算，并逐步加大资金投入力度。</w:t>
      </w:r>
    </w:p>
    <w:p>
      <w:pPr>
        <w:bidi w:val="0"/>
        <w:rPr>
          <w:rFonts w:hint="eastAsia"/>
          <w:lang w:val="en-US" w:eastAsia="zh-CN"/>
        </w:rPr>
      </w:pPr>
      <w:r>
        <w:rPr>
          <w:rFonts w:hint="eastAsia"/>
          <w:lang w:val="en-US" w:eastAsia="zh-CN"/>
        </w:rPr>
        <w:t>民营经济发展专项资金可以通过补助、基金以及市场化方式，支持民营经济组织。</w:t>
      </w:r>
    </w:p>
    <w:p>
      <w:pPr>
        <w:bidi w:val="0"/>
        <w:rPr>
          <w:rFonts w:hint="eastAsia"/>
          <w:lang w:val="en-US" w:eastAsia="zh-CN"/>
        </w:rPr>
      </w:pPr>
      <w:r>
        <w:rPr>
          <w:rStyle w:val="25"/>
          <w:rFonts w:hint="eastAsia"/>
          <w:lang w:val="en-US" w:eastAsia="zh-CN"/>
        </w:rPr>
        <w:t>第七条</w:t>
      </w:r>
      <w:r>
        <w:rPr>
          <w:rFonts w:hint="eastAsia"/>
          <w:lang w:val="en-US" w:eastAsia="zh-CN"/>
        </w:rPr>
        <w:t xml:space="preserve"> 民营经济组织可以按照有关规定向相关部门申请民营经济发展专项资金。</w:t>
      </w:r>
    </w:p>
    <w:p>
      <w:pPr>
        <w:bidi w:val="0"/>
        <w:rPr>
          <w:rFonts w:hint="eastAsia"/>
          <w:lang w:val="en-US" w:eastAsia="zh-CN"/>
        </w:rPr>
      </w:pPr>
      <w:r>
        <w:rPr>
          <w:rFonts w:hint="eastAsia"/>
          <w:lang w:val="en-US" w:eastAsia="zh-CN"/>
        </w:rPr>
        <w:t>县级以上人民政府有关部门应当为民营经济组织申请民营经济发展专项资金提供咨询、指导服务。</w:t>
      </w:r>
    </w:p>
    <w:p>
      <w:pPr>
        <w:bidi w:val="0"/>
        <w:rPr>
          <w:rFonts w:hint="eastAsia"/>
          <w:lang w:val="en-US" w:eastAsia="zh-CN"/>
        </w:rPr>
      </w:pPr>
      <w:r>
        <w:rPr>
          <w:rFonts w:hint="eastAsia"/>
          <w:lang w:val="en-US" w:eastAsia="zh-CN"/>
        </w:rPr>
        <w:t>民营经济组织不得伪造事实或者采用其他非法手段，骗取或者套取民营经济发展专项资金。</w:t>
      </w:r>
    </w:p>
    <w:p>
      <w:pPr>
        <w:bidi w:val="0"/>
        <w:rPr>
          <w:rFonts w:hint="eastAsia"/>
          <w:lang w:val="en-US" w:eastAsia="zh-CN"/>
        </w:rPr>
      </w:pPr>
      <w:r>
        <w:rPr>
          <w:rStyle w:val="25"/>
          <w:rFonts w:hint="eastAsia"/>
          <w:lang w:val="en-US" w:eastAsia="zh-CN"/>
        </w:rPr>
        <w:t>第八条</w:t>
      </w:r>
      <w:r>
        <w:rPr>
          <w:rFonts w:hint="eastAsia"/>
          <w:lang w:val="en-US" w:eastAsia="zh-CN"/>
        </w:rPr>
        <w:t xml:space="preserve"> 县级以上人民政府应当逐步建立民营经济发展监测和分析机制，将促进民营经济发展工作纳入督查范围和政府目标管理绩效考核。</w:t>
      </w:r>
    </w:p>
    <w:p>
      <w:pPr>
        <w:bidi w:val="0"/>
        <w:rPr>
          <w:rFonts w:hint="eastAsia"/>
          <w:lang w:val="en-US" w:eastAsia="zh-CN"/>
        </w:rPr>
      </w:pPr>
      <w:r>
        <w:rPr>
          <w:rStyle w:val="25"/>
          <w:rFonts w:hint="eastAsia"/>
          <w:lang w:val="en-US" w:eastAsia="zh-CN"/>
        </w:rPr>
        <w:t>第九条</w:t>
      </w:r>
      <w:r>
        <w:rPr>
          <w:rFonts w:hint="eastAsia"/>
          <w:lang w:val="en-US" w:eastAsia="zh-CN"/>
        </w:rPr>
        <w:t xml:space="preserve"> 县级以上人民政府应当为民营经济组织创造平等准入的市场环境。</w:t>
      </w:r>
    </w:p>
    <w:p>
      <w:pPr>
        <w:bidi w:val="0"/>
        <w:rPr>
          <w:rFonts w:hint="eastAsia"/>
          <w:lang w:val="en-US" w:eastAsia="zh-CN"/>
        </w:rPr>
      </w:pPr>
      <w:r>
        <w:rPr>
          <w:rFonts w:hint="eastAsia"/>
          <w:lang w:val="en-US" w:eastAsia="zh-CN"/>
        </w:rPr>
        <w:t>鼓励民营经济组织平等进入法律、法规未明确禁止的行业和领域。</w:t>
      </w:r>
    </w:p>
    <w:p>
      <w:pPr>
        <w:bidi w:val="0"/>
        <w:rPr>
          <w:rFonts w:hint="eastAsia"/>
          <w:lang w:val="en-US" w:eastAsia="zh-CN"/>
        </w:rPr>
      </w:pPr>
      <w:r>
        <w:rPr>
          <w:rStyle w:val="25"/>
          <w:rFonts w:hint="eastAsia"/>
          <w:lang w:val="en-US" w:eastAsia="zh-CN"/>
        </w:rPr>
        <w:t>第十条</w:t>
      </w:r>
      <w:r>
        <w:rPr>
          <w:rFonts w:hint="eastAsia"/>
          <w:b/>
          <w:bCs/>
          <w:lang w:val="en-US" w:eastAsia="zh-CN"/>
        </w:rPr>
        <w:t xml:space="preserve"> </w:t>
      </w:r>
      <w:r>
        <w:rPr>
          <w:rFonts w:hint="eastAsia"/>
          <w:lang w:val="en-US" w:eastAsia="zh-CN"/>
        </w:rPr>
        <w:t>县级以上人民政府应当优化营商环境，简化审批程序，降低民营经济组织设立、运营成本。</w:t>
      </w:r>
    </w:p>
    <w:p>
      <w:pPr>
        <w:bidi w:val="0"/>
        <w:rPr>
          <w:rFonts w:hint="eastAsia"/>
          <w:lang w:val="en-US" w:eastAsia="zh-CN"/>
        </w:rPr>
      </w:pPr>
      <w:r>
        <w:rPr>
          <w:rFonts w:hint="eastAsia"/>
          <w:lang w:val="en-US" w:eastAsia="zh-CN"/>
        </w:rPr>
        <w:t>县级以上人民政府有关部门应当主动公开有关支持民营经济发展的政策措施及其适用范围、标准和条件、申请程序等信息，方便民营经济组织查询。</w:t>
      </w:r>
    </w:p>
    <w:p>
      <w:pPr>
        <w:bidi w:val="0"/>
        <w:rPr>
          <w:rFonts w:hint="eastAsia"/>
          <w:lang w:val="en-US" w:eastAsia="zh-CN"/>
        </w:rPr>
      </w:pPr>
      <w:r>
        <w:rPr>
          <w:rStyle w:val="25"/>
          <w:rFonts w:hint="eastAsia"/>
          <w:lang w:val="en-US" w:eastAsia="zh-CN"/>
        </w:rPr>
        <w:t>第十一条</w:t>
      </w:r>
      <w:r>
        <w:rPr>
          <w:rFonts w:hint="eastAsia"/>
          <w:lang w:val="en-US" w:eastAsia="zh-CN"/>
        </w:rPr>
        <w:t xml:space="preserve"> 县级以上人民政府应当拓宽民间投资领域，引导民营经济组织参与“PPP”项目，鼓励民营经济组织投资基础设施、生态环保、脱贫攻坚、文化旅游、民生康养等领域。</w:t>
      </w:r>
    </w:p>
    <w:p>
      <w:pPr>
        <w:bidi w:val="0"/>
        <w:rPr>
          <w:rFonts w:hint="eastAsia"/>
          <w:lang w:val="en-US" w:eastAsia="zh-CN"/>
        </w:rPr>
      </w:pPr>
      <w:r>
        <w:rPr>
          <w:rFonts w:hint="eastAsia"/>
          <w:lang w:val="en-US" w:eastAsia="zh-CN"/>
        </w:rPr>
        <w:t>鼓励民营经济组织加快传统产业改造升级，投资高端装备制造、新能源汽车、新能源、新材料、现代服务业等战略性新兴产业。</w:t>
      </w:r>
    </w:p>
    <w:p>
      <w:pPr>
        <w:bidi w:val="0"/>
        <w:rPr>
          <w:rFonts w:hint="eastAsia"/>
          <w:lang w:val="en-US" w:eastAsia="zh-CN"/>
        </w:rPr>
      </w:pPr>
      <w:r>
        <w:rPr>
          <w:rStyle w:val="25"/>
          <w:rFonts w:hint="eastAsia"/>
          <w:lang w:val="en-US" w:eastAsia="zh-CN"/>
        </w:rPr>
        <w:t>第十二条</w:t>
      </w:r>
      <w:r>
        <w:rPr>
          <w:rFonts w:hint="eastAsia"/>
          <w:lang w:val="en-US" w:eastAsia="zh-CN"/>
        </w:rPr>
        <w:t xml:space="preserve"> 鼓励和引导民营经济组织通过参股、控股、资产收购等多种形式，参与国有企业的改制上市、兼并重组、项目投资。</w:t>
      </w:r>
    </w:p>
    <w:p>
      <w:pPr>
        <w:bidi w:val="0"/>
        <w:rPr>
          <w:rFonts w:hint="eastAsia"/>
          <w:lang w:val="en-US" w:eastAsia="zh-CN"/>
        </w:rPr>
      </w:pPr>
      <w:r>
        <w:rPr>
          <w:rStyle w:val="25"/>
          <w:rFonts w:hint="eastAsia"/>
          <w:lang w:val="en-US" w:eastAsia="zh-CN"/>
        </w:rPr>
        <w:t>第十三条</w:t>
      </w:r>
      <w:r>
        <w:rPr>
          <w:rFonts w:hint="eastAsia"/>
          <w:b/>
          <w:bCs/>
          <w:lang w:val="en-US" w:eastAsia="zh-CN"/>
        </w:rPr>
        <w:t xml:space="preserve"> </w:t>
      </w:r>
      <w:r>
        <w:rPr>
          <w:rFonts w:hint="eastAsia"/>
          <w:lang w:val="en-US" w:eastAsia="zh-CN"/>
        </w:rPr>
        <w:t>县级以上人民政府在制定、实施国土空间规划时，应当对符合国家产业政策且达到规定投资强度的民营经济组织的项目用地给予支持。</w:t>
      </w:r>
    </w:p>
    <w:p>
      <w:pPr>
        <w:bidi w:val="0"/>
        <w:rPr>
          <w:rFonts w:hint="eastAsia"/>
          <w:lang w:val="en-US" w:eastAsia="zh-CN"/>
        </w:rPr>
      </w:pPr>
      <w:r>
        <w:rPr>
          <w:rFonts w:hint="eastAsia"/>
          <w:lang w:val="en-US" w:eastAsia="zh-CN"/>
        </w:rPr>
        <w:t>鼓励、支持、引导民营经济组织在开发区创业，依法享受开发区相关优惠政策。</w:t>
      </w:r>
    </w:p>
    <w:p>
      <w:pPr>
        <w:bidi w:val="0"/>
        <w:rPr>
          <w:rFonts w:hint="eastAsia"/>
          <w:lang w:val="en-US" w:eastAsia="zh-CN"/>
        </w:rPr>
      </w:pPr>
      <w:r>
        <w:rPr>
          <w:rFonts w:hint="eastAsia"/>
          <w:lang w:val="en-US" w:eastAsia="zh-CN"/>
        </w:rPr>
        <w:t>县级以上人民政府对优先发展产业且用地集约的民营经济组织工业项目用地，可以通过长期租赁、先租后让、租让结合、弹性出让等方式供应土地，为民营经济组织创业提供保障。</w:t>
      </w:r>
    </w:p>
    <w:p>
      <w:pPr>
        <w:bidi w:val="0"/>
        <w:rPr>
          <w:rFonts w:hint="eastAsia"/>
          <w:lang w:val="en-US" w:eastAsia="zh-CN"/>
        </w:rPr>
      </w:pPr>
      <w:r>
        <w:rPr>
          <w:rFonts w:hint="eastAsia"/>
          <w:lang w:val="en-US" w:eastAsia="zh-CN"/>
        </w:rPr>
        <w:t>对于符合规划、不改变土地用途，拆除旧厂房或者利用原有工业厂房、在建厂房加层提高土地利用率和增加容积率的民营经济组织工业项目用地，免收容积率增加部分的土地出让金。</w:t>
      </w:r>
    </w:p>
    <w:p>
      <w:pPr>
        <w:bidi w:val="0"/>
        <w:rPr>
          <w:rFonts w:hint="eastAsia"/>
          <w:lang w:val="en-US" w:eastAsia="zh-CN"/>
        </w:rPr>
      </w:pPr>
      <w:r>
        <w:rPr>
          <w:rStyle w:val="25"/>
          <w:rFonts w:hint="eastAsia"/>
          <w:lang w:val="en-US" w:eastAsia="zh-CN"/>
        </w:rPr>
        <w:t>第十四条</w:t>
      </w:r>
      <w:r>
        <w:rPr>
          <w:rFonts w:hint="eastAsia"/>
          <w:lang w:val="en-US" w:eastAsia="zh-CN"/>
        </w:rPr>
        <w:t xml:space="preserve"> 县级以上人民政府应当制定激励措施，引导金融机构为民营经济组织提供融资服务。</w:t>
      </w:r>
    </w:p>
    <w:p>
      <w:pPr>
        <w:bidi w:val="0"/>
        <w:rPr>
          <w:rFonts w:hint="eastAsia"/>
          <w:lang w:val="en-US" w:eastAsia="zh-CN"/>
        </w:rPr>
      </w:pPr>
      <w:r>
        <w:rPr>
          <w:rFonts w:hint="eastAsia"/>
          <w:lang w:val="en-US" w:eastAsia="zh-CN"/>
        </w:rPr>
        <w:t>县级以上人民政府应当增加政府性融资担保机构资本金，建立风险补偿机制和保费补贴机制，推动政府性融资担保机构扩大业务规模，为民营经济组织提供融资担保服务。</w:t>
      </w:r>
    </w:p>
    <w:p>
      <w:pPr>
        <w:bidi w:val="0"/>
        <w:rPr>
          <w:rFonts w:hint="eastAsia"/>
          <w:lang w:val="en-US" w:eastAsia="zh-CN"/>
        </w:rPr>
      </w:pPr>
      <w:r>
        <w:rPr>
          <w:rFonts w:hint="eastAsia"/>
          <w:lang w:val="en-US" w:eastAsia="zh-CN"/>
        </w:rPr>
        <w:t>金融机构应当执行国家支持民营经济发展的各项政策措施，加大对民营经济组织的支持力度。</w:t>
      </w:r>
    </w:p>
    <w:p>
      <w:pPr>
        <w:bidi w:val="0"/>
        <w:rPr>
          <w:rFonts w:hint="eastAsia"/>
          <w:lang w:val="en-US" w:eastAsia="zh-CN"/>
        </w:rPr>
      </w:pPr>
      <w:r>
        <w:rPr>
          <w:rStyle w:val="25"/>
          <w:rFonts w:hint="eastAsia"/>
          <w:lang w:val="en-US" w:eastAsia="zh-CN"/>
        </w:rPr>
        <w:t>第十五条</w:t>
      </w:r>
      <w:r>
        <w:rPr>
          <w:rFonts w:hint="eastAsia"/>
          <w:lang w:val="en-US" w:eastAsia="zh-CN"/>
        </w:rPr>
        <w:t xml:space="preserve"> 招标投标和政府采购应当公开透明、公平公正，依法平等对待民营经济组织。</w:t>
      </w:r>
    </w:p>
    <w:p>
      <w:pPr>
        <w:bidi w:val="0"/>
        <w:rPr>
          <w:rFonts w:hint="eastAsia"/>
          <w:lang w:val="en-US" w:eastAsia="zh-CN"/>
        </w:rPr>
      </w:pPr>
      <w:r>
        <w:rPr>
          <w:rFonts w:hint="eastAsia"/>
          <w:lang w:val="en-US" w:eastAsia="zh-CN"/>
        </w:rPr>
        <w:t>县级以上人民政府有关部门应当对招标投标和政府采购加强监督管理。</w:t>
      </w:r>
    </w:p>
    <w:p>
      <w:pPr>
        <w:bidi w:val="0"/>
        <w:rPr>
          <w:rFonts w:hint="eastAsia"/>
          <w:lang w:val="en-US" w:eastAsia="zh-CN"/>
        </w:rPr>
      </w:pPr>
      <w:r>
        <w:rPr>
          <w:rStyle w:val="25"/>
          <w:rFonts w:hint="eastAsia"/>
          <w:lang w:val="en-US" w:eastAsia="zh-CN"/>
        </w:rPr>
        <w:t>第十六条</w:t>
      </w:r>
      <w:r>
        <w:rPr>
          <w:rFonts w:hint="eastAsia"/>
          <w:lang w:val="en-US" w:eastAsia="zh-CN"/>
        </w:rPr>
        <w:t xml:space="preserve"> 县级以上人民政府应当搭建对外贸易平台，支持民营经济组织开展对外贸易活动。</w:t>
      </w:r>
    </w:p>
    <w:p>
      <w:pPr>
        <w:bidi w:val="0"/>
        <w:rPr>
          <w:rFonts w:hint="eastAsia"/>
          <w:lang w:val="en-US" w:eastAsia="zh-CN"/>
        </w:rPr>
      </w:pPr>
      <w:r>
        <w:rPr>
          <w:rFonts w:hint="eastAsia"/>
          <w:lang w:val="en-US" w:eastAsia="zh-CN"/>
        </w:rPr>
        <w:t>县级以上人民政府及其有关部门对民营经济组织提出申请进口产品反倾销调查的，应当予以协助，并依法采取保护措施；对民营经济组织因产品出口受到国外反倾销、反补贴或者保护措施调查并被提起诉讼的，应当支持其应诉。</w:t>
      </w:r>
    </w:p>
    <w:p>
      <w:pPr>
        <w:bidi w:val="0"/>
        <w:rPr>
          <w:rFonts w:hint="eastAsia"/>
          <w:lang w:val="en-US" w:eastAsia="zh-CN"/>
        </w:rPr>
      </w:pPr>
      <w:r>
        <w:rPr>
          <w:rStyle w:val="25"/>
          <w:rFonts w:hint="eastAsia"/>
          <w:lang w:val="en-US" w:eastAsia="zh-CN"/>
        </w:rPr>
        <w:t>第十七条</w:t>
      </w:r>
      <w:r>
        <w:rPr>
          <w:rFonts w:hint="eastAsia"/>
          <w:lang w:val="en-US" w:eastAsia="zh-CN"/>
        </w:rPr>
        <w:t xml:space="preserve"> 税务部门应当遵守税收服务规范，简化办理流程，保障民营经济组织依法享受各项税收优惠政策。</w:t>
      </w:r>
    </w:p>
    <w:p>
      <w:pPr>
        <w:bidi w:val="0"/>
        <w:rPr>
          <w:rFonts w:hint="eastAsia"/>
          <w:lang w:val="en-US" w:eastAsia="zh-CN"/>
        </w:rPr>
      </w:pPr>
      <w:r>
        <w:rPr>
          <w:rStyle w:val="25"/>
          <w:rFonts w:hint="eastAsia"/>
          <w:lang w:val="en-US" w:eastAsia="zh-CN"/>
        </w:rPr>
        <w:t>第十八条</w:t>
      </w:r>
      <w:r>
        <w:rPr>
          <w:rFonts w:hint="eastAsia"/>
          <w:lang w:val="en-US" w:eastAsia="zh-CN"/>
        </w:rPr>
        <w:t xml:space="preserve"> 县级以上人民政府及其有关部门应当完善有利于创业创新的扶持政策和激励措施，支持民营经济组织进行创业创新。</w:t>
      </w:r>
    </w:p>
    <w:p>
      <w:pPr>
        <w:bidi w:val="0"/>
        <w:rPr>
          <w:rFonts w:hint="eastAsia"/>
          <w:lang w:val="en-US" w:eastAsia="zh-CN"/>
        </w:rPr>
      </w:pPr>
      <w:r>
        <w:rPr>
          <w:rFonts w:hint="eastAsia"/>
          <w:lang w:val="en-US" w:eastAsia="zh-CN"/>
        </w:rPr>
        <w:t>鼓励和支持高等院校、科研院所与民营经济组织合作，建立科技创新基地、创业孵化基地、科技成果转化和技术转移基地，推进产学研用协同创新，推动科技成果转化。</w:t>
      </w:r>
    </w:p>
    <w:p>
      <w:pPr>
        <w:bidi w:val="0"/>
        <w:rPr>
          <w:rFonts w:hint="eastAsia"/>
          <w:lang w:val="en-US" w:eastAsia="zh-CN"/>
        </w:rPr>
      </w:pPr>
      <w:r>
        <w:rPr>
          <w:rFonts w:hint="eastAsia"/>
          <w:lang w:val="en-US" w:eastAsia="zh-CN"/>
        </w:rPr>
        <w:t>鼓励民营经济组织增加研发投入，提高自主创新能力，掌握拥有自主知识产权的核心技术。</w:t>
      </w:r>
    </w:p>
    <w:p>
      <w:pPr>
        <w:bidi w:val="0"/>
        <w:rPr>
          <w:rFonts w:hint="eastAsia"/>
          <w:lang w:val="en-US" w:eastAsia="zh-CN"/>
        </w:rPr>
      </w:pPr>
      <w:r>
        <w:rPr>
          <w:rStyle w:val="25"/>
          <w:rFonts w:hint="eastAsia"/>
          <w:lang w:val="en-US" w:eastAsia="zh-CN"/>
        </w:rPr>
        <w:t>第十九条</w:t>
      </w:r>
      <w:r>
        <w:rPr>
          <w:rFonts w:hint="eastAsia"/>
          <w:lang w:val="en-US" w:eastAsia="zh-CN"/>
        </w:rPr>
        <w:t xml:space="preserve"> 鼓励高等院校、科研院所的科技创新人才到民营经济组织兼职，扶持民营经济发展。</w:t>
      </w:r>
    </w:p>
    <w:p>
      <w:pPr>
        <w:bidi w:val="0"/>
        <w:rPr>
          <w:rFonts w:hint="eastAsia"/>
          <w:lang w:val="en-US" w:eastAsia="zh-CN"/>
        </w:rPr>
      </w:pPr>
      <w:r>
        <w:rPr>
          <w:rFonts w:hint="eastAsia"/>
          <w:lang w:val="en-US" w:eastAsia="zh-CN"/>
        </w:rPr>
        <w:t>鼓励民营经济组织引进高层次人才、高技能人才，并平等享受本地区有关人才培养、引进、评价、保障、激励等优惠政策。</w:t>
      </w:r>
    </w:p>
    <w:p>
      <w:pPr>
        <w:bidi w:val="0"/>
        <w:rPr>
          <w:rFonts w:hint="eastAsia"/>
          <w:lang w:val="en-US" w:eastAsia="zh-CN"/>
        </w:rPr>
      </w:pPr>
      <w:r>
        <w:rPr>
          <w:rStyle w:val="25"/>
          <w:rFonts w:hint="eastAsia"/>
          <w:lang w:val="en-US" w:eastAsia="zh-CN"/>
        </w:rPr>
        <w:t>第二十条</w:t>
      </w:r>
      <w:r>
        <w:rPr>
          <w:rFonts w:hint="eastAsia"/>
          <w:lang w:val="en-US" w:eastAsia="zh-CN"/>
        </w:rPr>
        <w:t xml:space="preserve"> 县级以上人民政府应当通过各种途径，鼓励民营经济组织参与公共管理政策的制定。</w:t>
      </w:r>
    </w:p>
    <w:p>
      <w:pPr>
        <w:bidi w:val="0"/>
        <w:rPr>
          <w:rFonts w:hint="eastAsia"/>
          <w:lang w:val="en-US" w:eastAsia="zh-CN"/>
        </w:rPr>
      </w:pPr>
      <w:r>
        <w:rPr>
          <w:rFonts w:hint="eastAsia"/>
          <w:lang w:val="en-US" w:eastAsia="zh-CN"/>
        </w:rPr>
        <w:t>县级以上人民政府及其有关部门制定的重大决策涉及民营经济组织利益时，应当召开听证会或者以其他形式听取有关民营经济组织以及行业协会、商会等组织的意见和建议。</w:t>
      </w:r>
    </w:p>
    <w:p>
      <w:pPr>
        <w:bidi w:val="0"/>
        <w:rPr>
          <w:rFonts w:hint="eastAsia"/>
          <w:lang w:val="en-US" w:eastAsia="zh-CN"/>
        </w:rPr>
      </w:pPr>
      <w:r>
        <w:rPr>
          <w:rStyle w:val="25"/>
          <w:rFonts w:hint="eastAsia"/>
          <w:lang w:val="en-US" w:eastAsia="zh-CN"/>
        </w:rPr>
        <w:t>第二十一条</w:t>
      </w:r>
      <w:r>
        <w:rPr>
          <w:rFonts w:hint="eastAsia"/>
          <w:lang w:val="en-US" w:eastAsia="zh-CN"/>
        </w:rPr>
        <w:t xml:space="preserve"> 县级以上人民政府应当建立与行业协会、商会沟通联系机制，发挥行业协会、商会等组织的作用。</w:t>
      </w:r>
    </w:p>
    <w:p>
      <w:pPr>
        <w:bidi w:val="0"/>
        <w:rPr>
          <w:rFonts w:hint="eastAsia"/>
          <w:lang w:val="en-US" w:eastAsia="zh-CN"/>
        </w:rPr>
      </w:pPr>
      <w:r>
        <w:rPr>
          <w:rFonts w:hint="eastAsia"/>
          <w:lang w:val="en-US" w:eastAsia="zh-CN"/>
        </w:rPr>
        <w:t>行业协会、商会应当向政府反映民营经济组织的诉求，维护民营经济组织的合法权益。</w:t>
      </w:r>
    </w:p>
    <w:p>
      <w:pPr>
        <w:bidi w:val="0"/>
        <w:rPr>
          <w:rFonts w:hint="eastAsia"/>
          <w:lang w:val="en-US" w:eastAsia="zh-CN"/>
        </w:rPr>
      </w:pPr>
      <w:r>
        <w:rPr>
          <w:rStyle w:val="25"/>
          <w:rFonts w:hint="eastAsia"/>
          <w:lang w:val="en-US" w:eastAsia="zh-CN"/>
        </w:rPr>
        <w:t>第二十二条</w:t>
      </w:r>
      <w:r>
        <w:rPr>
          <w:rFonts w:hint="eastAsia"/>
          <w:lang w:val="en-US" w:eastAsia="zh-CN"/>
        </w:rPr>
        <w:t xml:space="preserve"> 县级以上人民政府及其有关部门应当按照规定，及时清理涉及民营经济组织的行政事业性收费，对行政事业性收费目录实行动态管理，并向社会公布。</w:t>
      </w:r>
    </w:p>
    <w:p>
      <w:pPr>
        <w:bidi w:val="0"/>
        <w:rPr>
          <w:rFonts w:hint="eastAsia"/>
          <w:lang w:val="en-US" w:eastAsia="zh-CN"/>
        </w:rPr>
      </w:pPr>
      <w:r>
        <w:rPr>
          <w:rStyle w:val="25"/>
          <w:rFonts w:hint="eastAsia"/>
          <w:lang w:val="en-US" w:eastAsia="zh-CN"/>
        </w:rPr>
        <w:t>第二十三条</w:t>
      </w:r>
      <w:r>
        <w:rPr>
          <w:rFonts w:hint="eastAsia"/>
          <w:lang w:val="en-US" w:eastAsia="zh-CN"/>
        </w:rPr>
        <w:t xml:space="preserve"> 县级以上人民政府应当完善民营经济组织信用评价、守信激励和失信惩戒机制，建立健全信用信息共享机制，提供信用信息的查询服务，推动民营经济组织诚信建设，引导其守法诚信经营。</w:t>
      </w:r>
    </w:p>
    <w:p>
      <w:pPr>
        <w:bidi w:val="0"/>
        <w:rPr>
          <w:rFonts w:hint="eastAsia"/>
          <w:lang w:val="en-US" w:eastAsia="zh-CN"/>
        </w:rPr>
      </w:pPr>
      <w:r>
        <w:rPr>
          <w:rStyle w:val="25"/>
          <w:rFonts w:hint="eastAsia"/>
          <w:lang w:val="en-US" w:eastAsia="zh-CN"/>
        </w:rPr>
        <w:t>第二十四条</w:t>
      </w:r>
      <w:r>
        <w:rPr>
          <w:rFonts w:hint="eastAsia"/>
          <w:lang w:val="en-US" w:eastAsia="zh-CN"/>
        </w:rPr>
        <w:t xml:space="preserve"> 县级以上人民政府民营经济主管部门应当建立损害民营经济组织权益的投诉举报处理制度，公布投诉举报电话、电子邮箱和微信公众号，及时受理并依法处理投诉举报信息。</w:t>
      </w:r>
    </w:p>
    <w:p>
      <w:pPr>
        <w:bidi w:val="0"/>
        <w:rPr>
          <w:rFonts w:hint="eastAsia"/>
          <w:lang w:val="en-US" w:eastAsia="zh-CN"/>
        </w:rPr>
      </w:pPr>
      <w:r>
        <w:rPr>
          <w:rStyle w:val="25"/>
          <w:rFonts w:hint="eastAsia"/>
          <w:lang w:val="en-US" w:eastAsia="zh-CN"/>
        </w:rPr>
        <w:t>第二十五条</w:t>
      </w:r>
      <w:r>
        <w:rPr>
          <w:rFonts w:hint="eastAsia"/>
          <w:lang w:val="en-US" w:eastAsia="zh-CN"/>
        </w:rPr>
        <w:t xml:space="preserve"> 县级以上人民政府及其有关部门应当整合律师、公证、司法鉴定、调解、仲裁等法律服务资源，为民营经济组织提供法律咨询、法律援助和法律救济等服务，引导和帮助民营经济组织依法维权。</w:t>
      </w:r>
    </w:p>
    <w:p>
      <w:pPr>
        <w:bidi w:val="0"/>
        <w:rPr>
          <w:rFonts w:hint="eastAsia"/>
          <w:lang w:val="en-US" w:eastAsia="zh-CN"/>
        </w:rPr>
      </w:pPr>
      <w:r>
        <w:rPr>
          <w:rStyle w:val="25"/>
          <w:rFonts w:hint="eastAsia"/>
          <w:lang w:val="en-US" w:eastAsia="zh-CN"/>
        </w:rPr>
        <w:t>第二十六条</w:t>
      </w:r>
      <w:r>
        <w:rPr>
          <w:rFonts w:hint="eastAsia"/>
          <w:lang w:val="en-US" w:eastAsia="zh-CN"/>
        </w:rPr>
        <w:t xml:space="preserve"> 工会、共青团、妇联、残联、工商联等组织应当协同做好促进民营经济发展工作，维护民营经济组织的合法权益。</w:t>
      </w:r>
    </w:p>
    <w:p>
      <w:pPr>
        <w:bidi w:val="0"/>
        <w:rPr>
          <w:rFonts w:hint="eastAsia"/>
          <w:lang w:val="en-US" w:eastAsia="zh-CN"/>
        </w:rPr>
      </w:pPr>
      <w:r>
        <w:rPr>
          <w:rStyle w:val="25"/>
          <w:rFonts w:hint="eastAsia"/>
          <w:lang w:val="en-US" w:eastAsia="zh-CN"/>
        </w:rPr>
        <w:t>第二十七条</w:t>
      </w:r>
      <w:r>
        <w:rPr>
          <w:rFonts w:hint="eastAsia"/>
          <w:lang w:val="en-US" w:eastAsia="zh-CN"/>
        </w:rPr>
        <w:t xml:space="preserve"> 广播、电视、报刊、网络等媒体应当宣传民营经济发展以及民营经济组织创业创新典型、民营企业家先进事迹，营造有利于民营经济发展的良好社会舆论环境。</w:t>
      </w:r>
    </w:p>
    <w:p>
      <w:pPr>
        <w:bidi w:val="0"/>
        <w:rPr>
          <w:rFonts w:hint="eastAsia"/>
          <w:lang w:val="en-US" w:eastAsia="zh-CN"/>
        </w:rPr>
      </w:pPr>
      <w:r>
        <w:rPr>
          <w:rStyle w:val="25"/>
          <w:rFonts w:hint="eastAsia"/>
          <w:lang w:val="en-US" w:eastAsia="zh-CN"/>
        </w:rPr>
        <w:t>第二十八条</w:t>
      </w:r>
      <w:r>
        <w:rPr>
          <w:rFonts w:hint="eastAsia"/>
          <w:lang w:val="en-US" w:eastAsia="zh-CN"/>
        </w:rPr>
        <w:t xml:space="preserve"> 民营经济组织违反本办法第七条规定，骗取或者套取民营经济发展专项资金的，由资金管理部门和项目管理部门依法予以追缴，并记入不良信用记录，取消其申请民营经济发展专项资金的资格。</w:t>
      </w:r>
    </w:p>
    <w:p>
      <w:pPr>
        <w:bidi w:val="0"/>
        <w:rPr>
          <w:rFonts w:hint="eastAsia"/>
          <w:lang w:val="en-US" w:eastAsia="zh-CN"/>
        </w:rPr>
      </w:pPr>
      <w:r>
        <w:rPr>
          <w:rStyle w:val="25"/>
          <w:rFonts w:hint="eastAsia"/>
          <w:lang w:val="en-US" w:eastAsia="zh-CN"/>
        </w:rPr>
        <w:t>第二十九条</w:t>
      </w:r>
      <w:r>
        <w:rPr>
          <w:rFonts w:hint="eastAsia"/>
          <w:b/>
          <w:bCs/>
          <w:lang w:val="en-US" w:eastAsia="zh-CN"/>
        </w:rPr>
        <w:t xml:space="preserve"> </w:t>
      </w:r>
      <w:r>
        <w:rPr>
          <w:rFonts w:hint="eastAsia"/>
          <w:lang w:val="en-US" w:eastAsia="zh-CN"/>
        </w:rPr>
        <w:t>行政机关及其工作人员滥用职权、玩忽职守、徇私舞弊，违反本办法规定的，依法给予处分；构成犯罪的，依法追究刑事责任。</w:t>
      </w:r>
    </w:p>
    <w:p>
      <w:pPr>
        <w:bidi w:val="0"/>
        <w:rPr>
          <w:rFonts w:hint="default"/>
          <w:lang w:val="en-US" w:eastAsia="zh-CN"/>
        </w:rPr>
      </w:pPr>
      <w:r>
        <w:rPr>
          <w:rStyle w:val="25"/>
          <w:rFonts w:hint="eastAsia"/>
          <w:lang w:val="en-US" w:eastAsia="zh-CN"/>
        </w:rPr>
        <w:t>第三十条</w:t>
      </w:r>
      <w:r>
        <w:rPr>
          <w:rFonts w:hint="eastAsia"/>
          <w:lang w:val="en-US" w:eastAsia="zh-CN"/>
        </w:rPr>
        <w:t xml:space="preserve"> 本办法自2020年1月1日起施行。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宋体" w:hAnsi="宋体" w:eastAsia="方正小标宋_GBK" w:cs="宋体"/>
          <w:bCs/>
          <w:kern w:val="44"/>
          <w:sz w:val="32"/>
          <w:szCs w:val="48"/>
          <w:lang w:val="en-US" w:eastAsia="zh-CN" w:bidi="ar"/>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宋体" w:hAnsi="宋体" w:eastAsia="方正小标宋_GBK" w:cs="宋体"/>
          <w:bCs/>
          <w:kern w:val="44"/>
          <w:sz w:val="32"/>
          <w:szCs w:val="48"/>
          <w:lang w:val="en-US" w:eastAsia="zh-CN" w:bidi="ar"/>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宋体" w:hAnsi="宋体" w:eastAsia="方正小标宋_GBK" w:cs="宋体"/>
          <w:bCs/>
          <w:kern w:val="44"/>
          <w:sz w:val="32"/>
          <w:szCs w:val="48"/>
          <w:lang w:val="en-US" w:eastAsia="zh-CN" w:bidi="ar"/>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宋体" w:hAnsi="宋体" w:eastAsia="方正小标宋_GBK" w:cs="宋体"/>
          <w:bCs/>
          <w:kern w:val="44"/>
          <w:sz w:val="32"/>
          <w:szCs w:val="48"/>
          <w:lang w:val="en-US" w:eastAsia="zh-CN" w:bidi="ar"/>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宋体" w:hAnsi="宋体" w:eastAsia="方正小标宋_GBK" w:cs="宋体"/>
          <w:bCs/>
          <w:kern w:val="44"/>
          <w:sz w:val="32"/>
          <w:szCs w:val="48"/>
          <w:lang w:val="en-US" w:eastAsia="zh-CN" w:bidi="ar"/>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宋体" w:hAnsi="宋体" w:eastAsia="方正小标宋_GBK" w:cs="宋体"/>
          <w:bCs/>
          <w:kern w:val="44"/>
          <w:sz w:val="32"/>
          <w:szCs w:val="48"/>
          <w:lang w:val="en-US" w:eastAsia="zh-CN" w:bidi="ar"/>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10" w:lineRule="exact"/>
        <w:ind w:left="0" w:right="0" w:firstLine="0"/>
        <w:jc w:val="center"/>
        <w:textAlignment w:val="auto"/>
        <w:rPr>
          <w:rFonts w:hint="default" w:ascii="宋体" w:hAnsi="宋体" w:eastAsia="方正小标宋_GBK" w:cs="宋体"/>
          <w:bCs/>
          <w:kern w:val="44"/>
          <w:sz w:val="32"/>
          <w:szCs w:val="48"/>
          <w:lang w:val="en-US" w:eastAsia="zh-CN" w:bidi="ar"/>
        </w:rPr>
      </w:pPr>
      <w:r>
        <w:rPr>
          <w:rFonts w:hint="default" w:ascii="宋体" w:hAnsi="宋体" w:eastAsia="方正小标宋_GBK" w:cs="宋体"/>
          <w:bCs/>
          <w:kern w:val="44"/>
          <w:sz w:val="32"/>
          <w:szCs w:val="48"/>
          <w:lang w:val="en-US" w:eastAsia="zh-CN" w:bidi="ar"/>
        </w:rPr>
        <w:t>永和县人民政府办公室</w:t>
      </w:r>
    </w:p>
    <w:p>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eastAsia" w:asciiTheme="minorEastAsia" w:hAnsiTheme="minorEastAsia" w:eastAsiaTheme="minorEastAsia" w:cstheme="minorEastAsia"/>
          <w:color w:val="000000"/>
          <w:kern w:val="0"/>
          <w:sz w:val="23"/>
          <w:szCs w:val="23"/>
          <w:lang w:val="en-US" w:eastAsia="zh-CN"/>
        </w:rPr>
      </w:pPr>
      <w:r>
        <w:rPr>
          <w:rFonts w:hint="default" w:ascii="宋体" w:hAnsi="宋体" w:eastAsia="方正小标宋_GBK" w:cs="宋体"/>
          <w:bCs/>
          <w:kern w:val="44"/>
          <w:sz w:val="32"/>
          <w:szCs w:val="48"/>
          <w:lang w:val="en-US" w:eastAsia="zh-CN" w:bidi="ar"/>
        </w:rPr>
        <w:t>关于印发《永和县支持第三产业和新兴产业发展奖补政策30条（试行）》的通知</w:t>
      </w:r>
    </w:p>
    <w:p>
      <w:pPr>
        <w:keepNext w:val="0"/>
        <w:keepLines w:val="0"/>
        <w:pageBreakBefore w:val="0"/>
        <w:widowControl w:val="0"/>
        <w:kinsoku/>
        <w:wordWrap/>
        <w:overflowPunct/>
        <w:topLinePunct w:val="0"/>
        <w:autoSpaceDE w:val="0"/>
        <w:autoSpaceDN w:val="0"/>
        <w:bidi w:val="0"/>
        <w:adjustRightInd w:val="0"/>
        <w:snapToGrid/>
        <w:spacing w:line="410" w:lineRule="exact"/>
        <w:jc w:val="center"/>
        <w:textAlignment w:val="auto"/>
        <w:rPr>
          <w:rFonts w:hint="eastAsia" w:asciiTheme="minorEastAsia" w:hAnsiTheme="minorEastAsia" w:eastAsiaTheme="minorEastAsia" w:cstheme="minorEastAsia"/>
          <w:b w:val="0"/>
          <w:bCs/>
          <w:sz w:val="23"/>
          <w:szCs w:val="23"/>
          <w:lang w:val="en-US" w:eastAsia="zh-CN"/>
        </w:rPr>
      </w:pPr>
      <w:r>
        <w:rPr>
          <w:rFonts w:hint="eastAsia" w:asciiTheme="minorEastAsia" w:hAnsiTheme="minorEastAsia" w:eastAsiaTheme="minorEastAsia" w:cstheme="minorEastAsia"/>
          <w:color w:val="000000"/>
          <w:kern w:val="0"/>
          <w:sz w:val="23"/>
          <w:szCs w:val="23"/>
          <w:lang w:val="en-US" w:eastAsia="zh-CN"/>
        </w:rPr>
        <w:t>永</w:t>
      </w:r>
      <w:r>
        <w:rPr>
          <w:rFonts w:hint="eastAsia" w:asciiTheme="minorEastAsia" w:hAnsiTheme="minorEastAsia" w:eastAsiaTheme="minorEastAsia" w:cstheme="minorEastAsia"/>
          <w:color w:val="000000"/>
          <w:kern w:val="0"/>
          <w:sz w:val="23"/>
          <w:szCs w:val="23"/>
          <w:lang w:val="zh-CN"/>
        </w:rPr>
        <w:t>政办发〔202</w:t>
      </w:r>
      <w:r>
        <w:rPr>
          <w:rFonts w:hint="eastAsia" w:asciiTheme="minorEastAsia" w:hAnsiTheme="minorEastAsia" w:eastAsiaTheme="minorEastAsia" w:cstheme="minorEastAsia"/>
          <w:color w:val="000000"/>
          <w:kern w:val="0"/>
          <w:sz w:val="23"/>
          <w:szCs w:val="23"/>
          <w:lang w:val="en-US" w:eastAsia="zh-CN"/>
        </w:rPr>
        <w:t>2</w:t>
      </w:r>
      <w:r>
        <w:rPr>
          <w:rFonts w:hint="eastAsia" w:asciiTheme="minorEastAsia" w:hAnsiTheme="minorEastAsia" w:eastAsiaTheme="minorEastAsia" w:cstheme="minorEastAsia"/>
          <w:color w:val="000000"/>
          <w:kern w:val="0"/>
          <w:sz w:val="23"/>
          <w:szCs w:val="23"/>
          <w:lang w:val="zh-CN"/>
        </w:rPr>
        <w:t>〕</w:t>
      </w:r>
      <w:r>
        <w:rPr>
          <w:rFonts w:hint="eastAsia" w:asciiTheme="minorEastAsia" w:hAnsiTheme="minorEastAsia" w:eastAsiaTheme="minorEastAsia" w:cstheme="minorEastAsia"/>
          <w:color w:val="000000"/>
          <w:kern w:val="0"/>
          <w:sz w:val="23"/>
          <w:szCs w:val="23"/>
          <w:lang w:val="en-US" w:eastAsia="zh-CN"/>
        </w:rPr>
        <w:t>14</w:t>
      </w:r>
      <w:r>
        <w:rPr>
          <w:rFonts w:hint="eastAsia" w:asciiTheme="minorEastAsia" w:hAnsiTheme="minorEastAsia" w:eastAsiaTheme="minorEastAsia" w:cstheme="minorEastAsia"/>
          <w:color w:val="000000"/>
          <w:kern w:val="0"/>
          <w:sz w:val="23"/>
          <w:szCs w:val="23"/>
          <w:lang w:val="zh-CN"/>
        </w:rPr>
        <w:t>号</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10" w:lineRule="exact"/>
        <w:ind w:left="0" w:right="0" w:firstLine="0"/>
        <w:jc w:val="left"/>
        <w:textAlignment w:val="auto"/>
        <w:rPr>
          <w:rFonts w:hint="eastAsia" w:asciiTheme="minorEastAsia" w:hAnsiTheme="minorEastAsia" w:eastAsiaTheme="minorEastAsia" w:cstheme="minorEastAsia"/>
          <w:color w:val="000000"/>
          <w:spacing w:val="0"/>
          <w:w w:val="100"/>
          <w:position w:val="0"/>
          <w:sz w:val="23"/>
          <w:szCs w:val="23"/>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10" w:lineRule="exact"/>
        <w:ind w:left="0" w:leftChars="0" w:right="0" w:firstLine="0" w:firstLineChars="0"/>
        <w:jc w:val="both"/>
        <w:textAlignment w:val="auto"/>
        <w:rPr>
          <w:rFonts w:hint="eastAsia" w:asciiTheme="minorEastAsia" w:hAnsiTheme="minorEastAsia" w:eastAsiaTheme="minorEastAsia" w:cstheme="minorEastAsia"/>
          <w:b w:val="0"/>
          <w:bCs w:val="0"/>
          <w:i w:val="0"/>
          <w:iCs w:val="0"/>
          <w:smallCaps w:val="0"/>
          <w:strike w:val="0"/>
          <w:color w:val="333333"/>
          <w:spacing w:val="0"/>
          <w:w w:val="100"/>
          <w:kern w:val="0"/>
          <w:position w:val="0"/>
          <w:sz w:val="23"/>
          <w:szCs w:val="23"/>
          <w:u w:val="none"/>
          <w:shd w:val="clear" w:color="auto" w:fill="auto"/>
          <w:lang w:val="en-US" w:eastAsia="zh-CN" w:bidi="ar-SA"/>
        </w:rPr>
      </w:pPr>
      <w:r>
        <w:rPr>
          <w:rFonts w:hint="eastAsia" w:asciiTheme="minorEastAsia" w:hAnsiTheme="minorEastAsia" w:eastAsiaTheme="minorEastAsia" w:cstheme="minorEastAsia"/>
          <w:b w:val="0"/>
          <w:bCs w:val="0"/>
          <w:i w:val="0"/>
          <w:iCs w:val="0"/>
          <w:smallCaps w:val="0"/>
          <w:strike w:val="0"/>
          <w:color w:val="333333"/>
          <w:spacing w:val="0"/>
          <w:w w:val="100"/>
          <w:kern w:val="0"/>
          <w:position w:val="0"/>
          <w:sz w:val="23"/>
          <w:szCs w:val="23"/>
          <w:u w:val="none"/>
          <w:shd w:val="clear" w:color="auto" w:fill="auto"/>
          <w:lang w:val="en-US" w:eastAsia="zh-CN" w:bidi="ar-SA"/>
        </w:rPr>
        <w:t>各乡（镇）人民政府，县直有关部门：</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10" w:lineRule="exact"/>
        <w:ind w:right="0"/>
        <w:jc w:val="both"/>
        <w:textAlignment w:val="auto"/>
        <w:rPr>
          <w:rFonts w:hint="eastAsia" w:asciiTheme="minorEastAsia" w:hAnsiTheme="minorEastAsia" w:eastAsiaTheme="minorEastAsia" w:cstheme="minorEastAsia"/>
          <w:b w:val="0"/>
          <w:bCs w:val="0"/>
          <w:i w:val="0"/>
          <w:iCs w:val="0"/>
          <w:smallCaps w:val="0"/>
          <w:strike w:val="0"/>
          <w:color w:val="333333"/>
          <w:spacing w:val="0"/>
          <w:w w:val="100"/>
          <w:kern w:val="0"/>
          <w:position w:val="0"/>
          <w:sz w:val="23"/>
          <w:szCs w:val="23"/>
          <w:u w:val="none"/>
          <w:shd w:val="clear" w:color="auto" w:fill="auto"/>
          <w:lang w:val="en-US" w:eastAsia="zh-CN" w:bidi="ar-SA"/>
        </w:rPr>
      </w:pPr>
      <w:r>
        <w:rPr>
          <w:rFonts w:hint="eastAsia" w:asciiTheme="minorEastAsia" w:hAnsiTheme="minorEastAsia" w:eastAsiaTheme="minorEastAsia" w:cstheme="minorEastAsia"/>
          <w:b w:val="0"/>
          <w:bCs w:val="0"/>
          <w:i w:val="0"/>
          <w:iCs w:val="0"/>
          <w:smallCaps w:val="0"/>
          <w:strike w:val="0"/>
          <w:color w:val="333333"/>
          <w:spacing w:val="0"/>
          <w:w w:val="100"/>
          <w:kern w:val="0"/>
          <w:position w:val="0"/>
          <w:sz w:val="23"/>
          <w:szCs w:val="23"/>
          <w:u w:val="none"/>
          <w:shd w:val="clear" w:color="auto" w:fill="auto"/>
          <w:lang w:val="en-US" w:eastAsia="zh-CN" w:bidi="ar-SA"/>
        </w:rPr>
        <w:t>《</w:t>
      </w:r>
      <w:r>
        <w:rPr>
          <w:rFonts w:hint="eastAsia" w:asciiTheme="minorEastAsia" w:hAnsiTheme="minorEastAsia" w:eastAsiaTheme="minorEastAsia" w:cstheme="minorEastAsia"/>
          <w:b w:val="0"/>
          <w:bCs w:val="0"/>
          <w:i w:val="0"/>
          <w:iCs w:val="0"/>
          <w:smallCaps w:val="0"/>
          <w:strike w:val="0"/>
          <w:color w:val="333333"/>
          <w:spacing w:val="11"/>
          <w:w w:val="100"/>
          <w:kern w:val="0"/>
          <w:position w:val="0"/>
          <w:sz w:val="23"/>
          <w:szCs w:val="23"/>
          <w:u w:val="none"/>
          <w:shd w:val="clear" w:color="auto" w:fill="auto"/>
          <w:lang w:val="en-US" w:eastAsia="zh-CN" w:bidi="ar-SA"/>
        </w:rPr>
        <w:t>永和县支持第三产业和新兴</w:t>
      </w:r>
      <w:bookmarkStart w:id="24" w:name="_GoBack"/>
      <w:bookmarkEnd w:id="24"/>
      <w:r>
        <w:rPr>
          <w:rFonts w:hint="eastAsia" w:asciiTheme="minorEastAsia" w:hAnsiTheme="minorEastAsia" w:eastAsiaTheme="minorEastAsia" w:cstheme="minorEastAsia"/>
          <w:b w:val="0"/>
          <w:bCs w:val="0"/>
          <w:i w:val="0"/>
          <w:iCs w:val="0"/>
          <w:smallCaps w:val="0"/>
          <w:strike w:val="0"/>
          <w:color w:val="333333"/>
          <w:spacing w:val="11"/>
          <w:w w:val="100"/>
          <w:kern w:val="0"/>
          <w:position w:val="0"/>
          <w:sz w:val="23"/>
          <w:szCs w:val="23"/>
          <w:u w:val="none"/>
          <w:shd w:val="clear" w:color="auto" w:fill="auto"/>
          <w:lang w:val="en-US" w:eastAsia="zh-CN" w:bidi="ar-SA"/>
        </w:rPr>
        <w:t>产业发展奖补政策30条（试行）》已经县人民政府研究同意，现印发给你们，请认真</w:t>
      </w:r>
      <w:r>
        <w:rPr>
          <w:rFonts w:hint="eastAsia" w:asciiTheme="minorEastAsia" w:hAnsiTheme="minorEastAsia" w:eastAsiaTheme="minorEastAsia" w:cstheme="minorEastAsia"/>
          <w:b w:val="0"/>
          <w:bCs w:val="0"/>
          <w:i w:val="0"/>
          <w:iCs w:val="0"/>
          <w:smallCaps w:val="0"/>
          <w:strike w:val="0"/>
          <w:color w:val="333333"/>
          <w:spacing w:val="0"/>
          <w:w w:val="100"/>
          <w:kern w:val="0"/>
          <w:position w:val="0"/>
          <w:sz w:val="23"/>
          <w:szCs w:val="23"/>
          <w:u w:val="none"/>
          <w:shd w:val="clear" w:color="auto" w:fill="auto"/>
          <w:lang w:val="en-US" w:eastAsia="zh-CN" w:bidi="ar-SA"/>
        </w:rPr>
        <w:t>贯彻落实。</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10" w:lineRule="exact"/>
        <w:ind w:left="0" w:leftChars="0" w:right="0" w:firstLine="0" w:firstLineChars="0"/>
        <w:jc w:val="both"/>
        <w:textAlignment w:val="auto"/>
        <w:rPr>
          <w:rFonts w:hint="eastAsia" w:asciiTheme="minorEastAsia" w:hAnsiTheme="minorEastAsia" w:eastAsiaTheme="minorEastAsia" w:cstheme="minorEastAsia"/>
          <w:b w:val="0"/>
          <w:bCs w:val="0"/>
          <w:i w:val="0"/>
          <w:iCs w:val="0"/>
          <w:smallCaps w:val="0"/>
          <w:strike w:val="0"/>
          <w:color w:val="333333"/>
          <w:spacing w:val="0"/>
          <w:w w:val="100"/>
          <w:kern w:val="0"/>
          <w:position w:val="0"/>
          <w:sz w:val="23"/>
          <w:szCs w:val="23"/>
          <w:u w:val="none"/>
          <w:shd w:val="clear" w:color="auto" w:fill="auto"/>
          <w:lang w:val="en-US" w:eastAsia="zh-CN" w:bidi="ar-SA"/>
        </w:rPr>
      </w:pPr>
    </w:p>
    <w:p>
      <w:pPr>
        <w:pStyle w:val="26"/>
        <w:keepNext w:val="0"/>
        <w:keepLines w:val="0"/>
        <w:pageBreakBefore w:val="0"/>
        <w:widowControl w:val="0"/>
        <w:shd w:val="clear" w:color="auto" w:fill="auto"/>
        <w:kinsoku/>
        <w:wordWrap/>
        <w:overflowPunct/>
        <w:topLinePunct w:val="0"/>
        <w:bidi w:val="0"/>
        <w:snapToGrid/>
        <w:spacing w:before="0" w:after="0" w:line="410" w:lineRule="exact"/>
        <w:ind w:right="0" w:firstLine="2990" w:firstLineChars="1300"/>
        <w:jc w:val="both"/>
        <w:textAlignment w:val="auto"/>
        <w:rPr>
          <w:rFonts w:hint="eastAsia" w:asciiTheme="minorEastAsia" w:hAnsiTheme="minorEastAsia" w:eastAsiaTheme="minorEastAsia" w:cstheme="minorEastAsia"/>
          <w:b w:val="0"/>
          <w:bCs w:val="0"/>
          <w:i w:val="0"/>
          <w:iCs w:val="0"/>
          <w:smallCaps w:val="0"/>
          <w:strike w:val="0"/>
          <w:color w:val="333333"/>
          <w:spacing w:val="0"/>
          <w:w w:val="100"/>
          <w:kern w:val="0"/>
          <w:position w:val="0"/>
          <w:sz w:val="23"/>
          <w:szCs w:val="23"/>
          <w:u w:val="none"/>
          <w:shd w:val="clear" w:color="auto" w:fill="auto"/>
          <w:lang w:val="en-US" w:eastAsia="zh-CN" w:bidi="ar-SA"/>
        </w:rPr>
      </w:pPr>
      <w:r>
        <w:rPr>
          <w:rFonts w:hint="eastAsia" w:asciiTheme="minorEastAsia" w:hAnsiTheme="minorEastAsia" w:eastAsiaTheme="minorEastAsia" w:cstheme="minorEastAsia"/>
          <w:b w:val="0"/>
          <w:bCs w:val="0"/>
          <w:i w:val="0"/>
          <w:iCs w:val="0"/>
          <w:smallCaps w:val="0"/>
          <w:strike w:val="0"/>
          <w:color w:val="333333"/>
          <w:spacing w:val="0"/>
          <w:w w:val="100"/>
          <w:kern w:val="0"/>
          <w:position w:val="0"/>
          <w:sz w:val="23"/>
          <w:szCs w:val="23"/>
          <w:u w:val="none"/>
          <w:shd w:val="clear" w:color="auto" w:fill="auto"/>
          <w:lang w:val="en-US" w:eastAsia="zh-CN" w:bidi="ar-SA"/>
        </w:rPr>
        <w:t>永和县人民政府办公室</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10" w:lineRule="exact"/>
        <w:ind w:right="0" w:firstLine="3450" w:firstLineChars="1500"/>
        <w:jc w:val="both"/>
        <w:textAlignment w:val="auto"/>
        <w:rPr>
          <w:rFonts w:hint="eastAsia" w:asciiTheme="minorEastAsia" w:hAnsiTheme="minorEastAsia" w:eastAsiaTheme="minorEastAsia" w:cstheme="minorEastAsia"/>
          <w:b w:val="0"/>
          <w:bCs w:val="0"/>
          <w:i w:val="0"/>
          <w:iCs w:val="0"/>
          <w:smallCaps w:val="0"/>
          <w:strike w:val="0"/>
          <w:color w:val="333333"/>
          <w:spacing w:val="0"/>
          <w:w w:val="100"/>
          <w:kern w:val="0"/>
          <w:position w:val="0"/>
          <w:sz w:val="23"/>
          <w:szCs w:val="23"/>
          <w:u w:val="none"/>
          <w:shd w:val="clear" w:color="auto" w:fill="auto"/>
          <w:lang w:val="en-US" w:eastAsia="zh-CN" w:bidi="ar-SA"/>
        </w:rPr>
      </w:pPr>
      <w:r>
        <w:rPr>
          <w:rFonts w:hint="eastAsia" w:asciiTheme="minorEastAsia" w:hAnsiTheme="minorEastAsia" w:eastAsiaTheme="minorEastAsia" w:cstheme="minorEastAsia"/>
          <w:b w:val="0"/>
          <w:bCs w:val="0"/>
          <w:i w:val="0"/>
          <w:iCs w:val="0"/>
          <w:smallCaps w:val="0"/>
          <w:strike w:val="0"/>
          <w:color w:val="333333"/>
          <w:spacing w:val="0"/>
          <w:w w:val="100"/>
          <w:kern w:val="0"/>
          <w:position w:val="0"/>
          <w:sz w:val="23"/>
          <w:szCs w:val="23"/>
          <w:u w:val="none"/>
          <w:shd w:val="clear" w:color="auto" w:fill="auto"/>
          <w:lang w:val="en-US" w:eastAsia="zh-CN" w:bidi="ar-SA"/>
        </w:rPr>
        <w:t>2022年3月8日</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10" w:lineRule="exact"/>
        <w:ind w:right="0" w:firstLine="3450" w:firstLineChars="1500"/>
        <w:jc w:val="both"/>
        <w:textAlignment w:val="auto"/>
        <w:rPr>
          <w:rFonts w:hint="eastAsia" w:asciiTheme="minorEastAsia" w:hAnsiTheme="minorEastAsia" w:eastAsiaTheme="minorEastAsia" w:cstheme="minorEastAsia"/>
          <w:b w:val="0"/>
          <w:bCs w:val="0"/>
          <w:i w:val="0"/>
          <w:iCs w:val="0"/>
          <w:smallCaps w:val="0"/>
          <w:strike w:val="0"/>
          <w:color w:val="333333"/>
          <w:spacing w:val="0"/>
          <w:w w:val="100"/>
          <w:kern w:val="0"/>
          <w:position w:val="0"/>
          <w:sz w:val="23"/>
          <w:szCs w:val="23"/>
          <w:u w:val="none"/>
          <w:shd w:val="clear" w:color="auto" w:fill="auto"/>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10" w:lineRule="exact"/>
        <w:ind w:left="0" w:leftChars="0" w:right="0" w:firstLine="0" w:firstLineChars="0"/>
        <w:jc w:val="center"/>
        <w:textAlignment w:val="auto"/>
        <w:rPr>
          <w:rFonts w:hint="eastAsia" w:ascii="宋体" w:hAnsi="宋体" w:eastAsia="方正小标宋_GBK" w:cs="宋体"/>
          <w:bCs/>
          <w:kern w:val="44"/>
          <w:sz w:val="32"/>
          <w:szCs w:val="48"/>
          <w:u w:val="none"/>
          <w:shd w:val="clear"/>
          <w:lang w:val="en-US" w:eastAsia="zh-CN" w:bidi="ar"/>
        </w:rPr>
      </w:pPr>
      <w:r>
        <w:rPr>
          <w:rFonts w:hint="eastAsia" w:ascii="宋体" w:hAnsi="宋体" w:eastAsia="方正小标宋_GBK" w:cs="宋体"/>
          <w:bCs/>
          <w:kern w:val="44"/>
          <w:sz w:val="32"/>
          <w:szCs w:val="48"/>
          <w:u w:val="none"/>
          <w:shd w:val="clear"/>
          <w:lang w:val="en-US" w:eastAsia="zh-CN" w:bidi="ar"/>
        </w:rPr>
        <w:t>永和县支持第三产业和新兴产业发展</w:t>
      </w:r>
    </w:p>
    <w:p>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宋体" w:hAnsi="宋体" w:eastAsia="方正小标宋_GBK" w:cs="宋体"/>
          <w:bCs/>
          <w:kern w:val="44"/>
          <w:sz w:val="32"/>
          <w:szCs w:val="48"/>
          <w:u w:val="none"/>
          <w:shd w:val="clear"/>
          <w:lang w:val="en-US" w:eastAsia="zh-CN" w:bidi="ar"/>
        </w:rPr>
      </w:pPr>
      <w:r>
        <w:rPr>
          <w:rFonts w:hint="eastAsia" w:ascii="宋体" w:hAnsi="宋体" w:eastAsia="方正小标宋_GBK" w:cs="宋体"/>
          <w:bCs/>
          <w:kern w:val="44"/>
          <w:sz w:val="32"/>
          <w:szCs w:val="48"/>
          <w:u w:val="none"/>
          <w:shd w:val="clear"/>
          <w:lang w:val="en-US" w:eastAsia="zh-CN" w:bidi="ar"/>
        </w:rPr>
        <w:t>奖补政策30条（试行）</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宋体" w:hAnsi="宋体" w:eastAsia="宋体" w:cs="宋体"/>
          <w:b/>
          <w:bCs/>
          <w:color w:val="000000"/>
          <w:sz w:val="23"/>
          <w:szCs w:val="23"/>
          <w:lang w:val="en-US" w:eastAsia="zh-CN"/>
        </w:rPr>
      </w:pP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sz w:val="23"/>
          <w:szCs w:val="23"/>
        </w:rPr>
      </w:pPr>
      <w:r>
        <w:rPr>
          <w:rFonts w:hint="eastAsia" w:ascii="宋体" w:hAnsi="宋体" w:eastAsia="宋体" w:cs="宋体"/>
          <w:b w:val="0"/>
          <w:bCs w:val="0"/>
          <w:color w:val="auto"/>
          <w:sz w:val="23"/>
          <w:szCs w:val="23"/>
          <w:lang w:eastAsia="zh-CN"/>
        </w:rPr>
        <w:t>为</w:t>
      </w:r>
      <w:r>
        <w:rPr>
          <w:rFonts w:hint="eastAsia" w:ascii="宋体" w:hAnsi="宋体" w:eastAsia="宋体" w:cs="宋体"/>
          <w:b w:val="0"/>
          <w:bCs w:val="0"/>
          <w:color w:val="auto"/>
          <w:sz w:val="23"/>
          <w:szCs w:val="23"/>
          <w:lang w:val="en-US" w:eastAsia="zh-CN"/>
        </w:rPr>
        <w:t>促进</w:t>
      </w:r>
      <w:r>
        <w:rPr>
          <w:rFonts w:hint="eastAsia" w:ascii="宋体" w:hAnsi="宋体" w:eastAsia="宋体" w:cs="宋体"/>
          <w:b w:val="0"/>
          <w:bCs w:val="0"/>
          <w:color w:val="auto"/>
          <w:sz w:val="23"/>
          <w:szCs w:val="23"/>
          <w:lang w:eastAsia="zh-CN"/>
        </w:rPr>
        <w:t>我县</w:t>
      </w:r>
      <w:r>
        <w:rPr>
          <w:rFonts w:hint="eastAsia" w:ascii="宋体" w:hAnsi="宋体" w:eastAsia="宋体" w:cs="宋体"/>
          <w:b w:val="0"/>
          <w:bCs w:val="0"/>
          <w:color w:val="auto"/>
          <w:sz w:val="23"/>
          <w:szCs w:val="23"/>
        </w:rPr>
        <w:t>第三产业、新兴产业提质增效</w:t>
      </w:r>
      <w:r>
        <w:rPr>
          <w:rFonts w:hint="eastAsia" w:ascii="宋体" w:hAnsi="宋体" w:eastAsia="宋体" w:cs="宋体"/>
          <w:b w:val="0"/>
          <w:bCs w:val="0"/>
          <w:color w:val="auto"/>
          <w:sz w:val="23"/>
          <w:szCs w:val="23"/>
          <w:lang w:val="en-US" w:eastAsia="zh-CN"/>
        </w:rPr>
        <w:t>，</w:t>
      </w:r>
      <w:r>
        <w:rPr>
          <w:rFonts w:hint="eastAsia" w:ascii="宋体" w:hAnsi="宋体" w:eastAsia="宋体" w:cs="宋体"/>
          <w:b w:val="0"/>
          <w:bCs w:val="0"/>
          <w:color w:val="auto"/>
          <w:sz w:val="23"/>
          <w:szCs w:val="23"/>
          <w:lang w:eastAsia="zh-CN"/>
        </w:rPr>
        <w:t>推动</w:t>
      </w:r>
      <w:r>
        <w:rPr>
          <w:rFonts w:hint="eastAsia" w:ascii="宋体" w:hAnsi="宋体" w:eastAsia="宋体" w:cs="宋体"/>
          <w:b w:val="0"/>
          <w:bCs w:val="0"/>
          <w:color w:val="auto"/>
          <w:sz w:val="23"/>
          <w:szCs w:val="23"/>
          <w:lang w:val="en-US" w:eastAsia="zh-CN"/>
        </w:rPr>
        <w:t>我县经济高质量转型发展</w:t>
      </w:r>
      <w:r>
        <w:rPr>
          <w:rFonts w:hint="eastAsia" w:ascii="宋体" w:hAnsi="宋体" w:eastAsia="宋体" w:cs="宋体"/>
          <w:b w:val="0"/>
          <w:bCs w:val="0"/>
          <w:color w:val="auto"/>
          <w:sz w:val="23"/>
          <w:szCs w:val="23"/>
        </w:rPr>
        <w:t>，</w:t>
      </w:r>
      <w:r>
        <w:rPr>
          <w:rFonts w:hint="eastAsia" w:ascii="宋体" w:hAnsi="宋体" w:eastAsia="宋体" w:cs="宋体"/>
          <w:b w:val="0"/>
          <w:bCs w:val="0"/>
          <w:sz w:val="23"/>
          <w:szCs w:val="23"/>
        </w:rPr>
        <w:t>根据《国家税务总局山西省税务局</w:t>
      </w:r>
      <w:r>
        <w:rPr>
          <w:rFonts w:hint="eastAsia" w:ascii="宋体" w:hAnsi="宋体" w:eastAsia="宋体" w:cs="宋体"/>
          <w:b w:val="0"/>
          <w:bCs w:val="0"/>
          <w:sz w:val="23"/>
          <w:szCs w:val="23"/>
          <w:lang w:val="en-US" w:eastAsia="zh-CN"/>
        </w:rPr>
        <w:t xml:space="preserve"> </w:t>
      </w:r>
      <w:r>
        <w:rPr>
          <w:rFonts w:hint="eastAsia" w:ascii="宋体" w:hAnsi="宋体" w:eastAsia="宋体" w:cs="宋体"/>
          <w:b w:val="0"/>
          <w:bCs w:val="0"/>
          <w:sz w:val="23"/>
          <w:szCs w:val="23"/>
        </w:rPr>
        <w:t>山西省财政厅</w:t>
      </w:r>
      <w:r>
        <w:rPr>
          <w:rFonts w:hint="eastAsia" w:ascii="宋体" w:hAnsi="宋体" w:eastAsia="宋体" w:cs="宋体"/>
          <w:b w:val="0"/>
          <w:bCs w:val="0"/>
          <w:sz w:val="23"/>
          <w:szCs w:val="23"/>
          <w:lang w:val="en-US" w:eastAsia="zh-CN"/>
        </w:rPr>
        <w:t xml:space="preserve"> </w:t>
      </w:r>
      <w:r>
        <w:rPr>
          <w:rFonts w:hint="eastAsia" w:ascii="宋体" w:hAnsi="宋体" w:eastAsia="宋体" w:cs="宋体"/>
          <w:b w:val="0"/>
          <w:bCs w:val="0"/>
          <w:sz w:val="23"/>
          <w:szCs w:val="23"/>
        </w:rPr>
        <w:t>山西省交通运输厅印发关于支持互联网物流平台企业的若干措施（试行）的通知》（晋税发〔2019〕95号)</w:t>
      </w:r>
      <w:r>
        <w:rPr>
          <w:rFonts w:hint="eastAsia" w:ascii="宋体" w:hAnsi="宋体" w:eastAsia="宋体" w:cs="宋体"/>
          <w:b w:val="0"/>
          <w:bCs w:val="0"/>
          <w:sz w:val="23"/>
          <w:szCs w:val="23"/>
          <w:lang w:eastAsia="zh-CN"/>
        </w:rPr>
        <w:t>、</w:t>
      </w:r>
      <w:r>
        <w:rPr>
          <w:rFonts w:hint="eastAsia" w:ascii="宋体" w:hAnsi="宋体" w:eastAsia="宋体" w:cs="宋体"/>
          <w:b w:val="0"/>
          <w:bCs w:val="0"/>
          <w:sz w:val="23"/>
          <w:szCs w:val="23"/>
        </w:rPr>
        <w:t>《山西省财政厅关于进一步完善省对县级财政、开发区财政奖补政策的通知》</w:t>
      </w:r>
      <w:r>
        <w:rPr>
          <w:rFonts w:hint="eastAsia" w:ascii="宋体" w:hAnsi="宋体" w:eastAsia="宋体" w:cs="宋体"/>
          <w:b w:val="0"/>
          <w:bCs w:val="0"/>
          <w:sz w:val="23"/>
          <w:szCs w:val="23"/>
          <w:lang w:eastAsia="zh-CN"/>
        </w:rPr>
        <w:t>（</w:t>
      </w:r>
      <w:r>
        <w:rPr>
          <w:rFonts w:hint="eastAsia" w:ascii="宋体" w:hAnsi="宋体" w:eastAsia="宋体" w:cs="宋体"/>
          <w:b w:val="0"/>
          <w:bCs w:val="0"/>
          <w:sz w:val="23"/>
          <w:szCs w:val="23"/>
        </w:rPr>
        <w:t>晋财预〔2021〕24号</w:t>
      </w:r>
      <w:r>
        <w:rPr>
          <w:rFonts w:hint="eastAsia" w:ascii="宋体" w:hAnsi="宋体" w:eastAsia="宋体" w:cs="宋体"/>
          <w:b w:val="0"/>
          <w:bCs w:val="0"/>
          <w:sz w:val="23"/>
          <w:szCs w:val="23"/>
          <w:lang w:eastAsia="zh-CN"/>
        </w:rPr>
        <w:t>）</w:t>
      </w:r>
      <w:r>
        <w:rPr>
          <w:rFonts w:hint="eastAsia" w:ascii="宋体" w:hAnsi="宋体" w:eastAsia="宋体" w:cs="宋体"/>
          <w:b w:val="0"/>
          <w:bCs w:val="0"/>
          <w:sz w:val="23"/>
          <w:szCs w:val="23"/>
        </w:rPr>
        <w:t>和《</w:t>
      </w:r>
      <w:r>
        <w:rPr>
          <w:rFonts w:hint="eastAsia" w:ascii="宋体" w:hAnsi="宋体" w:eastAsia="宋体" w:cs="宋体"/>
          <w:b w:val="0"/>
          <w:bCs w:val="0"/>
          <w:sz w:val="23"/>
          <w:szCs w:val="23"/>
          <w:lang w:eastAsia="zh-CN"/>
        </w:rPr>
        <w:t>临汾市</w:t>
      </w:r>
      <w:r>
        <w:rPr>
          <w:rFonts w:hint="eastAsia" w:ascii="宋体" w:hAnsi="宋体" w:eastAsia="宋体" w:cs="宋体"/>
          <w:b w:val="0"/>
          <w:bCs w:val="0"/>
          <w:sz w:val="23"/>
          <w:szCs w:val="23"/>
        </w:rPr>
        <w:t>财政</w:t>
      </w:r>
      <w:r>
        <w:rPr>
          <w:rFonts w:hint="eastAsia" w:ascii="宋体" w:hAnsi="宋体" w:eastAsia="宋体" w:cs="宋体"/>
          <w:b w:val="0"/>
          <w:bCs w:val="0"/>
          <w:sz w:val="23"/>
          <w:szCs w:val="23"/>
          <w:lang w:eastAsia="zh-CN"/>
        </w:rPr>
        <w:t>局</w:t>
      </w:r>
      <w:r>
        <w:rPr>
          <w:rFonts w:hint="eastAsia" w:ascii="宋体" w:hAnsi="宋体" w:eastAsia="宋体" w:cs="宋体"/>
          <w:b w:val="0"/>
          <w:bCs w:val="0"/>
          <w:sz w:val="23"/>
          <w:szCs w:val="23"/>
        </w:rPr>
        <w:t>关于进一步完善</w:t>
      </w:r>
      <w:r>
        <w:rPr>
          <w:rFonts w:hint="eastAsia" w:ascii="宋体" w:hAnsi="宋体" w:eastAsia="宋体" w:cs="宋体"/>
          <w:b w:val="0"/>
          <w:bCs w:val="0"/>
          <w:sz w:val="23"/>
          <w:szCs w:val="23"/>
          <w:lang w:eastAsia="zh-CN"/>
        </w:rPr>
        <w:t>市</w:t>
      </w:r>
      <w:r>
        <w:rPr>
          <w:rFonts w:hint="eastAsia" w:ascii="宋体" w:hAnsi="宋体" w:eastAsia="宋体" w:cs="宋体"/>
          <w:b w:val="0"/>
          <w:bCs w:val="0"/>
          <w:spacing w:val="-17"/>
          <w:sz w:val="23"/>
          <w:szCs w:val="23"/>
        </w:rPr>
        <w:t>对县级财政、开发区财政奖补政策的通知》</w:t>
      </w:r>
      <w:r>
        <w:rPr>
          <w:rFonts w:hint="eastAsia" w:ascii="宋体" w:hAnsi="宋体" w:eastAsia="宋体" w:cs="宋体"/>
          <w:b w:val="0"/>
          <w:bCs w:val="0"/>
          <w:spacing w:val="-17"/>
          <w:sz w:val="23"/>
          <w:szCs w:val="23"/>
          <w:lang w:eastAsia="zh-CN"/>
        </w:rPr>
        <w:t>（临</w:t>
      </w:r>
      <w:r>
        <w:rPr>
          <w:rFonts w:hint="eastAsia" w:ascii="宋体" w:hAnsi="宋体" w:eastAsia="宋体" w:cs="宋体"/>
          <w:b w:val="0"/>
          <w:bCs w:val="0"/>
          <w:spacing w:val="-17"/>
          <w:sz w:val="23"/>
          <w:szCs w:val="23"/>
        </w:rPr>
        <w:t>财预〔202</w:t>
      </w:r>
      <w:r>
        <w:rPr>
          <w:rFonts w:hint="eastAsia" w:ascii="宋体" w:hAnsi="宋体" w:eastAsia="宋体" w:cs="宋体"/>
          <w:b w:val="0"/>
          <w:bCs w:val="0"/>
          <w:spacing w:val="-17"/>
          <w:sz w:val="23"/>
          <w:szCs w:val="23"/>
          <w:lang w:val="en-US" w:eastAsia="zh-CN"/>
        </w:rPr>
        <w:t>2</w:t>
      </w:r>
      <w:r>
        <w:rPr>
          <w:rFonts w:hint="eastAsia" w:ascii="宋体" w:hAnsi="宋体" w:eastAsia="宋体" w:cs="宋体"/>
          <w:b w:val="0"/>
          <w:bCs w:val="0"/>
          <w:spacing w:val="-17"/>
          <w:sz w:val="23"/>
          <w:szCs w:val="23"/>
        </w:rPr>
        <w:t>〕</w:t>
      </w:r>
      <w:r>
        <w:rPr>
          <w:rFonts w:hint="eastAsia" w:ascii="宋体" w:hAnsi="宋体" w:eastAsia="宋体" w:cs="宋体"/>
          <w:b w:val="0"/>
          <w:bCs w:val="0"/>
          <w:spacing w:val="-17"/>
          <w:sz w:val="23"/>
          <w:szCs w:val="23"/>
          <w:lang w:val="en-US" w:eastAsia="zh-CN"/>
        </w:rPr>
        <w:t>9</w:t>
      </w:r>
      <w:r>
        <w:rPr>
          <w:rFonts w:hint="eastAsia" w:ascii="宋体" w:hAnsi="宋体" w:eastAsia="宋体" w:cs="宋体"/>
          <w:b w:val="0"/>
          <w:bCs w:val="0"/>
          <w:spacing w:val="-17"/>
          <w:sz w:val="23"/>
          <w:szCs w:val="23"/>
        </w:rPr>
        <w:t>号</w:t>
      </w:r>
      <w:r>
        <w:rPr>
          <w:rFonts w:hint="eastAsia" w:ascii="宋体" w:hAnsi="宋体" w:eastAsia="宋体" w:cs="宋体"/>
          <w:b w:val="0"/>
          <w:bCs w:val="0"/>
          <w:spacing w:val="-17"/>
          <w:sz w:val="23"/>
          <w:szCs w:val="23"/>
          <w:lang w:eastAsia="zh-CN"/>
        </w:rPr>
        <w:t>）</w:t>
      </w:r>
      <w:r>
        <w:rPr>
          <w:rFonts w:hint="eastAsia" w:ascii="宋体" w:hAnsi="宋体" w:eastAsia="宋体" w:cs="宋体"/>
          <w:b w:val="0"/>
          <w:bCs w:val="0"/>
          <w:sz w:val="23"/>
          <w:szCs w:val="23"/>
          <w:lang w:eastAsia="zh-CN"/>
        </w:rPr>
        <w:t>等</w:t>
      </w:r>
      <w:r>
        <w:rPr>
          <w:rFonts w:hint="eastAsia" w:ascii="宋体" w:hAnsi="宋体" w:eastAsia="宋体" w:cs="宋体"/>
          <w:b w:val="0"/>
          <w:bCs w:val="0"/>
          <w:sz w:val="23"/>
          <w:szCs w:val="23"/>
        </w:rPr>
        <w:t>规定，结合我县实际，</w:t>
      </w:r>
      <w:r>
        <w:rPr>
          <w:rFonts w:hint="eastAsia" w:ascii="宋体" w:hAnsi="宋体" w:eastAsia="宋体" w:cs="宋体"/>
          <w:b w:val="0"/>
          <w:bCs w:val="0"/>
          <w:sz w:val="23"/>
          <w:szCs w:val="23"/>
          <w:lang w:val="en-US" w:eastAsia="zh-CN"/>
        </w:rPr>
        <w:t>特制定</w:t>
      </w:r>
      <w:r>
        <w:rPr>
          <w:rFonts w:hint="eastAsia" w:ascii="宋体" w:hAnsi="宋体" w:eastAsia="宋体" w:cs="宋体"/>
          <w:b w:val="0"/>
          <w:bCs w:val="0"/>
          <w:sz w:val="23"/>
          <w:szCs w:val="23"/>
        </w:rPr>
        <w:t>如下</w:t>
      </w:r>
      <w:r>
        <w:rPr>
          <w:rFonts w:hint="eastAsia" w:ascii="宋体" w:hAnsi="宋体" w:eastAsia="宋体" w:cs="宋体"/>
          <w:b w:val="0"/>
          <w:bCs w:val="0"/>
          <w:sz w:val="23"/>
          <w:szCs w:val="23"/>
          <w:lang w:val="en-US" w:eastAsia="zh-CN"/>
        </w:rPr>
        <w:t>奖补政策</w:t>
      </w:r>
      <w:r>
        <w:rPr>
          <w:rFonts w:hint="eastAsia" w:ascii="宋体" w:hAnsi="宋体" w:eastAsia="宋体" w:cs="宋体"/>
          <w:b w:val="0"/>
          <w:bCs w:val="0"/>
          <w:sz w:val="23"/>
          <w:szCs w:val="23"/>
        </w:rPr>
        <w:t>。</w:t>
      </w:r>
    </w:p>
    <w:p>
      <w:pPr>
        <w:keepNext w:val="0"/>
        <w:keepLines w:val="0"/>
        <w:pageBreakBefore w:val="0"/>
        <w:widowControl w:val="0"/>
        <w:kinsoku/>
        <w:wordWrap/>
        <w:overflowPunct/>
        <w:topLinePunct w:val="0"/>
        <w:autoSpaceDE/>
        <w:autoSpaceDN/>
        <w:bidi w:val="0"/>
        <w:adjustRightInd/>
        <w:snapToGrid/>
        <w:spacing w:line="410" w:lineRule="exact"/>
        <w:ind w:firstLine="462" w:firstLineChars="200"/>
        <w:textAlignment w:val="auto"/>
        <w:rPr>
          <w:rFonts w:hint="eastAsia" w:ascii="宋体" w:hAnsi="宋体" w:eastAsia="宋体" w:cs="宋体"/>
          <w:b/>
          <w:bCs/>
          <w:color w:val="000000"/>
          <w:sz w:val="23"/>
          <w:szCs w:val="23"/>
          <w:shd w:val="clear" w:color="auto" w:fill="FFFFFF"/>
        </w:rPr>
      </w:pPr>
      <w:r>
        <w:rPr>
          <w:rFonts w:hint="eastAsia" w:ascii="宋体" w:hAnsi="宋体" w:eastAsia="宋体" w:cs="宋体"/>
          <w:b/>
          <w:bCs/>
          <w:color w:val="000000"/>
          <w:sz w:val="23"/>
          <w:szCs w:val="23"/>
          <w:shd w:val="clear" w:color="auto" w:fill="FFFFFF"/>
        </w:rPr>
        <w:t>一、奖补对象</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sz w:val="23"/>
          <w:szCs w:val="23"/>
          <w:lang w:val="en-US" w:eastAsia="zh-CN"/>
        </w:rPr>
      </w:pPr>
      <w:r>
        <w:rPr>
          <w:rFonts w:hint="eastAsia" w:ascii="宋体" w:hAnsi="宋体" w:eastAsia="宋体" w:cs="宋体"/>
          <w:b w:val="0"/>
          <w:bCs w:val="0"/>
          <w:sz w:val="23"/>
          <w:szCs w:val="23"/>
          <w:lang w:val="en-US" w:eastAsia="zh-CN"/>
        </w:rPr>
        <w:t>在我县区域内依法注册登记并依法纳税，具有独立法人资格，符合国家、省、市、县产业发展方向的第三产业、新兴产业的相关市场主体。</w:t>
      </w:r>
    </w:p>
    <w:p>
      <w:pPr>
        <w:keepNext w:val="0"/>
        <w:keepLines w:val="0"/>
        <w:pageBreakBefore w:val="0"/>
        <w:widowControl w:val="0"/>
        <w:numPr>
          <w:ilvl w:val="0"/>
          <w:numId w:val="4"/>
        </w:numPr>
        <w:kinsoku/>
        <w:wordWrap/>
        <w:overflowPunct/>
        <w:topLinePunct w:val="0"/>
        <w:autoSpaceDE/>
        <w:autoSpaceDN/>
        <w:bidi w:val="0"/>
        <w:adjustRightInd/>
        <w:snapToGrid/>
        <w:spacing w:line="410" w:lineRule="exact"/>
        <w:ind w:firstLine="462" w:firstLineChars="200"/>
        <w:jc w:val="both"/>
        <w:textAlignment w:val="auto"/>
        <w:rPr>
          <w:rFonts w:hint="eastAsia" w:ascii="宋体" w:hAnsi="宋体" w:eastAsia="宋体" w:cs="宋体"/>
          <w:b/>
          <w:bCs/>
          <w:color w:val="auto"/>
          <w:sz w:val="23"/>
          <w:szCs w:val="23"/>
        </w:rPr>
      </w:pPr>
      <w:r>
        <w:rPr>
          <w:rFonts w:hint="eastAsia" w:ascii="宋体" w:hAnsi="宋体" w:eastAsia="宋体" w:cs="宋体"/>
          <w:b/>
          <w:bCs/>
          <w:color w:val="auto"/>
          <w:sz w:val="23"/>
          <w:szCs w:val="23"/>
        </w:rPr>
        <w:t>奖补政策</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（一）互联网物流方面</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支持在永和依法注册登记，经行政审批部门许可并接入交通运输与税务监管平台的互联网物流平台企业，同时需纳入规模以上交通运输企业统计名录库。</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1.关于省级税收分成部分。互联网物流平台企业缴纳税收省级分成增量部分（2020年至2025年，税收省级分成增量以2019年缴纳税收省级分成为基数；2026年至2030年，税收省级分成增量以上年度缴纳税收省级分成为基数），待税收返还到位后，由县财政按季度全部奖补给互联网物流平台企业。</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2.关于市、县税收分成部分。以2020年缴纳税收市、县两级分成为基数，将互联网物流平台企业缴纳税收市、县两级分成增量部分，税收返还后，由县财政按季度全部奖补给互联网物流平台企业。</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3.新注册入驻的互联网物流平台企业，可通过谈判、协商等方式确定奖补基数。</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4.互联网物流平台企业经过行业主管部门考核后，在完成年度既定目标任务前提下，县财政给予一定额度的财政奖励，并于次年3月底前拨付到位。</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strike/>
          <w:dstrike w:val="0"/>
          <w:color w:val="auto"/>
          <w:sz w:val="23"/>
          <w:szCs w:val="23"/>
          <w:lang w:val="en-US" w:eastAsia="zh-CN"/>
        </w:rPr>
      </w:pPr>
      <w:r>
        <w:rPr>
          <w:rFonts w:hint="eastAsia" w:ascii="宋体" w:hAnsi="宋体" w:eastAsia="宋体" w:cs="宋体"/>
          <w:b w:val="0"/>
          <w:bCs w:val="0"/>
          <w:color w:val="auto"/>
          <w:sz w:val="23"/>
          <w:szCs w:val="23"/>
          <w:lang w:val="en-US" w:eastAsia="zh-CN"/>
        </w:rPr>
        <w:t>（1）</w:t>
      </w:r>
      <w:r>
        <w:rPr>
          <w:rFonts w:hint="eastAsia" w:ascii="宋体" w:hAnsi="宋体" w:eastAsia="宋体" w:cs="宋体"/>
          <w:b w:val="0"/>
          <w:bCs w:val="0"/>
          <w:strike w:val="0"/>
          <w:dstrike w:val="0"/>
          <w:color w:val="auto"/>
          <w:sz w:val="23"/>
          <w:szCs w:val="23"/>
          <w:lang w:val="en-US" w:eastAsia="zh-CN"/>
        </w:rPr>
        <w:t>年度营业收入达到2000万元以上，且新纳入规模以上交通运输业统计名录库，每年给予10万元奖励。一年内若企业退库，则奖励不予下拨</w:t>
      </w:r>
      <w:r>
        <w:rPr>
          <w:rFonts w:hint="eastAsia" w:ascii="宋体" w:hAnsi="宋体" w:eastAsia="宋体" w:cs="宋体"/>
          <w:b w:val="0"/>
          <w:bCs w:val="0"/>
          <w:color w:val="auto"/>
          <w:sz w:val="23"/>
          <w:szCs w:val="23"/>
          <w:lang w:val="en-US" w:eastAsia="zh-CN"/>
        </w:rPr>
        <w:t>。</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（2）年度营业收入达到5000万元以上（含5000万元），每年给予10万元的奖励；</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（3）年度营业收入达到1亿元以上（含1亿元)，每年给予15万元的奖励；</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（4）年度营业收入达到2亿元以上（含2亿元），每年给予20万元的奖励。</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5.对符合规划要求，固定资产投资500万元以上、营业面积5000-10000平方米的物流（商品）配送中心，给予一次性奖励2万元，10000平方米以上的一次性奖励5万元。</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（二）商贸服务发展方面</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FF0000"/>
          <w:sz w:val="23"/>
          <w:szCs w:val="23"/>
          <w:highlight w:val="none"/>
          <w:lang w:val="en-US" w:eastAsia="zh-CN"/>
        </w:rPr>
      </w:pPr>
      <w:r>
        <w:rPr>
          <w:rFonts w:hint="eastAsia" w:ascii="宋体" w:hAnsi="宋体" w:eastAsia="宋体" w:cs="宋体"/>
          <w:b w:val="0"/>
          <w:bCs w:val="0"/>
          <w:color w:val="auto"/>
          <w:sz w:val="23"/>
          <w:szCs w:val="23"/>
          <w:lang w:val="en-US" w:eastAsia="zh-CN"/>
        </w:rPr>
        <w:t>参照《永和县关于促进限额以上商贸单位发展扶持奖励管理办法》规定，结合发展实际，实行如下奖补政策：</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highlight w:val="none"/>
          <w:lang w:val="en-US" w:eastAsia="zh-CN"/>
        </w:rPr>
      </w:pPr>
      <w:r>
        <w:rPr>
          <w:rFonts w:hint="eastAsia" w:ascii="宋体" w:hAnsi="宋体" w:eastAsia="宋体" w:cs="宋体"/>
          <w:b w:val="0"/>
          <w:bCs w:val="0"/>
          <w:color w:val="auto"/>
          <w:sz w:val="23"/>
          <w:szCs w:val="23"/>
          <w:highlight w:val="none"/>
          <w:lang w:val="en-US" w:eastAsia="zh-CN"/>
        </w:rPr>
        <w:t>6.当年新增入库的限额批发、零售、住宿、餐饮企业、个体，给予一次性10万元入统奖励。</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7.纳入限上统计满2年以上的批发企业，年销售额在0.3亿元－0.5亿元（含）、0.5亿元－1.5亿元（含）、1.5亿元以上且同比增幅在15%以上的，每家分别给予一次性奖励2.5万元、5万元、10万元。</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8.纳入限上统计满2年以上的零售企业，年销售额在600万元－1000万元（含）、1000万元－1500万元（含）、1500万元以上且同比增幅在15%以上的，每家分别给予一次性奖励2.5万元、5万元、10万元。</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9.纳入限上统计满2年以上的住宿餐饮企业，年餐饮收入在300万元－1000万元（含）、1000万元以上且同比增幅在15%以上的，每家分别给予一次性奖励5万元、10万元。</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10.限额以上批零住餐企业网上直报的企业统计人员，每月补助300元。</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11.对与本县农业合作社、农产品加工企业等签定农产品直供协议书，且年交易额500万元以上的大型超市，给予5万元的一次性奖励。</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12.参加商务部门统一组织的展销展会的商贸流通企业，展位费补贴50%，补贴金额不超过2万元。同时给予参展综合费用补助，省内每次2000元，省外每次5000元。</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13.年度营业收入在全市排名前10的重点服务业企业以及符合条件的生产性服务业企业，根据贡献给予一定奖励。</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14.零售企业数字化、智能化、连锁化发展项目，择优给予奖励。</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FF0000"/>
          <w:sz w:val="23"/>
          <w:szCs w:val="23"/>
          <w:highlight w:val="none"/>
          <w:lang w:val="en-US" w:eastAsia="zh-CN"/>
        </w:rPr>
      </w:pPr>
      <w:r>
        <w:rPr>
          <w:rFonts w:hint="eastAsia" w:ascii="宋体" w:hAnsi="宋体" w:eastAsia="宋体" w:cs="宋体"/>
          <w:color w:val="auto"/>
          <w:sz w:val="23"/>
          <w:szCs w:val="23"/>
        </w:rPr>
        <w:t>（</w:t>
      </w:r>
      <w:r>
        <w:rPr>
          <w:rFonts w:hint="eastAsia" w:ascii="宋体" w:hAnsi="宋体" w:eastAsia="宋体" w:cs="宋体"/>
          <w:color w:val="auto"/>
          <w:sz w:val="23"/>
          <w:szCs w:val="23"/>
          <w:lang w:val="en-US" w:eastAsia="zh-CN"/>
        </w:rPr>
        <w:t>三</w:t>
      </w:r>
      <w:r>
        <w:rPr>
          <w:rFonts w:hint="eastAsia" w:ascii="宋体" w:hAnsi="宋体" w:eastAsia="宋体" w:cs="宋体"/>
          <w:color w:val="auto"/>
          <w:sz w:val="23"/>
          <w:szCs w:val="23"/>
        </w:rPr>
        <w:t>）</w:t>
      </w:r>
      <w:r>
        <w:rPr>
          <w:rFonts w:hint="eastAsia" w:ascii="宋体" w:hAnsi="宋体" w:eastAsia="宋体" w:cs="宋体"/>
          <w:color w:val="auto"/>
          <w:sz w:val="23"/>
          <w:szCs w:val="23"/>
          <w:lang w:val="en-US" w:eastAsia="zh-CN"/>
        </w:rPr>
        <w:t>品牌建设</w:t>
      </w:r>
      <w:r>
        <w:rPr>
          <w:rFonts w:hint="eastAsia" w:ascii="宋体" w:hAnsi="宋体" w:eastAsia="宋体" w:cs="宋体"/>
          <w:color w:val="auto"/>
          <w:sz w:val="23"/>
          <w:szCs w:val="23"/>
        </w:rPr>
        <w:t>激励政策</w:t>
      </w:r>
      <w:r>
        <w:rPr>
          <w:rFonts w:hint="eastAsia" w:ascii="宋体" w:hAnsi="宋体" w:eastAsia="宋体" w:cs="宋体"/>
          <w:color w:val="auto"/>
          <w:sz w:val="23"/>
          <w:szCs w:val="23"/>
          <w:lang w:val="en-US" w:eastAsia="zh-CN"/>
        </w:rPr>
        <w:t>方面</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15.对新评为“中国驰名商标”、“三晋老字号”的企业，分别给予一次性奖励20万元、10万元。</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（四）节能环保产业方面</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16.废旧钢铁回收加工企业与互联网物流平台企业享受同等优惠政策。</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17.其他节能环保类企业采取一企一策。</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（五）劳务服务方面</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18.劳务派遣、家政服务企业向外地输送从业人员，当年不少于20人且工作满1年的，给予一次性每人500元补助，最高不超过5万元。</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（六）旅游业发展方面</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19.</w:t>
      </w:r>
      <w:r>
        <w:rPr>
          <w:rFonts w:hint="eastAsia" w:ascii="宋体" w:hAnsi="宋体" w:eastAsia="宋体" w:cs="宋体"/>
          <w:b w:val="0"/>
          <w:bCs w:val="0"/>
          <w:color w:val="auto"/>
          <w:sz w:val="23"/>
          <w:szCs w:val="23"/>
          <w:highlight w:val="none"/>
          <w:lang w:val="en-US" w:eastAsia="zh-CN"/>
        </w:rPr>
        <w:t>鼓励民营企业投资旅游资源保护开发和国家A级旅游景区创建</w:t>
      </w:r>
      <w:r>
        <w:rPr>
          <w:rFonts w:hint="eastAsia" w:ascii="宋体" w:hAnsi="宋体" w:eastAsia="宋体" w:cs="宋体"/>
          <w:b w:val="0"/>
          <w:bCs w:val="0"/>
          <w:color w:val="auto"/>
          <w:sz w:val="23"/>
          <w:szCs w:val="23"/>
          <w:lang w:val="en-US" w:eastAsia="zh-CN"/>
        </w:rPr>
        <w:t>，政府予以水电路网基础设施建设支持，对于成功创建3A级旅游景区的民营企业，在市政府30万元奖励基础上县政府予以10万元奖励。</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20.对参与民宿建设的民营企业或个人，提供差异化优惠的金融服务，贷款额度为建设费用的50%，到期还款困难的，可予以展期或续贷。</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21.鼓励外来企业或者本土企业参与永和文创产品研发，经评估认定，政府可予以小额贴息贷款支持，并按研发费用的50%予以奖励。</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22.对新开发游乐场项目，实际投资额在1000万元以上的，从营业年度起，对其生产经营产生税收的县级留用部分按50%给予奖励。</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23.对新建民宿客栈、康养中心等实际投资在500-1000万元的住宿业企业，经验收合格，按实际投资额0.8%给予奖励；1000万元以上的部分按实际投资额1%给予奖励。</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（七）畜牧养殖业方面</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24.参照《永和县特色养殖业发展补贴方案》规定执行。</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（八）招商引资方面</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color w:val="auto"/>
          <w:sz w:val="23"/>
          <w:szCs w:val="23"/>
          <w:lang w:val="en-US" w:eastAsia="zh-CN"/>
        </w:rPr>
      </w:pPr>
      <w:r>
        <w:rPr>
          <w:rFonts w:hint="eastAsia" w:ascii="宋体" w:hAnsi="宋体" w:eastAsia="宋体" w:cs="宋体"/>
          <w:b w:val="0"/>
          <w:bCs w:val="0"/>
          <w:color w:val="auto"/>
          <w:sz w:val="23"/>
          <w:szCs w:val="23"/>
          <w:lang w:val="en-US" w:eastAsia="zh-CN"/>
        </w:rPr>
        <w:t>25.参照《永和县招商引资优惠奖励政策》规定执行。</w:t>
      </w:r>
    </w:p>
    <w:p>
      <w:pPr>
        <w:keepNext w:val="0"/>
        <w:keepLines w:val="0"/>
        <w:pageBreakBefore w:val="0"/>
        <w:widowControl w:val="0"/>
        <w:kinsoku/>
        <w:wordWrap/>
        <w:overflowPunct/>
        <w:topLinePunct w:val="0"/>
        <w:autoSpaceDE/>
        <w:autoSpaceDN/>
        <w:bidi w:val="0"/>
        <w:adjustRightInd/>
        <w:snapToGrid/>
        <w:spacing w:line="410" w:lineRule="exact"/>
        <w:ind w:firstLine="462" w:firstLineChars="200"/>
        <w:jc w:val="both"/>
        <w:textAlignment w:val="auto"/>
        <w:rPr>
          <w:rFonts w:hint="eastAsia" w:ascii="宋体" w:hAnsi="宋体" w:eastAsia="宋体" w:cs="宋体"/>
          <w:b/>
          <w:bCs/>
          <w:color w:val="000000"/>
          <w:sz w:val="23"/>
          <w:szCs w:val="23"/>
        </w:rPr>
      </w:pPr>
      <w:r>
        <w:rPr>
          <w:rFonts w:hint="eastAsia" w:ascii="宋体" w:hAnsi="宋体" w:eastAsia="宋体" w:cs="宋体"/>
          <w:b/>
          <w:bCs/>
          <w:color w:val="000000"/>
          <w:sz w:val="23"/>
          <w:szCs w:val="23"/>
        </w:rPr>
        <w:t>三、工作要求</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sz w:val="23"/>
          <w:szCs w:val="23"/>
          <w:lang w:val="en-US" w:eastAsia="zh-CN"/>
        </w:rPr>
      </w:pPr>
      <w:r>
        <w:rPr>
          <w:rFonts w:hint="eastAsia" w:ascii="宋体" w:hAnsi="宋体" w:eastAsia="宋体" w:cs="宋体"/>
          <w:b w:val="0"/>
          <w:bCs w:val="0"/>
          <w:sz w:val="23"/>
          <w:szCs w:val="23"/>
          <w:lang w:val="en-US" w:eastAsia="zh-CN"/>
        </w:rPr>
        <w:t>26.县财政在年初预算时，预留永和县第三产业、新兴产业发展扶持资金150万元，用于兑现上一年度的产业发展激励扶持政策奖补。</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sz w:val="23"/>
          <w:szCs w:val="23"/>
          <w:lang w:val="en-US" w:eastAsia="zh-CN"/>
        </w:rPr>
      </w:pPr>
      <w:r>
        <w:rPr>
          <w:rFonts w:hint="eastAsia" w:ascii="宋体" w:hAnsi="宋体" w:eastAsia="宋体" w:cs="宋体"/>
          <w:b w:val="0"/>
          <w:bCs w:val="0"/>
          <w:sz w:val="23"/>
          <w:szCs w:val="23"/>
          <w:lang w:val="en-US" w:eastAsia="zh-CN"/>
        </w:rPr>
        <w:t>27.行业主管部门按照管辖权限负责组织符合条件的企业申报并进行初审，县工信局会同相关单位进行审核，于每年5月前</w:t>
      </w:r>
      <w:r>
        <w:rPr>
          <w:rFonts w:hint="eastAsia" w:ascii="宋体" w:hAnsi="宋体" w:eastAsia="宋体" w:cs="宋体"/>
          <w:b w:val="0"/>
          <w:bCs w:val="0"/>
          <w:spacing w:val="-17"/>
          <w:sz w:val="23"/>
          <w:szCs w:val="23"/>
          <w:lang w:val="en-US" w:eastAsia="zh-CN"/>
        </w:rPr>
        <w:t>完成资金申报，对拟奖补的企业按照程序进行公示后兑现奖补资金。</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sz w:val="23"/>
          <w:szCs w:val="23"/>
          <w:lang w:val="en-US" w:eastAsia="zh-CN"/>
        </w:rPr>
      </w:pPr>
      <w:r>
        <w:rPr>
          <w:rFonts w:hint="eastAsia" w:ascii="宋体" w:hAnsi="宋体" w:eastAsia="宋体" w:cs="宋体"/>
          <w:b w:val="0"/>
          <w:bCs w:val="0"/>
          <w:sz w:val="23"/>
          <w:szCs w:val="23"/>
          <w:lang w:val="en-US" w:eastAsia="zh-CN"/>
        </w:rPr>
        <w:t>28.当年发生安全生产、食品安全、环境污染等重大责任事故和信访维稳事件的企业，因拖欠薪酬、产品质量、侵权、涉税等违法违规行为受到行政处罚的企业，被统计部门认定企业台账不符合统计标准的企业，一律不得享受该政策。</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sz w:val="23"/>
          <w:szCs w:val="23"/>
          <w:lang w:val="en-US" w:eastAsia="zh-CN"/>
        </w:rPr>
      </w:pPr>
      <w:r>
        <w:rPr>
          <w:rFonts w:hint="eastAsia" w:ascii="宋体" w:hAnsi="宋体" w:eastAsia="宋体" w:cs="宋体"/>
          <w:b w:val="0"/>
          <w:bCs w:val="0"/>
          <w:sz w:val="23"/>
          <w:szCs w:val="23"/>
          <w:lang w:val="en-US" w:eastAsia="zh-CN"/>
        </w:rPr>
        <w:t>29.对于奖补申报对象存在弄虚作假行为的，经查实，取消其申报资格，收回奖补资金，在今后5年内，不得享受政府的各类扶持政策，情节严重的依法依规处理。</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sz w:val="23"/>
          <w:szCs w:val="23"/>
          <w:lang w:val="en-US" w:eastAsia="zh-CN"/>
        </w:rPr>
      </w:pPr>
      <w:r>
        <w:rPr>
          <w:rFonts w:hint="eastAsia" w:ascii="宋体" w:hAnsi="宋体" w:eastAsia="宋体" w:cs="宋体"/>
          <w:b w:val="0"/>
          <w:bCs w:val="0"/>
          <w:sz w:val="23"/>
          <w:szCs w:val="23"/>
          <w:lang w:val="en-US" w:eastAsia="zh-CN"/>
        </w:rPr>
        <w:t>30.本政策涉及的扶持政策，与永和县出台的其他优惠政策存在类同的，企业可自愿选择申请项目。本政策的奖励遵循从优从高不重复原则。</w:t>
      </w:r>
    </w:p>
    <w:p>
      <w:pPr>
        <w:keepNext w:val="0"/>
        <w:keepLines w:val="0"/>
        <w:pageBreakBefore w:val="0"/>
        <w:widowControl w:val="0"/>
        <w:kinsoku/>
        <w:wordWrap/>
        <w:overflowPunct/>
        <w:topLinePunct w:val="0"/>
        <w:autoSpaceDE/>
        <w:autoSpaceDN/>
        <w:bidi w:val="0"/>
        <w:adjustRightInd/>
        <w:snapToGrid/>
        <w:spacing w:line="410" w:lineRule="exact"/>
        <w:ind w:firstLine="460" w:firstLineChars="200"/>
        <w:jc w:val="both"/>
        <w:textAlignment w:val="auto"/>
        <w:rPr>
          <w:rFonts w:hint="eastAsia" w:ascii="宋体" w:hAnsi="宋体" w:eastAsia="宋体" w:cs="宋体"/>
          <w:b w:val="0"/>
          <w:bCs w:val="0"/>
          <w:i w:val="0"/>
          <w:iCs w:val="0"/>
          <w:smallCaps w:val="0"/>
          <w:strike w:val="0"/>
          <w:color w:val="333333"/>
          <w:spacing w:val="0"/>
          <w:w w:val="100"/>
          <w:kern w:val="0"/>
          <w:position w:val="0"/>
          <w:sz w:val="23"/>
          <w:szCs w:val="23"/>
          <w:u w:val="none"/>
          <w:shd w:val="clear" w:color="auto" w:fill="auto"/>
          <w:lang w:val="en-US" w:eastAsia="zh-CN" w:bidi="ar-SA"/>
        </w:rPr>
      </w:pPr>
      <w:r>
        <w:rPr>
          <w:rFonts w:hint="eastAsia" w:ascii="宋体" w:hAnsi="宋体" w:eastAsia="宋体" w:cs="宋体"/>
          <w:b w:val="0"/>
          <w:bCs w:val="0"/>
          <w:sz w:val="23"/>
          <w:szCs w:val="23"/>
          <w:lang w:val="en-US" w:eastAsia="zh-CN"/>
        </w:rPr>
        <w:t>本政策与上级政策不一致的，按上级政策文件执行；现有政策与本政策不一致的，按本政策执行。本政策自发布之日起施行，暂定执行期限为1年。</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10" w:lineRule="exact"/>
        <w:ind w:right="0" w:firstLine="3450" w:firstLineChars="1500"/>
        <w:jc w:val="left"/>
        <w:textAlignment w:val="auto"/>
        <w:rPr>
          <w:rFonts w:hint="eastAsia" w:asciiTheme="minorEastAsia" w:hAnsiTheme="minorEastAsia" w:eastAsiaTheme="minorEastAsia" w:cstheme="minorEastAsia"/>
          <w:b w:val="0"/>
          <w:bCs w:val="0"/>
          <w:i w:val="0"/>
          <w:iCs w:val="0"/>
          <w:smallCaps w:val="0"/>
          <w:strike w:val="0"/>
          <w:color w:val="333333"/>
          <w:spacing w:val="0"/>
          <w:w w:val="100"/>
          <w:kern w:val="0"/>
          <w:position w:val="0"/>
          <w:sz w:val="23"/>
          <w:szCs w:val="23"/>
          <w:u w:val="none"/>
          <w:shd w:val="clear" w:color="auto" w:fill="auto"/>
          <w:lang w:val="en-US" w:eastAsia="zh-CN" w:bidi="ar-SA"/>
        </w:rPr>
      </w:pPr>
    </w:p>
    <w:p>
      <w:pPr>
        <w:pStyle w:val="5"/>
        <w:rPr>
          <w:rFonts w:hint="eastAsia"/>
          <w:lang w:val="en-US" w:eastAsia="zh-CN"/>
        </w:rPr>
      </w:pPr>
      <w:r>
        <w:rPr>
          <w:rFonts w:hint="eastAsia"/>
          <w:lang w:val="en-US" w:eastAsia="zh-CN"/>
        </w:rPr>
        <w:t xml:space="preserve">  </w:t>
      </w: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default" w:ascii="Times New Roman" w:hAnsi="Times New Roman" w:eastAsia="仿宋_GB2312" w:cs="Times New Roman"/>
          <w:b w:val="0"/>
          <w:bCs w:val="0"/>
          <w:i w:val="0"/>
          <w:caps w:val="0"/>
          <w:color w:val="000000" w:themeColor="text1"/>
          <w:spacing w:val="0"/>
          <w:kern w:val="0"/>
          <w:sz w:val="21"/>
          <w:szCs w:val="21"/>
          <w:lang w:val="en-US" w:eastAsia="zh-CN" w:bidi="ar"/>
          <w14:textFill>
            <w14:solidFill>
              <w14:schemeClr w14:val="tx1"/>
            </w14:solidFill>
          </w14:textFill>
        </w:rPr>
      </w:pPr>
      <w:r>
        <w:rPr>
          <w:rFonts w:hint="eastAsia"/>
          <w:lang w:val="en-US" w:eastAsia="zh-CN"/>
        </w:rPr>
        <w:t xml:space="preserve"> </w:t>
      </w:r>
    </w:p>
    <w:sectPr>
      <w:headerReference r:id="rId31" w:type="default"/>
      <w:footerReference r:id="rId32" w:type="default"/>
      <w:pgSz w:w="8220" w:h="11905"/>
      <w:pgMar w:top="1701" w:right="1304" w:bottom="1474" w:left="1304" w:header="1134" w:footer="907" w:gutter="0"/>
      <w:pgNumType w:fmt="decimal"/>
      <w:cols w:space="0" w:num="1"/>
      <w:rtlGutter w:val="0"/>
      <w:docGrid w:type="lines" w:linePitch="33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60"/>
      </w:pPr>
      <w:r>
        <w:separator/>
      </w:r>
    </w:p>
  </w:endnote>
  <w:endnote w:type="continuationSeparator" w:id="1">
    <w:p>
      <w:pPr>
        <w:spacing w:line="240" w:lineRule="auto"/>
        <w:ind w:firstLine="4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迷你简行楷">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sz w:val="21"/>
                              <w:szCs w:val="21"/>
                              <w:lang w:eastAsia="zh-CN"/>
                            </w:rPr>
                          </w:pPr>
                          <w:r>
                            <w:rPr>
                              <w:rFonts w:hint="eastAsia" w:ascii="方正书宋简体" w:hAnsi="方正书宋简体" w:eastAsia="方正书宋简体" w:cs="方正书宋简体"/>
                              <w:sz w:val="21"/>
                              <w:szCs w:val="21"/>
                              <w:lang w:eastAsia="zh-CN"/>
                            </w:rPr>
                            <w:fldChar w:fldCharType="begin"/>
                          </w:r>
                          <w:r>
                            <w:rPr>
                              <w:rFonts w:hint="eastAsia" w:ascii="方正书宋简体" w:hAnsi="方正书宋简体" w:eastAsia="方正书宋简体" w:cs="方正书宋简体"/>
                              <w:sz w:val="21"/>
                              <w:szCs w:val="21"/>
                              <w:lang w:eastAsia="zh-CN"/>
                            </w:rPr>
                            <w:instrText xml:space="preserve"> PAGE  \* MERGEFORMAT </w:instrText>
                          </w:r>
                          <w:r>
                            <w:rPr>
                              <w:rFonts w:hint="eastAsia" w:ascii="方正书宋简体" w:hAnsi="方正书宋简体" w:eastAsia="方正书宋简体" w:cs="方正书宋简体"/>
                              <w:sz w:val="21"/>
                              <w:szCs w:val="21"/>
                              <w:lang w:eastAsia="zh-CN"/>
                            </w:rPr>
                            <w:fldChar w:fldCharType="separate"/>
                          </w:r>
                          <w:r>
                            <w:rPr>
                              <w:rFonts w:hint="eastAsia" w:ascii="方正书宋简体" w:hAnsi="方正书宋简体" w:eastAsia="方正书宋简体" w:cs="方正书宋简体"/>
                              <w:sz w:val="21"/>
                              <w:szCs w:val="21"/>
                              <w:lang w:eastAsia="zh-CN"/>
                            </w:rPr>
                            <w:t>- 1 -</w:t>
                          </w:r>
                          <w:r>
                            <w:rPr>
                              <w:rFonts w:hint="eastAsia" w:ascii="方正书宋简体" w:hAnsi="方正书宋简体" w:eastAsia="方正书宋简体" w:cs="方正书宋简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sz w:val="21"/>
                        <w:szCs w:val="21"/>
                        <w:lang w:eastAsia="zh-CN"/>
                      </w:rPr>
                    </w:pPr>
                    <w:r>
                      <w:rPr>
                        <w:rFonts w:hint="eastAsia" w:ascii="方正书宋简体" w:hAnsi="方正书宋简体" w:eastAsia="方正书宋简体" w:cs="方正书宋简体"/>
                        <w:sz w:val="21"/>
                        <w:szCs w:val="21"/>
                        <w:lang w:eastAsia="zh-CN"/>
                      </w:rPr>
                      <w:fldChar w:fldCharType="begin"/>
                    </w:r>
                    <w:r>
                      <w:rPr>
                        <w:rFonts w:hint="eastAsia" w:ascii="方正书宋简体" w:hAnsi="方正书宋简体" w:eastAsia="方正书宋简体" w:cs="方正书宋简体"/>
                        <w:sz w:val="21"/>
                        <w:szCs w:val="21"/>
                        <w:lang w:eastAsia="zh-CN"/>
                      </w:rPr>
                      <w:instrText xml:space="preserve"> PAGE  \* MERGEFORMAT </w:instrText>
                    </w:r>
                    <w:r>
                      <w:rPr>
                        <w:rFonts w:hint="eastAsia" w:ascii="方正书宋简体" w:hAnsi="方正书宋简体" w:eastAsia="方正书宋简体" w:cs="方正书宋简体"/>
                        <w:sz w:val="21"/>
                        <w:szCs w:val="21"/>
                        <w:lang w:eastAsia="zh-CN"/>
                      </w:rPr>
                      <w:fldChar w:fldCharType="separate"/>
                    </w:r>
                    <w:r>
                      <w:rPr>
                        <w:rFonts w:hint="eastAsia" w:ascii="方正书宋简体" w:hAnsi="方正书宋简体" w:eastAsia="方正书宋简体" w:cs="方正书宋简体"/>
                        <w:sz w:val="21"/>
                        <w:szCs w:val="21"/>
                        <w:lang w:eastAsia="zh-CN"/>
                      </w:rPr>
                      <w:t>- 1 -</w:t>
                    </w:r>
                    <w:r>
                      <w:rPr>
                        <w:rFonts w:hint="eastAsia" w:ascii="方正书宋简体" w:hAnsi="方正书宋简体" w:eastAsia="方正书宋简体" w:cs="方正书宋简体"/>
                        <w:sz w:val="21"/>
                        <w:szCs w:val="21"/>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74955"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749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eastAsia="宋体"/>
                              <w:sz w:val="21"/>
                              <w:szCs w:val="21"/>
                              <w:lang w:eastAsia="zh-CN"/>
                            </w:rPr>
                          </w:pPr>
                          <w:r>
                            <w:rPr>
                              <w:rFonts w:hint="eastAsia" w:ascii="方正书宋简体" w:hAnsi="方正书宋简体" w:eastAsia="方正书宋简体" w:cs="方正书宋简体"/>
                              <w:sz w:val="21"/>
                              <w:szCs w:val="21"/>
                              <w:lang w:eastAsia="zh-CN"/>
                            </w:rPr>
                            <w:fldChar w:fldCharType="begin"/>
                          </w:r>
                          <w:r>
                            <w:rPr>
                              <w:rFonts w:hint="eastAsia" w:ascii="方正书宋简体" w:hAnsi="方正书宋简体" w:eastAsia="方正书宋简体" w:cs="方正书宋简体"/>
                              <w:sz w:val="21"/>
                              <w:szCs w:val="21"/>
                              <w:lang w:eastAsia="zh-CN"/>
                            </w:rPr>
                            <w:instrText xml:space="preserve"> PAGE  \* MERGEFORMAT </w:instrText>
                          </w:r>
                          <w:r>
                            <w:rPr>
                              <w:rFonts w:hint="eastAsia" w:ascii="方正书宋简体" w:hAnsi="方正书宋简体" w:eastAsia="方正书宋简体" w:cs="方正书宋简体"/>
                              <w:sz w:val="21"/>
                              <w:szCs w:val="21"/>
                              <w:lang w:eastAsia="zh-CN"/>
                            </w:rPr>
                            <w:fldChar w:fldCharType="separate"/>
                          </w:r>
                          <w:r>
                            <w:rPr>
                              <w:rFonts w:hint="eastAsia" w:ascii="方正书宋简体" w:hAnsi="方正书宋简体" w:eastAsia="方正书宋简体" w:cs="方正书宋简体"/>
                              <w:sz w:val="21"/>
                              <w:szCs w:val="21"/>
                              <w:lang w:eastAsia="zh-CN"/>
                            </w:rPr>
                            <w:t>- 2 -</w:t>
                          </w:r>
                          <w:r>
                            <w:rPr>
                              <w:rFonts w:hint="eastAsia" w:ascii="方正书宋简体" w:hAnsi="方正书宋简体" w:eastAsia="方正书宋简体" w:cs="方正书宋简体"/>
                              <w:sz w:val="21"/>
                              <w:szCs w:val="21"/>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1.65pt;mso-position-horizontal:outside;mso-position-horizontal-relative:margin;z-index:251660288;mso-width-relative:page;mso-height-relative:page;" filled="f" stroked="f" coordsize="21600,21600" o:gfxdata="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g4sCj1AAAAAQBAAAPAAAAAAAAAAEAIAAAACIAAABkcnMvZG93bnJl&#10;di54bWxQSwECFAAUAAAACACHTuJAIU3UZzoCAABkBAAADgAAAAAAAAABACAAAAAjAQAAZHJzL2Uy&#10;b0RvYy54bWxQSwUGAAAAAAYABgBZAQAAzwU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eastAsia="宋体"/>
                        <w:sz w:val="21"/>
                        <w:szCs w:val="21"/>
                        <w:lang w:eastAsia="zh-CN"/>
                      </w:rPr>
                    </w:pPr>
                    <w:r>
                      <w:rPr>
                        <w:rFonts w:hint="eastAsia" w:ascii="方正书宋简体" w:hAnsi="方正书宋简体" w:eastAsia="方正书宋简体" w:cs="方正书宋简体"/>
                        <w:sz w:val="21"/>
                        <w:szCs w:val="21"/>
                        <w:lang w:eastAsia="zh-CN"/>
                      </w:rPr>
                      <w:fldChar w:fldCharType="begin"/>
                    </w:r>
                    <w:r>
                      <w:rPr>
                        <w:rFonts w:hint="eastAsia" w:ascii="方正书宋简体" w:hAnsi="方正书宋简体" w:eastAsia="方正书宋简体" w:cs="方正书宋简体"/>
                        <w:sz w:val="21"/>
                        <w:szCs w:val="21"/>
                        <w:lang w:eastAsia="zh-CN"/>
                      </w:rPr>
                      <w:instrText xml:space="preserve"> PAGE  \* MERGEFORMAT </w:instrText>
                    </w:r>
                    <w:r>
                      <w:rPr>
                        <w:rFonts w:hint="eastAsia" w:ascii="方正书宋简体" w:hAnsi="方正书宋简体" w:eastAsia="方正书宋简体" w:cs="方正书宋简体"/>
                        <w:sz w:val="21"/>
                        <w:szCs w:val="21"/>
                        <w:lang w:eastAsia="zh-CN"/>
                      </w:rPr>
                      <w:fldChar w:fldCharType="separate"/>
                    </w:r>
                    <w:r>
                      <w:rPr>
                        <w:rFonts w:hint="eastAsia" w:ascii="方正书宋简体" w:hAnsi="方正书宋简体" w:eastAsia="方正书宋简体" w:cs="方正书宋简体"/>
                        <w:sz w:val="21"/>
                        <w:szCs w:val="21"/>
                        <w:lang w:eastAsia="zh-CN"/>
                      </w:rPr>
                      <w:t>- 2 -</w:t>
                    </w:r>
                    <w:r>
                      <w:rPr>
                        <w:rFonts w:hint="eastAsia" w:ascii="方正书宋简体" w:hAnsi="方正书宋简体" w:eastAsia="方正书宋简体" w:cs="方正书宋简体"/>
                        <w:sz w:val="21"/>
                        <w:szCs w:val="21"/>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3264535</wp:posOffset>
              </wp:positionH>
              <wp:positionV relativeFrom="paragraph">
                <wp:posOffset>-142875</wp:posOffset>
              </wp:positionV>
              <wp:extent cx="299085"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990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ind w:firstLine="0" w:firstLineChars="0"/>
                            <w:jc w:val="right"/>
                            <w:textAlignment w:val="auto"/>
                            <w:rPr>
                              <w:rFonts w:hint="eastAsia" w:ascii="方正书宋简体" w:hAnsi="方正书宋简体" w:eastAsia="方正书宋简体" w:cs="方正书宋简体"/>
                              <w:lang w:eastAsia="zh-CN"/>
                            </w:rPr>
                          </w:pPr>
                          <w:r>
                            <w:rPr>
                              <w:rFonts w:hint="eastAsia" w:ascii="方正书宋简体" w:hAnsi="方正书宋简体" w:eastAsia="方正书宋简体" w:cs="方正书宋简体"/>
                              <w:sz w:val="21"/>
                              <w:szCs w:val="21"/>
                              <w:lang w:eastAsia="zh-CN"/>
                            </w:rPr>
                            <w:fldChar w:fldCharType="begin"/>
                          </w:r>
                          <w:r>
                            <w:rPr>
                              <w:rFonts w:hint="eastAsia" w:ascii="方正书宋简体" w:hAnsi="方正书宋简体" w:eastAsia="方正书宋简体" w:cs="方正书宋简体"/>
                              <w:sz w:val="21"/>
                              <w:szCs w:val="21"/>
                              <w:lang w:eastAsia="zh-CN"/>
                            </w:rPr>
                            <w:instrText xml:space="preserve"> PAGE  \* MERGEFORMAT </w:instrText>
                          </w:r>
                          <w:r>
                            <w:rPr>
                              <w:rFonts w:hint="eastAsia" w:ascii="方正书宋简体" w:hAnsi="方正书宋简体" w:eastAsia="方正书宋简体" w:cs="方正书宋简体"/>
                              <w:sz w:val="21"/>
                              <w:szCs w:val="21"/>
                              <w:lang w:eastAsia="zh-CN"/>
                            </w:rPr>
                            <w:fldChar w:fldCharType="separate"/>
                          </w:r>
                          <w:r>
                            <w:rPr>
                              <w:rFonts w:hint="eastAsia" w:ascii="方正书宋简体" w:hAnsi="方正书宋简体" w:eastAsia="方正书宋简体" w:cs="方正书宋简体"/>
                              <w:sz w:val="21"/>
                              <w:szCs w:val="21"/>
                              <w:lang w:eastAsia="zh-CN"/>
                            </w:rPr>
                            <w:t>- 125 -</w:t>
                          </w:r>
                          <w:r>
                            <w:rPr>
                              <w:rFonts w:hint="eastAsia" w:ascii="方正书宋简体" w:hAnsi="方正书宋简体" w:eastAsia="方正书宋简体" w:cs="方正书宋简体"/>
                              <w:sz w:val="21"/>
                              <w:szCs w:val="21"/>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7.05pt;margin-top:-11.25pt;height:144pt;width:23.55pt;mso-position-horizontal-relative:margin;z-index:251661312;mso-width-relative:page;mso-height-relative:page;" filled="f" stroked="f" coordsize="21600,21600" o:gfxdata="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vV9rl2QAAAAsBAAAPAAAAAAAAAAEAIAAAACIAAABkcnMvZG93&#10;bnJldi54bWxQSwECFAAUAAAACACHTuJAT4XFFzgCAABkBAAADgAAAAAAAAABACAAAAAoAQAAZHJz&#10;L2Uyb0RvYy54bWxQSwUGAAAAAAYABgBZAQAA0gU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firstLine="0" w:firstLineChars="0"/>
                      <w:jc w:val="right"/>
                      <w:textAlignment w:val="auto"/>
                      <w:rPr>
                        <w:rFonts w:hint="eastAsia" w:ascii="方正书宋简体" w:hAnsi="方正书宋简体" w:eastAsia="方正书宋简体" w:cs="方正书宋简体"/>
                        <w:lang w:eastAsia="zh-CN"/>
                      </w:rPr>
                    </w:pPr>
                    <w:r>
                      <w:rPr>
                        <w:rFonts w:hint="eastAsia" w:ascii="方正书宋简体" w:hAnsi="方正书宋简体" w:eastAsia="方正书宋简体" w:cs="方正书宋简体"/>
                        <w:sz w:val="21"/>
                        <w:szCs w:val="21"/>
                        <w:lang w:eastAsia="zh-CN"/>
                      </w:rPr>
                      <w:fldChar w:fldCharType="begin"/>
                    </w:r>
                    <w:r>
                      <w:rPr>
                        <w:rFonts w:hint="eastAsia" w:ascii="方正书宋简体" w:hAnsi="方正书宋简体" w:eastAsia="方正书宋简体" w:cs="方正书宋简体"/>
                        <w:sz w:val="21"/>
                        <w:szCs w:val="21"/>
                        <w:lang w:eastAsia="zh-CN"/>
                      </w:rPr>
                      <w:instrText xml:space="preserve"> PAGE  \* MERGEFORMAT </w:instrText>
                    </w:r>
                    <w:r>
                      <w:rPr>
                        <w:rFonts w:hint="eastAsia" w:ascii="方正书宋简体" w:hAnsi="方正书宋简体" w:eastAsia="方正书宋简体" w:cs="方正书宋简体"/>
                        <w:sz w:val="21"/>
                        <w:szCs w:val="21"/>
                        <w:lang w:eastAsia="zh-CN"/>
                      </w:rPr>
                      <w:fldChar w:fldCharType="separate"/>
                    </w:r>
                    <w:r>
                      <w:rPr>
                        <w:rFonts w:hint="eastAsia" w:ascii="方正书宋简体" w:hAnsi="方正书宋简体" w:eastAsia="方正书宋简体" w:cs="方正书宋简体"/>
                        <w:sz w:val="21"/>
                        <w:szCs w:val="21"/>
                        <w:lang w:eastAsia="zh-CN"/>
                      </w:rPr>
                      <w:t>- 125 -</w:t>
                    </w:r>
                    <w:r>
                      <w:rPr>
                        <w:rFonts w:hint="eastAsia" w:ascii="方正书宋简体" w:hAnsi="方正书宋简体" w:eastAsia="方正书宋简体" w:cs="方正书宋简体"/>
                        <w:sz w:val="21"/>
                        <w:szCs w:val="21"/>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3084195</wp:posOffset>
              </wp:positionH>
              <wp:positionV relativeFrom="paragraph">
                <wp:posOffset>-147320</wp:posOffset>
              </wp:positionV>
              <wp:extent cx="49911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991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ind w:firstLine="0" w:firstLineChars="0"/>
                            <w:jc w:val="right"/>
                            <w:textAlignment w:val="auto"/>
                            <w:rPr>
                              <w:rFonts w:hint="eastAsia" w:ascii="方正书宋简体" w:hAnsi="方正书宋简体" w:eastAsia="方正书宋简体" w:cs="方正书宋简体"/>
                              <w:sz w:val="21"/>
                              <w:szCs w:val="21"/>
                              <w:lang w:eastAsia="zh-CN"/>
                            </w:rPr>
                          </w:pPr>
                          <w:r>
                            <w:rPr>
                              <w:rFonts w:hint="eastAsia" w:ascii="方正书宋简体" w:hAnsi="方正书宋简体" w:eastAsia="方正书宋简体" w:cs="方正书宋简体"/>
                              <w:sz w:val="21"/>
                              <w:szCs w:val="21"/>
                              <w:lang w:eastAsia="zh-CN"/>
                            </w:rPr>
                            <w:fldChar w:fldCharType="begin"/>
                          </w:r>
                          <w:r>
                            <w:rPr>
                              <w:rFonts w:hint="eastAsia" w:ascii="方正书宋简体" w:hAnsi="方正书宋简体" w:eastAsia="方正书宋简体" w:cs="方正书宋简体"/>
                              <w:sz w:val="21"/>
                              <w:szCs w:val="21"/>
                              <w:lang w:eastAsia="zh-CN"/>
                            </w:rPr>
                            <w:instrText xml:space="preserve"> PAGE  \* MERGEFORMAT </w:instrText>
                          </w:r>
                          <w:r>
                            <w:rPr>
                              <w:rFonts w:hint="eastAsia" w:ascii="方正书宋简体" w:hAnsi="方正书宋简体" w:eastAsia="方正书宋简体" w:cs="方正书宋简体"/>
                              <w:sz w:val="21"/>
                              <w:szCs w:val="21"/>
                              <w:lang w:eastAsia="zh-CN"/>
                            </w:rPr>
                            <w:fldChar w:fldCharType="separate"/>
                          </w:r>
                          <w:r>
                            <w:rPr>
                              <w:rFonts w:hint="eastAsia" w:ascii="方正书宋简体" w:hAnsi="方正书宋简体" w:eastAsia="方正书宋简体" w:cs="方正书宋简体"/>
                              <w:sz w:val="21"/>
                              <w:szCs w:val="21"/>
                              <w:lang w:eastAsia="zh-CN"/>
                            </w:rPr>
                            <w:t>- 153 -</w:t>
                          </w:r>
                          <w:r>
                            <w:rPr>
                              <w:rFonts w:hint="eastAsia" w:ascii="方正书宋简体" w:hAnsi="方正书宋简体" w:eastAsia="方正书宋简体" w:cs="方正书宋简体"/>
                              <w:sz w:val="21"/>
                              <w:szCs w:val="21"/>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2.85pt;margin-top:-11.6pt;height:144pt;width:39.3pt;mso-position-horizontal-relative:margin;z-index:251662336;mso-width-relative:page;mso-height-relative:page;" filled="f" stroked="f" coordsize="21600,21600" o:gfxdata="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j2VoN2gAAAAsBAAAPAAAAAAAAAAEAIAAAACIAAABkcnMvZG93&#10;bnJldi54bWxQSwECFAAUAAAACACHTuJAXBdhDDcCAABkBAAADgAAAAAAAAABACAAAAApAQAAZHJz&#10;L2Uyb0RvYy54bWxQSwUGAAAAAAYABgBZAQAA0gU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firstLine="0" w:firstLineChars="0"/>
                      <w:jc w:val="right"/>
                      <w:textAlignment w:val="auto"/>
                      <w:rPr>
                        <w:rFonts w:hint="eastAsia" w:ascii="方正书宋简体" w:hAnsi="方正书宋简体" w:eastAsia="方正书宋简体" w:cs="方正书宋简体"/>
                        <w:sz w:val="21"/>
                        <w:szCs w:val="21"/>
                        <w:lang w:eastAsia="zh-CN"/>
                      </w:rPr>
                    </w:pPr>
                    <w:r>
                      <w:rPr>
                        <w:rFonts w:hint="eastAsia" w:ascii="方正书宋简体" w:hAnsi="方正书宋简体" w:eastAsia="方正书宋简体" w:cs="方正书宋简体"/>
                        <w:sz w:val="21"/>
                        <w:szCs w:val="21"/>
                        <w:lang w:eastAsia="zh-CN"/>
                      </w:rPr>
                      <w:fldChar w:fldCharType="begin"/>
                    </w:r>
                    <w:r>
                      <w:rPr>
                        <w:rFonts w:hint="eastAsia" w:ascii="方正书宋简体" w:hAnsi="方正书宋简体" w:eastAsia="方正书宋简体" w:cs="方正书宋简体"/>
                        <w:sz w:val="21"/>
                        <w:szCs w:val="21"/>
                        <w:lang w:eastAsia="zh-CN"/>
                      </w:rPr>
                      <w:instrText xml:space="preserve"> PAGE  \* MERGEFORMAT </w:instrText>
                    </w:r>
                    <w:r>
                      <w:rPr>
                        <w:rFonts w:hint="eastAsia" w:ascii="方正书宋简体" w:hAnsi="方正书宋简体" w:eastAsia="方正书宋简体" w:cs="方正书宋简体"/>
                        <w:sz w:val="21"/>
                        <w:szCs w:val="21"/>
                        <w:lang w:eastAsia="zh-CN"/>
                      </w:rPr>
                      <w:fldChar w:fldCharType="separate"/>
                    </w:r>
                    <w:r>
                      <w:rPr>
                        <w:rFonts w:hint="eastAsia" w:ascii="方正书宋简体" w:hAnsi="方正书宋简体" w:eastAsia="方正书宋简体" w:cs="方正书宋简体"/>
                        <w:sz w:val="21"/>
                        <w:szCs w:val="21"/>
                        <w:lang w:eastAsia="zh-CN"/>
                      </w:rPr>
                      <w:t>- 153 -</w:t>
                    </w:r>
                    <w:r>
                      <w:rPr>
                        <w:rFonts w:hint="eastAsia" w:ascii="方正书宋简体" w:hAnsi="方正书宋简体" w:eastAsia="方正书宋简体" w:cs="方正书宋简体"/>
                        <w:sz w:val="21"/>
                        <w:szCs w:val="21"/>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60"/>
      </w:pPr>
      <w:r>
        <w:separator/>
      </w:r>
    </w:p>
  </w:footnote>
  <w:footnote w:type="continuationSeparator" w:id="1">
    <w:p>
      <w:pPr>
        <w:spacing w:line="240" w:lineRule="auto"/>
        <w:ind w:firstLine="4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0" w:leftChars="0" w:right="-115" w:rightChars="-50" w:firstLine="0" w:firstLineChars="0"/>
      <w:jc w:val="right"/>
      <w:textAlignment w:val="auto"/>
      <w:rPr>
        <w:rFonts w:hint="eastAsia" w:ascii="华文中宋" w:hAnsi="华文中宋" w:eastAsia="华文中宋" w:cs="华文中宋"/>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0" w:leftChars="0" w:right="-115" w:rightChars="-50" w:firstLine="0" w:firstLineChars="0"/>
      <w:jc w:val="right"/>
      <w:textAlignment w:val="auto"/>
      <w:rPr>
        <w:rFonts w:hint="eastAsia" w:ascii="华文中宋" w:hAnsi="华文中宋" w:eastAsia="华文中宋" w:cs="华文中宋"/>
      </w:rPr>
    </w:pPr>
    <w:r>
      <w:rPr>
        <w:rFonts w:hint="eastAsia" w:ascii="华文中宋" w:hAnsi="华文中宋" w:eastAsia="华文中宋" w:cs="华文中宋"/>
        <w:lang w:val="en-US" w:eastAsia="zh-CN"/>
      </w:rPr>
      <w:t>【国务院“1+2”组合政策】</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115" w:leftChars="-50" w:firstLine="0" w:firstLineChars="0"/>
      <w:textAlignment w:val="auto"/>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【国务院“1+2”组合政策】</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right="-115" w:rightChars="-50"/>
      <w:jc w:val="right"/>
      <w:textAlignment w:val="auto"/>
      <w:rPr>
        <w:rFonts w:hint="eastAsia"/>
        <w:lang w:val="en-US" w:eastAsia="zh-CN"/>
      </w:rPr>
    </w:pPr>
    <w:r>
      <w:rPr>
        <w:rFonts w:hint="eastAsia" w:ascii="华文中宋" w:hAnsi="华文中宋" w:eastAsia="华文中宋" w:cs="华文中宋"/>
        <w:lang w:val="en-US" w:eastAsia="zh-CN"/>
      </w:rPr>
      <w:t>【国务院“1+2”组合政策】</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115" w:leftChars="-50" w:firstLine="0" w:firstLineChars="0"/>
      <w:textAlignment w:val="auto"/>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【国务院“1+2”组合政策】</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right="-115" w:rightChars="-50"/>
      <w:jc w:val="right"/>
      <w:textAlignment w:val="auto"/>
    </w:pPr>
    <w:r>
      <w:rPr>
        <w:rFonts w:hint="eastAsia" w:ascii="华文中宋" w:hAnsi="华文中宋" w:eastAsia="华文中宋" w:cs="华文中宋"/>
        <w:lang w:val="en-US" w:eastAsia="zh-CN"/>
      </w:rPr>
      <w:t>【市场主体倍增措施】</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115" w:leftChars="-50" w:right="0" w:rightChars="0" w:firstLine="0" w:firstLineChars="0"/>
      <w:textAlignment w:val="auto"/>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【市场主体倍增措施】</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right="-115" w:rightChars="-50"/>
      <w:jc w:val="right"/>
      <w:textAlignment w:val="auto"/>
    </w:pPr>
    <w:r>
      <w:rPr>
        <w:rFonts w:hint="eastAsia" w:ascii="华文中宋" w:hAnsi="华文中宋" w:eastAsia="华文中宋" w:cs="华文中宋"/>
        <w:lang w:val="en-US" w:eastAsia="zh-CN"/>
      </w:rPr>
      <w:t>【“专精特新”高质量发展相关政策】</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115" w:leftChars="-50" w:right="0" w:rightChars="0" w:firstLine="0" w:firstLineChars="0"/>
      <w:textAlignment w:val="auto"/>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【“专精特新”高质量发展相关政策】</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40" w:lineRule="auto"/>
      <w:ind w:left="0" w:leftChars="0" w:right="-115" w:rightChars="-50" w:firstLine="0" w:firstLineChars="0"/>
      <w:jc w:val="right"/>
      <w:textAlignment w:val="auto"/>
      <w:outlineLvl w:val="9"/>
      <w:rPr>
        <w:rFonts w:hint="eastAsia" w:ascii="华文中宋" w:hAnsi="华文中宋" w:eastAsia="华文中宋" w:cs="华文中宋"/>
        <w:kern w:val="2"/>
        <w:sz w:val="18"/>
        <w:szCs w:val="24"/>
        <w:lang w:val="en-US" w:eastAsia="zh-CN" w:bidi="ar-SA"/>
      </w:rPr>
    </w:pPr>
    <w:r>
      <w:rPr>
        <w:rFonts w:hint="eastAsia" w:ascii="华文中宋" w:hAnsi="华文中宋" w:eastAsia="华文中宋" w:cs="华文中宋"/>
        <w:kern w:val="2"/>
        <w:sz w:val="18"/>
        <w:szCs w:val="24"/>
        <w:lang w:val="en-US" w:eastAsia="zh-CN" w:bidi="ar-SA"/>
      </w:rPr>
      <w:t>【“专精特新”高质量发展相关政策】</w:t>
    </w:r>
  </w:p>
  <w:p>
    <w:pPr>
      <w:pStyle w:val="12"/>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40" w:lineRule="auto"/>
      <w:ind w:left="0" w:leftChars="0" w:right="-115" w:rightChars="-50" w:firstLine="0" w:firstLineChars="0"/>
      <w:jc w:val="right"/>
      <w:textAlignment w:val="auto"/>
      <w:outlineLvl w:val="9"/>
      <w:rPr>
        <w:rFonts w:hint="eastAsia" w:ascii="华文中宋" w:hAnsi="华文中宋" w:eastAsia="华文中宋" w:cs="华文中宋"/>
        <w:kern w:val="2"/>
        <w:sz w:val="18"/>
        <w:szCs w:val="24"/>
        <w:lang w:val="en-US" w:eastAsia="zh-CN" w:bidi="ar-SA"/>
      </w:rPr>
    </w:pPr>
    <w:r>
      <w:rPr>
        <w:rFonts w:hint="eastAsia" w:ascii="华文中宋" w:hAnsi="华文中宋" w:eastAsia="华文中宋" w:cs="华文中宋"/>
        <w:kern w:val="2"/>
        <w:sz w:val="18"/>
        <w:szCs w:val="24"/>
        <w:lang w:val="en-US" w:eastAsia="zh-CN" w:bidi="ar-SA"/>
      </w:rPr>
      <w:t>【配套政策法规】</w:t>
    </w:r>
  </w:p>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115" w:leftChars="-50" w:right="0" w:rightChars="0" w:firstLine="0" w:firstLineChars="0"/>
      <w:textAlignment w:val="auto"/>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【配套政策法规】</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tted" w:color="auto" w:sz="4" w:space="1"/>
      </w:pBdr>
      <w:rPr>
        <w:rFonts w:hint="eastAsia" w:ascii="仿宋" w:hAnsi="仿宋" w:eastAsia="仿宋" w:cs="仿宋"/>
        <w:lang w:val="en-US" w:eastAsia="zh-CN"/>
      </w:rPr>
    </w:pPr>
    <w:r>
      <w:rPr>
        <w:rFonts w:hint="eastAsia" w:ascii="仿宋" w:hAnsi="仿宋" w:eastAsia="仿宋" w:cs="仿宋"/>
        <w:lang w:val="en-US" w:eastAsia="zh-CN"/>
      </w:rPr>
      <w:t>【配套政策法规】</w:t>
    </w:r>
  </w:p>
  <w:p>
    <w:pPr>
      <w:pStyle w:val="12"/>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40" w:lineRule="auto"/>
      <w:ind w:left="0" w:leftChars="0" w:right="-115" w:rightChars="-50" w:firstLine="0" w:firstLineChars="0"/>
      <w:jc w:val="right"/>
      <w:textAlignment w:val="auto"/>
      <w:outlineLvl w:val="9"/>
    </w:pPr>
    <w:r>
      <w:rPr>
        <w:rFonts w:hint="eastAsia" w:ascii="华文中宋" w:hAnsi="华文中宋" w:eastAsia="华文中宋" w:cs="华文中宋"/>
        <w:kern w:val="2"/>
        <w:sz w:val="18"/>
        <w:szCs w:val="24"/>
        <w:lang w:val="en-US" w:eastAsia="zh-CN" w:bidi="ar-SA"/>
      </w:rPr>
      <w:t>【配套政策法规】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0" w:leftChars="0" w:right="-115" w:rightChars="-50" w:firstLine="0" w:firstLineChars="0"/>
      <w:jc w:val="right"/>
      <w:textAlignment w:val="auto"/>
      <w:rPr>
        <w:rFonts w:hint="eastAsia" w:ascii="华文中宋" w:hAnsi="华文中宋" w:eastAsia="华文中宋" w:cs="华文中宋"/>
      </w:rPr>
    </w:pPr>
    <w:r>
      <w:rPr>
        <w:rFonts w:hint="eastAsia" w:ascii="华文中宋" w:hAnsi="华文中宋" w:eastAsia="华文中宋" w:cs="华文中宋"/>
        <w:lang w:val="en-US" w:eastAsia="zh-CN"/>
      </w:rPr>
      <w:t>【政策分类汇集】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115" w:leftChars="-50" w:firstLine="0" w:firstLineChars="0"/>
      <w:textAlignment w:val="auto"/>
      <w:rPr>
        <w:rFonts w:hint="eastAsia" w:ascii="华文中宋" w:hAnsi="华文中宋" w:eastAsia="华文中宋" w:cs="华文中宋"/>
      </w:rPr>
    </w:pPr>
    <w:r>
      <w:rPr>
        <w:rFonts w:hint="eastAsia" w:ascii="华文中宋" w:hAnsi="华文中宋" w:eastAsia="华文中宋" w:cs="华文中宋"/>
        <w:lang w:val="en-US" w:eastAsia="zh-CN"/>
      </w:rPr>
      <w:t>【政策分类汇集】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0" w:leftChars="0" w:right="-115" w:rightChars="-50" w:firstLine="0" w:firstLineChars="0"/>
      <w:jc w:val="right"/>
      <w:textAlignment w:val="auto"/>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【国务院“1+2”组合政策】</w:t>
    </w:r>
  </w:p>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0" w:leftChars="0" w:right="-115" w:rightChars="-50" w:firstLine="0" w:firstLineChars="0"/>
      <w:jc w:val="right"/>
      <w:textAlignment w:val="auto"/>
      <w:rPr>
        <w:rFonts w:hint="eastAsia" w:ascii="华文中宋" w:hAnsi="华文中宋" w:eastAsia="华文中宋" w:cs="华文中宋"/>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115" w:leftChars="-50" w:right="0" w:rightChars="0" w:firstLine="0" w:firstLineChars="0"/>
      <w:jc w:val="left"/>
      <w:textAlignment w:val="auto"/>
      <w:rPr>
        <w:rFonts w:hint="eastAsia" w:ascii="华文中宋" w:hAnsi="华文中宋" w:eastAsia="华文中宋" w:cs="华文中宋"/>
      </w:rPr>
    </w:pPr>
    <w:r>
      <w:rPr>
        <w:rFonts w:hint="eastAsia" w:ascii="华文中宋" w:hAnsi="华文中宋" w:eastAsia="华文中宋" w:cs="华文中宋"/>
        <w:lang w:val="en-US" w:eastAsia="zh-CN"/>
      </w:rPr>
      <w:t>【国务院“1+2”组合政策】</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0" w:leftChars="0" w:right="-115" w:rightChars="-50" w:firstLine="0" w:firstLineChars="0"/>
      <w:jc w:val="right"/>
      <w:textAlignment w:val="auto"/>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【国务院“1+2”组合政策】</w:t>
    </w:r>
  </w:p>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0" w:leftChars="0" w:right="-115" w:rightChars="-50" w:firstLine="0" w:firstLineChars="0"/>
      <w:jc w:val="right"/>
      <w:textAlignment w:val="auto"/>
      <w:rPr>
        <w:rFonts w:hint="eastAsia" w:ascii="华文中宋" w:hAnsi="华文中宋" w:eastAsia="华文中宋" w:cs="华文中宋"/>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ind w:left="-115" w:leftChars="-50" w:right="0" w:rightChars="0" w:firstLine="0" w:firstLineChars="0"/>
      <w:jc w:val="left"/>
      <w:textAlignment w:val="auto"/>
      <w:rPr>
        <w:rFonts w:hint="eastAsia" w:ascii="华文中宋" w:hAnsi="华文中宋" w:eastAsia="华文中宋" w:cs="华文中宋"/>
      </w:rPr>
    </w:pPr>
    <w:r>
      <w:rPr>
        <w:rFonts w:hint="eastAsia" w:ascii="华文中宋" w:hAnsi="华文中宋" w:eastAsia="华文中宋" w:cs="华文中宋"/>
        <w:lang w:val="en-US" w:eastAsia="zh-CN"/>
      </w:rPr>
      <w:t>【国务院“1+2”组合政策】</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lang w:val="en-US" w:eastAsia="zh-CN"/>
      </w:rPr>
    </w:pPr>
    <w:r>
      <w:rPr>
        <w:rFonts w:hint="eastAsia"/>
        <w:lang w:val="en-US" w:eastAsia="zh-CN"/>
      </w:rPr>
      <w:t>【国务院“1+2”组合政策】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E97B4"/>
    <w:multiLevelType w:val="singleLevel"/>
    <w:tmpl w:val="CC3E97B4"/>
    <w:lvl w:ilvl="0" w:tentative="0">
      <w:start w:val="4"/>
      <w:numFmt w:val="decimal"/>
      <w:suff w:val="nothing"/>
      <w:lvlText w:val="%1、"/>
      <w:lvlJc w:val="left"/>
    </w:lvl>
  </w:abstractNum>
  <w:abstractNum w:abstractNumId="1">
    <w:nsid w:val="CFA0A0BA"/>
    <w:multiLevelType w:val="singleLevel"/>
    <w:tmpl w:val="CFA0A0BA"/>
    <w:lvl w:ilvl="0" w:tentative="0">
      <w:start w:val="2"/>
      <w:numFmt w:val="chineseCounting"/>
      <w:suff w:val="nothing"/>
      <w:lvlText w:val="%1、"/>
      <w:lvlJc w:val="left"/>
      <w:rPr>
        <w:rFonts w:hint="eastAsia"/>
      </w:rPr>
    </w:lvl>
  </w:abstractNum>
  <w:abstractNum w:abstractNumId="2">
    <w:nsid w:val="FB0286B7"/>
    <w:multiLevelType w:val="singleLevel"/>
    <w:tmpl w:val="FB0286B7"/>
    <w:lvl w:ilvl="0" w:tentative="0">
      <w:start w:val="3"/>
      <w:numFmt w:val="decimal"/>
      <w:suff w:val="nothing"/>
      <w:lvlText w:val="%1、"/>
      <w:lvlJc w:val="left"/>
    </w:lvl>
  </w:abstractNum>
  <w:abstractNum w:abstractNumId="3">
    <w:nsid w:val="6734220B"/>
    <w:multiLevelType w:val="singleLevel"/>
    <w:tmpl w:val="6734220B"/>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69"/>
  <w:displayHorizontalDrawingGridEvery w:val="1"/>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OWUyYmUwZjY3Yzg2NzlhZDVhZmY4ZTFiYmQzNDAifQ=="/>
  </w:docVars>
  <w:rsids>
    <w:rsidRoot w:val="00172A27"/>
    <w:rsid w:val="00811FC9"/>
    <w:rsid w:val="00925B83"/>
    <w:rsid w:val="00C90849"/>
    <w:rsid w:val="011C01D5"/>
    <w:rsid w:val="0179095E"/>
    <w:rsid w:val="01C26C55"/>
    <w:rsid w:val="01C9200E"/>
    <w:rsid w:val="01F92477"/>
    <w:rsid w:val="0228424B"/>
    <w:rsid w:val="0247571E"/>
    <w:rsid w:val="03174F3D"/>
    <w:rsid w:val="032406A9"/>
    <w:rsid w:val="038175D8"/>
    <w:rsid w:val="046A2E9C"/>
    <w:rsid w:val="05726E8E"/>
    <w:rsid w:val="0580501B"/>
    <w:rsid w:val="05C7296E"/>
    <w:rsid w:val="05E37371"/>
    <w:rsid w:val="0606301E"/>
    <w:rsid w:val="061E70DA"/>
    <w:rsid w:val="0667641E"/>
    <w:rsid w:val="0674495D"/>
    <w:rsid w:val="06AC6395"/>
    <w:rsid w:val="06BC48B2"/>
    <w:rsid w:val="06FD3EC2"/>
    <w:rsid w:val="073342DF"/>
    <w:rsid w:val="074C4B08"/>
    <w:rsid w:val="077B2E5E"/>
    <w:rsid w:val="07D40419"/>
    <w:rsid w:val="07DD06DB"/>
    <w:rsid w:val="08466339"/>
    <w:rsid w:val="086D6595"/>
    <w:rsid w:val="08D75247"/>
    <w:rsid w:val="08E7665F"/>
    <w:rsid w:val="09370A52"/>
    <w:rsid w:val="095C6AF2"/>
    <w:rsid w:val="097460F0"/>
    <w:rsid w:val="09D24C74"/>
    <w:rsid w:val="0A6B363A"/>
    <w:rsid w:val="0A85448A"/>
    <w:rsid w:val="0A960E3D"/>
    <w:rsid w:val="0AB66451"/>
    <w:rsid w:val="0AED7863"/>
    <w:rsid w:val="0AFB4EB4"/>
    <w:rsid w:val="0B097881"/>
    <w:rsid w:val="0B311119"/>
    <w:rsid w:val="0B5862A1"/>
    <w:rsid w:val="0B6541C4"/>
    <w:rsid w:val="0B981F12"/>
    <w:rsid w:val="0B9F1F73"/>
    <w:rsid w:val="0BD35E03"/>
    <w:rsid w:val="0C575459"/>
    <w:rsid w:val="0C863C7A"/>
    <w:rsid w:val="0CFE1A96"/>
    <w:rsid w:val="0D133C22"/>
    <w:rsid w:val="0D5154EF"/>
    <w:rsid w:val="0D8B0A01"/>
    <w:rsid w:val="0D9A50E8"/>
    <w:rsid w:val="0DC91529"/>
    <w:rsid w:val="0E80340D"/>
    <w:rsid w:val="0F160DE7"/>
    <w:rsid w:val="0F5D020E"/>
    <w:rsid w:val="0F795E23"/>
    <w:rsid w:val="0FA63B40"/>
    <w:rsid w:val="10423F1C"/>
    <w:rsid w:val="10695478"/>
    <w:rsid w:val="10E55C58"/>
    <w:rsid w:val="11002869"/>
    <w:rsid w:val="11465FA3"/>
    <w:rsid w:val="122B4227"/>
    <w:rsid w:val="12B477CD"/>
    <w:rsid w:val="130D1D94"/>
    <w:rsid w:val="13680446"/>
    <w:rsid w:val="15632B53"/>
    <w:rsid w:val="15D533AF"/>
    <w:rsid w:val="15F64E85"/>
    <w:rsid w:val="16424FF8"/>
    <w:rsid w:val="16563E13"/>
    <w:rsid w:val="16C930AB"/>
    <w:rsid w:val="17027BAF"/>
    <w:rsid w:val="17164D99"/>
    <w:rsid w:val="173C5D27"/>
    <w:rsid w:val="1756433F"/>
    <w:rsid w:val="180B5115"/>
    <w:rsid w:val="18115FA7"/>
    <w:rsid w:val="18F604A2"/>
    <w:rsid w:val="192D2E4D"/>
    <w:rsid w:val="19845B8B"/>
    <w:rsid w:val="19C1088D"/>
    <w:rsid w:val="1A083760"/>
    <w:rsid w:val="1A174755"/>
    <w:rsid w:val="1A2C116D"/>
    <w:rsid w:val="1A4C127A"/>
    <w:rsid w:val="1A83171F"/>
    <w:rsid w:val="1A991D7C"/>
    <w:rsid w:val="1AB34362"/>
    <w:rsid w:val="1B060683"/>
    <w:rsid w:val="1BDC5123"/>
    <w:rsid w:val="1CD12FDF"/>
    <w:rsid w:val="1CED2E3E"/>
    <w:rsid w:val="1D4263B5"/>
    <w:rsid w:val="1D4622ED"/>
    <w:rsid w:val="1DC42807"/>
    <w:rsid w:val="1DE94836"/>
    <w:rsid w:val="1E875B44"/>
    <w:rsid w:val="1EB2004B"/>
    <w:rsid w:val="1ED007CA"/>
    <w:rsid w:val="1ED36AE5"/>
    <w:rsid w:val="1F0C1F97"/>
    <w:rsid w:val="1F5060FE"/>
    <w:rsid w:val="1F7B106C"/>
    <w:rsid w:val="201C1A8C"/>
    <w:rsid w:val="209D1BA9"/>
    <w:rsid w:val="20B076F7"/>
    <w:rsid w:val="20F97BBE"/>
    <w:rsid w:val="213A031C"/>
    <w:rsid w:val="219D5175"/>
    <w:rsid w:val="21CC2BA1"/>
    <w:rsid w:val="21FD1716"/>
    <w:rsid w:val="221670A8"/>
    <w:rsid w:val="22435CC7"/>
    <w:rsid w:val="22ED2CEB"/>
    <w:rsid w:val="231617E4"/>
    <w:rsid w:val="231921B3"/>
    <w:rsid w:val="234712D3"/>
    <w:rsid w:val="23572FCA"/>
    <w:rsid w:val="24123DF9"/>
    <w:rsid w:val="24333CEE"/>
    <w:rsid w:val="24950854"/>
    <w:rsid w:val="2519481B"/>
    <w:rsid w:val="253823D9"/>
    <w:rsid w:val="25557A8A"/>
    <w:rsid w:val="25655E09"/>
    <w:rsid w:val="25826A95"/>
    <w:rsid w:val="25863386"/>
    <w:rsid w:val="259212B7"/>
    <w:rsid w:val="25CA63CB"/>
    <w:rsid w:val="26073229"/>
    <w:rsid w:val="26155739"/>
    <w:rsid w:val="2651309E"/>
    <w:rsid w:val="26DB7F88"/>
    <w:rsid w:val="26E7356F"/>
    <w:rsid w:val="27607E58"/>
    <w:rsid w:val="276D4269"/>
    <w:rsid w:val="27BB4577"/>
    <w:rsid w:val="27C35C0A"/>
    <w:rsid w:val="27D002AE"/>
    <w:rsid w:val="27E02351"/>
    <w:rsid w:val="28165C9E"/>
    <w:rsid w:val="289D09DB"/>
    <w:rsid w:val="299364A1"/>
    <w:rsid w:val="29BE0A96"/>
    <w:rsid w:val="29F179E6"/>
    <w:rsid w:val="29F729CB"/>
    <w:rsid w:val="2A68414C"/>
    <w:rsid w:val="2AE65071"/>
    <w:rsid w:val="2B0328CD"/>
    <w:rsid w:val="2B1B1323"/>
    <w:rsid w:val="2B573425"/>
    <w:rsid w:val="2B864136"/>
    <w:rsid w:val="2BB51033"/>
    <w:rsid w:val="2C2071FE"/>
    <w:rsid w:val="2C3D508B"/>
    <w:rsid w:val="2C644DBB"/>
    <w:rsid w:val="2CD17B64"/>
    <w:rsid w:val="2CF00E42"/>
    <w:rsid w:val="2CF25559"/>
    <w:rsid w:val="2D881CE5"/>
    <w:rsid w:val="2E0921D8"/>
    <w:rsid w:val="2E6C3CD6"/>
    <w:rsid w:val="2EBF0175"/>
    <w:rsid w:val="2EC57342"/>
    <w:rsid w:val="2ECA07CC"/>
    <w:rsid w:val="2F0B5164"/>
    <w:rsid w:val="2F0D52BF"/>
    <w:rsid w:val="2F12044C"/>
    <w:rsid w:val="2F7B0170"/>
    <w:rsid w:val="2F9B28CE"/>
    <w:rsid w:val="2FE344D0"/>
    <w:rsid w:val="2FE77176"/>
    <w:rsid w:val="301A5CCB"/>
    <w:rsid w:val="301B25C1"/>
    <w:rsid w:val="302C2C6A"/>
    <w:rsid w:val="30736947"/>
    <w:rsid w:val="309F4372"/>
    <w:rsid w:val="30C754D6"/>
    <w:rsid w:val="30D86BEE"/>
    <w:rsid w:val="313F4C9B"/>
    <w:rsid w:val="315E1DA5"/>
    <w:rsid w:val="317E061C"/>
    <w:rsid w:val="31E933D6"/>
    <w:rsid w:val="32FB54FF"/>
    <w:rsid w:val="33116C06"/>
    <w:rsid w:val="332E3768"/>
    <w:rsid w:val="334723D6"/>
    <w:rsid w:val="33A03082"/>
    <w:rsid w:val="33B71164"/>
    <w:rsid w:val="33FF3D48"/>
    <w:rsid w:val="341052C8"/>
    <w:rsid w:val="341B4640"/>
    <w:rsid w:val="342060F1"/>
    <w:rsid w:val="342F1837"/>
    <w:rsid w:val="34530F60"/>
    <w:rsid w:val="34660E63"/>
    <w:rsid w:val="346706DA"/>
    <w:rsid w:val="34F66FA9"/>
    <w:rsid w:val="356263B6"/>
    <w:rsid w:val="35A95A4F"/>
    <w:rsid w:val="35B63504"/>
    <w:rsid w:val="35ED7BFB"/>
    <w:rsid w:val="361E5C34"/>
    <w:rsid w:val="364E24FC"/>
    <w:rsid w:val="366C1FBF"/>
    <w:rsid w:val="367D795B"/>
    <w:rsid w:val="369402B9"/>
    <w:rsid w:val="36E23147"/>
    <w:rsid w:val="37143AAA"/>
    <w:rsid w:val="371C7125"/>
    <w:rsid w:val="375657F4"/>
    <w:rsid w:val="377246CB"/>
    <w:rsid w:val="3781782D"/>
    <w:rsid w:val="37CD6DD4"/>
    <w:rsid w:val="37F612FD"/>
    <w:rsid w:val="37FD7880"/>
    <w:rsid w:val="39CA1D51"/>
    <w:rsid w:val="3A741FA5"/>
    <w:rsid w:val="3AE82C8A"/>
    <w:rsid w:val="3B6A7DE5"/>
    <w:rsid w:val="3B872D52"/>
    <w:rsid w:val="3C505243"/>
    <w:rsid w:val="3C7D607D"/>
    <w:rsid w:val="3C965A77"/>
    <w:rsid w:val="3CFF7FB4"/>
    <w:rsid w:val="3D151522"/>
    <w:rsid w:val="3D214BB9"/>
    <w:rsid w:val="3E02433A"/>
    <w:rsid w:val="3E100A28"/>
    <w:rsid w:val="3E22483A"/>
    <w:rsid w:val="3E2B11CA"/>
    <w:rsid w:val="3E5A5855"/>
    <w:rsid w:val="3EF1250A"/>
    <w:rsid w:val="3F1C6E5B"/>
    <w:rsid w:val="3F731171"/>
    <w:rsid w:val="3FD07FEC"/>
    <w:rsid w:val="3FD52272"/>
    <w:rsid w:val="3FE34F4E"/>
    <w:rsid w:val="3FF83425"/>
    <w:rsid w:val="401356B1"/>
    <w:rsid w:val="408F0F58"/>
    <w:rsid w:val="414265EF"/>
    <w:rsid w:val="418D6B69"/>
    <w:rsid w:val="41E1723C"/>
    <w:rsid w:val="41E46250"/>
    <w:rsid w:val="424E16DB"/>
    <w:rsid w:val="424F14CB"/>
    <w:rsid w:val="433C6F25"/>
    <w:rsid w:val="435F17B3"/>
    <w:rsid w:val="43BB10E4"/>
    <w:rsid w:val="43FA2512"/>
    <w:rsid w:val="44004BE5"/>
    <w:rsid w:val="44B63FA1"/>
    <w:rsid w:val="459B1224"/>
    <w:rsid w:val="45EA4484"/>
    <w:rsid w:val="45F13A36"/>
    <w:rsid w:val="460C22D4"/>
    <w:rsid w:val="46772CC0"/>
    <w:rsid w:val="468D128D"/>
    <w:rsid w:val="46A63E31"/>
    <w:rsid w:val="46D36999"/>
    <w:rsid w:val="46D57E4D"/>
    <w:rsid w:val="46E52856"/>
    <w:rsid w:val="4771321E"/>
    <w:rsid w:val="478F41E4"/>
    <w:rsid w:val="483540AB"/>
    <w:rsid w:val="488A12DA"/>
    <w:rsid w:val="488F3D10"/>
    <w:rsid w:val="48C44EEE"/>
    <w:rsid w:val="48E406FE"/>
    <w:rsid w:val="491A7AD5"/>
    <w:rsid w:val="49746212"/>
    <w:rsid w:val="497E3D32"/>
    <w:rsid w:val="499258FE"/>
    <w:rsid w:val="49C70B90"/>
    <w:rsid w:val="4A3C4F49"/>
    <w:rsid w:val="4A8C3982"/>
    <w:rsid w:val="4B751DCD"/>
    <w:rsid w:val="4B774DA0"/>
    <w:rsid w:val="4B7A3263"/>
    <w:rsid w:val="4B904F2E"/>
    <w:rsid w:val="4BDB4371"/>
    <w:rsid w:val="4D2219D2"/>
    <w:rsid w:val="4DD4019E"/>
    <w:rsid w:val="4DF07E31"/>
    <w:rsid w:val="4E017E9C"/>
    <w:rsid w:val="4E2A2A1E"/>
    <w:rsid w:val="4E37780E"/>
    <w:rsid w:val="4E7242C0"/>
    <w:rsid w:val="4EA751BB"/>
    <w:rsid w:val="4F6444D9"/>
    <w:rsid w:val="4F7D3FDA"/>
    <w:rsid w:val="50983893"/>
    <w:rsid w:val="50A67B34"/>
    <w:rsid w:val="50FA7855"/>
    <w:rsid w:val="5147293F"/>
    <w:rsid w:val="51D60D45"/>
    <w:rsid w:val="528B6909"/>
    <w:rsid w:val="52983191"/>
    <w:rsid w:val="52DE2216"/>
    <w:rsid w:val="52EB3CC2"/>
    <w:rsid w:val="534A00F5"/>
    <w:rsid w:val="53650D25"/>
    <w:rsid w:val="536C785B"/>
    <w:rsid w:val="53F4377D"/>
    <w:rsid w:val="54106745"/>
    <w:rsid w:val="54406382"/>
    <w:rsid w:val="549F2F87"/>
    <w:rsid w:val="55093D48"/>
    <w:rsid w:val="553D7CC2"/>
    <w:rsid w:val="55592466"/>
    <w:rsid w:val="55593312"/>
    <w:rsid w:val="556A2277"/>
    <w:rsid w:val="55B51B91"/>
    <w:rsid w:val="55EE1A62"/>
    <w:rsid w:val="5624326E"/>
    <w:rsid w:val="567F601F"/>
    <w:rsid w:val="56C92B9B"/>
    <w:rsid w:val="56E07398"/>
    <w:rsid w:val="57157596"/>
    <w:rsid w:val="575E6747"/>
    <w:rsid w:val="57D17F71"/>
    <w:rsid w:val="57ED3F25"/>
    <w:rsid w:val="5862487D"/>
    <w:rsid w:val="58764264"/>
    <w:rsid w:val="5880149B"/>
    <w:rsid w:val="58BC4087"/>
    <w:rsid w:val="58F80629"/>
    <w:rsid w:val="590321ED"/>
    <w:rsid w:val="591E0E94"/>
    <w:rsid w:val="594E27B9"/>
    <w:rsid w:val="596F425D"/>
    <w:rsid w:val="597A36FE"/>
    <w:rsid w:val="599511B6"/>
    <w:rsid w:val="59AA25FC"/>
    <w:rsid w:val="5A080CEF"/>
    <w:rsid w:val="5A1034B2"/>
    <w:rsid w:val="5A2836FC"/>
    <w:rsid w:val="5B480B7C"/>
    <w:rsid w:val="5B635FF3"/>
    <w:rsid w:val="5B65463B"/>
    <w:rsid w:val="5B7A5F3A"/>
    <w:rsid w:val="5BD36FBC"/>
    <w:rsid w:val="5C4E7622"/>
    <w:rsid w:val="5D0E2C65"/>
    <w:rsid w:val="5D474A2C"/>
    <w:rsid w:val="5D6C6501"/>
    <w:rsid w:val="5D78056E"/>
    <w:rsid w:val="5D8344A0"/>
    <w:rsid w:val="5D9460C9"/>
    <w:rsid w:val="5D9D0DDD"/>
    <w:rsid w:val="5DFC542F"/>
    <w:rsid w:val="5ED74E21"/>
    <w:rsid w:val="5EF25569"/>
    <w:rsid w:val="5F6F2145"/>
    <w:rsid w:val="5FF432AD"/>
    <w:rsid w:val="5FF82EDC"/>
    <w:rsid w:val="606F027B"/>
    <w:rsid w:val="611831A8"/>
    <w:rsid w:val="612647AE"/>
    <w:rsid w:val="613E09BD"/>
    <w:rsid w:val="61565DA5"/>
    <w:rsid w:val="61700DE0"/>
    <w:rsid w:val="61785C88"/>
    <w:rsid w:val="61AB042A"/>
    <w:rsid w:val="61EF494A"/>
    <w:rsid w:val="6202633D"/>
    <w:rsid w:val="620806EE"/>
    <w:rsid w:val="622013DC"/>
    <w:rsid w:val="622D2EE1"/>
    <w:rsid w:val="623D7E21"/>
    <w:rsid w:val="62404985"/>
    <w:rsid w:val="62477B16"/>
    <w:rsid w:val="62581A82"/>
    <w:rsid w:val="62654504"/>
    <w:rsid w:val="62715EB0"/>
    <w:rsid w:val="6335655A"/>
    <w:rsid w:val="633D5AF8"/>
    <w:rsid w:val="63463ED0"/>
    <w:rsid w:val="63737BA8"/>
    <w:rsid w:val="63792E10"/>
    <w:rsid w:val="63AE3AF7"/>
    <w:rsid w:val="64D62C8E"/>
    <w:rsid w:val="64DF27FC"/>
    <w:rsid w:val="651B630D"/>
    <w:rsid w:val="652B67C4"/>
    <w:rsid w:val="65A417D5"/>
    <w:rsid w:val="65C23631"/>
    <w:rsid w:val="65F1442E"/>
    <w:rsid w:val="661E7419"/>
    <w:rsid w:val="66713AE8"/>
    <w:rsid w:val="667E51BF"/>
    <w:rsid w:val="668A02FA"/>
    <w:rsid w:val="66BF75FA"/>
    <w:rsid w:val="66E67D6F"/>
    <w:rsid w:val="66FD2DE7"/>
    <w:rsid w:val="67404162"/>
    <w:rsid w:val="67717495"/>
    <w:rsid w:val="67BA11F5"/>
    <w:rsid w:val="682E3319"/>
    <w:rsid w:val="684947ED"/>
    <w:rsid w:val="6884144A"/>
    <w:rsid w:val="68DB3760"/>
    <w:rsid w:val="691807C4"/>
    <w:rsid w:val="694507EF"/>
    <w:rsid w:val="695F613F"/>
    <w:rsid w:val="69D468C7"/>
    <w:rsid w:val="69EA1A54"/>
    <w:rsid w:val="69F84472"/>
    <w:rsid w:val="6A196234"/>
    <w:rsid w:val="6A1D1B56"/>
    <w:rsid w:val="6A445335"/>
    <w:rsid w:val="6A960259"/>
    <w:rsid w:val="6AAB0333"/>
    <w:rsid w:val="6AD505F4"/>
    <w:rsid w:val="6B4C7D9A"/>
    <w:rsid w:val="6B4E646B"/>
    <w:rsid w:val="6B5D69F4"/>
    <w:rsid w:val="6B6A4578"/>
    <w:rsid w:val="6B7639CA"/>
    <w:rsid w:val="6B874D7C"/>
    <w:rsid w:val="6BB41F1D"/>
    <w:rsid w:val="6BF736C3"/>
    <w:rsid w:val="6C4B07DD"/>
    <w:rsid w:val="6C724379"/>
    <w:rsid w:val="6DAC7479"/>
    <w:rsid w:val="6DAE1632"/>
    <w:rsid w:val="6DF078FE"/>
    <w:rsid w:val="6DF17581"/>
    <w:rsid w:val="6E1458DF"/>
    <w:rsid w:val="6E2B587F"/>
    <w:rsid w:val="6E372FE3"/>
    <w:rsid w:val="6E401D51"/>
    <w:rsid w:val="6E92399F"/>
    <w:rsid w:val="6FDE23E9"/>
    <w:rsid w:val="704E0CBB"/>
    <w:rsid w:val="70541EB5"/>
    <w:rsid w:val="70671D7D"/>
    <w:rsid w:val="70680D10"/>
    <w:rsid w:val="708C22BF"/>
    <w:rsid w:val="70B52AE8"/>
    <w:rsid w:val="70DC1E23"/>
    <w:rsid w:val="71467163"/>
    <w:rsid w:val="714B018B"/>
    <w:rsid w:val="71881EE9"/>
    <w:rsid w:val="71DB07C2"/>
    <w:rsid w:val="71EA7AAF"/>
    <w:rsid w:val="71F72C8D"/>
    <w:rsid w:val="72531BAF"/>
    <w:rsid w:val="72957BCA"/>
    <w:rsid w:val="72AA0F7A"/>
    <w:rsid w:val="72B84DB7"/>
    <w:rsid w:val="73C20AD7"/>
    <w:rsid w:val="743C0094"/>
    <w:rsid w:val="74850854"/>
    <w:rsid w:val="74991CD6"/>
    <w:rsid w:val="74AB0DBD"/>
    <w:rsid w:val="74B3490B"/>
    <w:rsid w:val="75343475"/>
    <w:rsid w:val="756978CA"/>
    <w:rsid w:val="75A7477B"/>
    <w:rsid w:val="75AF6A41"/>
    <w:rsid w:val="75B0023A"/>
    <w:rsid w:val="75C829E2"/>
    <w:rsid w:val="76407F08"/>
    <w:rsid w:val="76466139"/>
    <w:rsid w:val="76F95639"/>
    <w:rsid w:val="7725453F"/>
    <w:rsid w:val="776D24E7"/>
    <w:rsid w:val="78DF7912"/>
    <w:rsid w:val="79056554"/>
    <w:rsid w:val="79093B3C"/>
    <w:rsid w:val="799478F4"/>
    <w:rsid w:val="79A436FA"/>
    <w:rsid w:val="79AD5C91"/>
    <w:rsid w:val="79B575FD"/>
    <w:rsid w:val="79BC38CF"/>
    <w:rsid w:val="79F021EF"/>
    <w:rsid w:val="7A3E07D4"/>
    <w:rsid w:val="7A5D262F"/>
    <w:rsid w:val="7B2C5530"/>
    <w:rsid w:val="7B804840"/>
    <w:rsid w:val="7BB56B33"/>
    <w:rsid w:val="7C0F4C05"/>
    <w:rsid w:val="7C106E52"/>
    <w:rsid w:val="7C280DD5"/>
    <w:rsid w:val="7C5326C5"/>
    <w:rsid w:val="7C7D38E7"/>
    <w:rsid w:val="7CDA6256"/>
    <w:rsid w:val="7D6C2781"/>
    <w:rsid w:val="7D937FEC"/>
    <w:rsid w:val="7DC82FA7"/>
    <w:rsid w:val="7DE05BE2"/>
    <w:rsid w:val="7E075EC8"/>
    <w:rsid w:val="7E2A316F"/>
    <w:rsid w:val="7E382C2E"/>
    <w:rsid w:val="7E3F39F1"/>
    <w:rsid w:val="7EB36D3B"/>
    <w:rsid w:val="7F7E7A93"/>
    <w:rsid w:val="7F9F0AB7"/>
    <w:rsid w:val="7F9F6E3D"/>
    <w:rsid w:val="7FA0122D"/>
    <w:rsid w:val="7FC7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10" w:lineRule="exact"/>
      <w:ind w:firstLine="480" w:firstLineChars="200"/>
      <w:jc w:val="both"/>
    </w:pPr>
    <w:rPr>
      <w:rFonts w:eastAsia="宋体" w:asciiTheme="minorAscii" w:hAnsiTheme="minorAscii" w:cstheme="minorBidi"/>
      <w:kern w:val="2"/>
      <w:sz w:val="23"/>
      <w:szCs w:val="24"/>
      <w:lang w:val="en-US" w:eastAsia="zh-CN" w:bidi="ar-SA"/>
    </w:rPr>
  </w:style>
  <w:style w:type="paragraph" w:styleId="4">
    <w:name w:val="heading 1"/>
    <w:basedOn w:val="1"/>
    <w:next w:val="1"/>
    <w:qFormat/>
    <w:uiPriority w:val="0"/>
    <w:pPr>
      <w:spacing w:beforeAutospacing="0" w:after="80" w:afterLines="80" w:afterAutospacing="0"/>
      <w:ind w:firstLine="0" w:firstLineChars="0"/>
      <w:jc w:val="center"/>
      <w:outlineLvl w:val="0"/>
    </w:pPr>
    <w:rPr>
      <w:rFonts w:hint="eastAsia" w:ascii="宋体" w:hAnsi="宋体" w:eastAsia="方正小标宋_GBK" w:cs="宋体"/>
      <w:bCs/>
      <w:kern w:val="44"/>
      <w:sz w:val="32"/>
      <w:szCs w:val="48"/>
      <w:lang w:bidi="ar"/>
    </w:rPr>
  </w:style>
  <w:style w:type="paragraph" w:styleId="5">
    <w:name w:val="heading 2"/>
    <w:basedOn w:val="1"/>
    <w:next w:val="1"/>
    <w:link w:val="22"/>
    <w:qFormat/>
    <w:uiPriority w:val="0"/>
    <w:pPr>
      <w:keepNext/>
      <w:keepLines/>
      <w:spacing w:afterLines="0" w:line="400" w:lineRule="exact"/>
      <w:outlineLvl w:val="1"/>
    </w:pPr>
    <w:rPr>
      <w:rFonts w:ascii="方正楷体_GBK" w:hAnsi="方正楷体_GBK" w:eastAsia="方正楷体_GBK"/>
      <w:bCs/>
      <w:szCs w:val="32"/>
    </w:rPr>
  </w:style>
  <w:style w:type="paragraph" w:styleId="6">
    <w:name w:val="heading 3"/>
    <w:basedOn w:val="1"/>
    <w:next w:val="1"/>
    <w:link w:val="23"/>
    <w:unhideWhenUsed/>
    <w:qFormat/>
    <w:uiPriority w:val="0"/>
    <w:pPr>
      <w:keepNext/>
      <w:keepLines/>
      <w:spacing w:beforeLines="0" w:beforeAutospacing="0" w:afterLines="0" w:afterAutospacing="0" w:line="400" w:lineRule="exact"/>
      <w:outlineLvl w:val="2"/>
    </w:pPr>
    <w:rPr>
      <w:rFonts w:eastAsia="黑体"/>
      <w:b/>
    </w:rPr>
  </w:style>
  <w:style w:type="paragraph" w:styleId="7">
    <w:name w:val="heading 4"/>
    <w:basedOn w:val="1"/>
    <w:next w:val="1"/>
    <w:link w:val="24"/>
    <w:semiHidden/>
    <w:unhideWhenUsed/>
    <w:qFormat/>
    <w:uiPriority w:val="0"/>
    <w:pPr>
      <w:keepNext/>
      <w:keepLines/>
      <w:spacing w:beforeLines="0" w:beforeAutospacing="0" w:afterLines="0" w:afterAutospacing="0" w:line="400" w:lineRule="exact"/>
      <w:outlineLvl w:val="3"/>
    </w:pPr>
    <w:rPr>
      <w:rFonts w:ascii="楷体" w:hAnsi="楷体" w:eastAsia="楷体"/>
      <w:b/>
    </w:rPr>
  </w:style>
  <w:style w:type="character" w:default="1" w:styleId="17">
    <w:name w:val="Default Paragraph Font"/>
    <w:link w:val="18"/>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8">
    <w:name w:val="Normal Indent"/>
    <w:basedOn w:val="1"/>
    <w:link w:val="25"/>
    <w:qFormat/>
    <w:uiPriority w:val="0"/>
    <w:pPr>
      <w:ind w:firstLine="420" w:firstLineChars="200"/>
    </w:pPr>
    <w:rPr>
      <w:rFonts w:ascii="Calibri" w:hAnsi="Calibri" w:eastAsia="方正楷体_GBK" w:cs="宋体"/>
      <w:b/>
      <w:szCs w:val="21"/>
    </w:r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8">
    <w:name w:val="默认段落字体 Para Char Char Char Char Char Char Char Char Char1 Char Char Char Char Char Char Char Char Char Char"/>
    <w:basedOn w:val="9"/>
    <w:link w:val="17"/>
    <w:qFormat/>
    <w:uiPriority w:val="0"/>
  </w:style>
  <w:style w:type="character" w:styleId="19">
    <w:name w:val="Strong"/>
    <w:basedOn w:val="17"/>
    <w:qFormat/>
    <w:uiPriority w:val="0"/>
    <w:rPr>
      <w:b/>
      <w:bCs/>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标题 2 Char"/>
    <w:link w:val="5"/>
    <w:qFormat/>
    <w:uiPriority w:val="0"/>
    <w:rPr>
      <w:rFonts w:ascii="方正楷体_GBK" w:hAnsi="方正楷体_GBK" w:eastAsia="方正楷体_GBK"/>
      <w:bCs/>
      <w:szCs w:val="32"/>
    </w:rPr>
  </w:style>
  <w:style w:type="character" w:customStyle="1" w:styleId="23">
    <w:name w:val="标题 3 Char"/>
    <w:link w:val="6"/>
    <w:qFormat/>
    <w:uiPriority w:val="0"/>
    <w:rPr>
      <w:rFonts w:eastAsia="黑体"/>
      <w:b/>
      <w:sz w:val="23"/>
    </w:rPr>
  </w:style>
  <w:style w:type="character" w:customStyle="1" w:styleId="24">
    <w:name w:val="标题 4 Char"/>
    <w:link w:val="7"/>
    <w:qFormat/>
    <w:uiPriority w:val="0"/>
    <w:rPr>
      <w:rFonts w:ascii="楷体" w:hAnsi="楷体" w:eastAsia="楷体"/>
      <w:b/>
      <w:sz w:val="22"/>
    </w:rPr>
  </w:style>
  <w:style w:type="character" w:customStyle="1" w:styleId="25">
    <w:name w:val="正文缩进 Char"/>
    <w:link w:val="8"/>
    <w:qFormat/>
    <w:uiPriority w:val="0"/>
    <w:rPr>
      <w:rFonts w:ascii="Calibri" w:hAnsi="Calibri" w:eastAsia="方正楷体_GBK" w:cs="宋体"/>
      <w:b/>
      <w:szCs w:val="21"/>
    </w:rPr>
  </w:style>
  <w:style w:type="paragraph" w:customStyle="1" w:styleId="26">
    <w:name w:val="Body text|1"/>
    <w:basedOn w:val="1"/>
    <w:qFormat/>
    <w:uiPriority w:val="0"/>
    <w:pPr>
      <w:widowControl w:val="0"/>
      <w:shd w:val="clear" w:color="auto" w:fill="auto"/>
      <w:spacing w:line="442" w:lineRule="auto"/>
      <w:ind w:firstLine="400"/>
    </w:pPr>
    <w:rPr>
      <w:rFonts w:ascii="宋体" w:hAnsi="宋体" w:eastAsia="宋体" w:cs="宋体"/>
      <w:sz w:val="30"/>
      <w:szCs w:val="30"/>
      <w:u w:val="none"/>
      <w:shd w:val="clear" w:color="auto" w:fill="auto"/>
      <w:lang w:val="zh-TW" w:eastAsia="zh-TW" w:bidi="zh-TW"/>
    </w:rPr>
  </w:style>
  <w:style w:type="paragraph" w:customStyle="1" w:styleId="27">
    <w:name w:val="Header or footer|1"/>
    <w:basedOn w:val="1"/>
    <w:qFormat/>
    <w:uiPriority w:val="0"/>
    <w:pPr>
      <w:widowControl w:val="0"/>
      <w:shd w:val="clear" w:color="auto" w:fill="auto"/>
    </w:pPr>
    <w:rPr>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6.xml"/><Relationship Id="rId31" Type="http://schemas.openxmlformats.org/officeDocument/2006/relationships/header" Target="header22.xml"/><Relationship Id="rId30" Type="http://schemas.openxmlformats.org/officeDocument/2006/relationships/header" Target="header21.xml"/><Relationship Id="rId3" Type="http://schemas.openxmlformats.org/officeDocument/2006/relationships/footnotes" Target="footnotes.xml"/><Relationship Id="rId29" Type="http://schemas.openxmlformats.org/officeDocument/2006/relationships/header" Target="header20.xml"/><Relationship Id="rId28" Type="http://schemas.openxmlformats.org/officeDocument/2006/relationships/header" Target="header19.xml"/><Relationship Id="rId27" Type="http://schemas.openxmlformats.org/officeDocument/2006/relationships/footer" Target="footer5.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162</Pages>
  <Words>64132</Words>
  <Characters>65459</Characters>
  <Lines>0</Lines>
  <Paragraphs>0</Paragraphs>
  <TotalTime>6</TotalTime>
  <ScaleCrop>false</ScaleCrop>
  <LinksUpToDate>false</LinksUpToDate>
  <CharactersWithSpaces>65932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2021-02-18T09:58:00Z</dcterms:created>
  <dc:creator>魏嘉呈</dc:creator>
  <cp:lastModifiedBy>风轻云淡</cp:lastModifiedBy>
  <cp:lastPrinted>2022-03-28T09:46:00Z</cp:lastPrinted>
  <dcterms:modified xsi:type="dcterms:W3CDTF">2022-06-02T03:15:42Z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D4C7FE1A6E184F4E90F7CB9A446F15E1</vt:lpwstr>
  </property>
</Properties>
</file>