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93" w:lineRule="atLeast"/>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44"/>
          <w:szCs w:val="44"/>
        </w:rPr>
        <w:t>永和县司法局部门决算编制说明</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 </w:t>
      </w:r>
    </w:p>
    <w:p>
      <w:pPr>
        <w:widowControl/>
        <w:shd w:val="clear" w:color="auto" w:fill="FFFFFF"/>
        <w:spacing w:line="293" w:lineRule="atLeast"/>
        <w:ind w:firstLine="640"/>
        <w:jc w:val="center"/>
        <w:rPr>
          <w:rFonts w:ascii="微软雅黑" w:hAnsi="微软雅黑" w:eastAsia="微软雅黑" w:cs="宋体"/>
          <w:color w:val="222222"/>
          <w:kern w:val="0"/>
          <w:sz w:val="16"/>
          <w:szCs w:val="16"/>
        </w:rPr>
      </w:pPr>
      <w:r>
        <w:rPr>
          <w:rFonts w:hint="eastAsia" w:ascii="仿宋_GB2312" w:hAnsi="微软雅黑" w:eastAsia="仿宋_GB2312" w:cs="宋体"/>
          <w:b/>
          <w:bCs/>
          <w:color w:val="222222"/>
          <w:kern w:val="0"/>
          <w:sz w:val="36"/>
          <w:szCs w:val="36"/>
        </w:rPr>
        <w:t>第一部分  概况</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（一）主要职能</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1、贯彻执行国家、省关于司法行政工作的方针、政策和法律、法规及规章，制订司法行政规范性文件和工作发展规划、工作计划并组织实施；2、拟订普及法律常识规划和法制宣传教育计划并组织实施，指导全县及各行业的法制宣传和依法治理工作；3、负责指导、监督律师工作、公证工作、基层法律服务工作；4、监督管理全县的法律援助工作；5、负责基层司法所建设和人民调解、社区矫正、帮教安置工作；6、负责司法系统依法行政工作，监督管理所属社团组织；7、负责司法行政系统警车等装备的管理工作以及警务管理和警务督察工作；8、指导、监督司法行政系统队伍建设和思想政治工作；9、承担县政府公布的有关行政审批事项；10、承办县委、县政府交办的其他事项。 </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（二）部门决算单位构成</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永和县司法局为行政单位，下属3个事业单位，4个内设机构，7个基层乡镇司法所。</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我局总编制36名，其中:政法专项编制24名，行政工勤编制3名，全额事业编制9名。 </w:t>
      </w:r>
    </w:p>
    <w:p>
      <w:pPr>
        <w:widowControl/>
        <w:shd w:val="clear" w:color="auto" w:fill="FFFFFF"/>
        <w:spacing w:line="293" w:lineRule="atLeast"/>
        <w:ind w:firstLine="640"/>
        <w:jc w:val="center"/>
        <w:rPr>
          <w:rFonts w:ascii="微软雅黑" w:hAnsi="微软雅黑" w:eastAsia="微软雅黑" w:cs="宋体"/>
          <w:color w:val="222222"/>
          <w:kern w:val="0"/>
          <w:sz w:val="16"/>
          <w:szCs w:val="16"/>
        </w:rPr>
      </w:pPr>
      <w:r>
        <w:rPr>
          <w:rFonts w:hint="eastAsia" w:ascii="仿宋_GB2312" w:hAnsi="微软雅黑" w:eastAsia="仿宋_GB2312" w:cs="宋体"/>
          <w:b/>
          <w:bCs/>
          <w:color w:val="222222"/>
          <w:kern w:val="0"/>
          <w:sz w:val="36"/>
          <w:szCs w:val="36"/>
        </w:rPr>
        <w:t>第二部分  2016年度部分决算报表</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6"/>
          <w:szCs w:val="36"/>
        </w:rPr>
        <w:t>此部分内容见附表</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b/>
          <w:bCs/>
          <w:color w:val="222222"/>
          <w:kern w:val="0"/>
          <w:sz w:val="32"/>
          <w:szCs w:val="32"/>
        </w:rPr>
        <w:t> </w:t>
      </w:r>
    </w:p>
    <w:p>
      <w:pPr>
        <w:widowControl/>
        <w:shd w:val="clear" w:color="auto" w:fill="FFFFFF"/>
        <w:spacing w:line="293" w:lineRule="atLeast"/>
        <w:ind w:firstLine="640"/>
        <w:jc w:val="center"/>
        <w:rPr>
          <w:rFonts w:ascii="微软雅黑" w:hAnsi="微软雅黑" w:eastAsia="微软雅黑" w:cs="宋体"/>
          <w:color w:val="222222"/>
          <w:kern w:val="0"/>
          <w:sz w:val="16"/>
          <w:szCs w:val="16"/>
        </w:rPr>
      </w:pPr>
      <w:r>
        <w:rPr>
          <w:rFonts w:hint="eastAsia" w:ascii="仿宋_GB2312" w:hAnsi="微软雅黑" w:eastAsia="仿宋_GB2312" w:cs="宋体"/>
          <w:b/>
          <w:bCs/>
          <w:color w:val="222222"/>
          <w:kern w:val="0"/>
          <w:sz w:val="36"/>
          <w:szCs w:val="36"/>
        </w:rPr>
        <w:t>第三部分  2016年度部门决算情况说明</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b/>
          <w:bCs/>
          <w:color w:val="222222"/>
          <w:kern w:val="0"/>
          <w:sz w:val="32"/>
          <w:szCs w:val="32"/>
        </w:rPr>
        <w:t>一、部门决算收支总体情况</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1、2015年结转资金324872元。</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2、2016年财政拨款收入2235966元。</w:t>
      </w:r>
      <w:r>
        <w:rPr>
          <w:rFonts w:hint="eastAsia" w:ascii="宋体" w:hAnsi="宋体" w:eastAsia="宋体" w:cs="宋体"/>
          <w:color w:val="222222"/>
          <w:kern w:val="0"/>
          <w:sz w:val="28"/>
          <w:szCs w:val="28"/>
          <w:lang w:eastAsia="zh-CN"/>
        </w:rPr>
        <w:t>较上年增加。</w:t>
      </w:r>
      <w:r>
        <w:rPr>
          <w:rFonts w:hint="eastAsia" w:ascii="仿宋_GB2312" w:hAnsi="微软雅黑" w:eastAsia="仿宋_GB2312" w:cs="宋体"/>
          <w:color w:val="222222"/>
          <w:kern w:val="0"/>
          <w:sz w:val="32"/>
          <w:szCs w:val="32"/>
        </w:rPr>
        <w:t>其中司法行政运行经费1811966元，项目收入424000元。</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3、2016年度司法局经费支出2488993.7元，</w:t>
      </w:r>
      <w:r>
        <w:rPr>
          <w:rFonts w:hint="eastAsia" w:ascii="宋体" w:hAnsi="宋体" w:eastAsia="宋体" w:cs="宋体"/>
          <w:color w:val="222222"/>
          <w:kern w:val="0"/>
          <w:sz w:val="28"/>
          <w:szCs w:val="28"/>
          <w:lang w:eastAsia="zh-CN"/>
        </w:rPr>
        <w:t>较上年增加。</w:t>
      </w:r>
      <w:r>
        <w:rPr>
          <w:rFonts w:hint="eastAsia" w:ascii="仿宋_GB2312" w:hAnsi="微软雅黑" w:eastAsia="仿宋_GB2312" w:cs="宋体"/>
          <w:color w:val="222222"/>
          <w:kern w:val="0"/>
          <w:sz w:val="32"/>
          <w:szCs w:val="32"/>
        </w:rPr>
        <w:t>其中：</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（1）基本支出1894616.6元（人员工资福利支出1592871元，商品和服务支出702788元）。</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（2）2016年项目支出242222元。</w:t>
      </w:r>
      <w:r>
        <w:rPr>
          <w:rFonts w:hint="eastAsia" w:ascii="仿宋_GB2312" w:hAnsi="微软雅黑" w:eastAsia="仿宋_GB2312" w:cs="宋体"/>
          <w:color w:val="222222"/>
          <w:kern w:val="0"/>
          <w:sz w:val="32"/>
          <w:szCs w:val="32"/>
          <w:lang w:eastAsia="zh-CN"/>
        </w:rPr>
        <w:t>无机关运行</w:t>
      </w:r>
      <w:bookmarkStart w:id="0" w:name="_GoBack"/>
      <w:bookmarkEnd w:id="0"/>
    </w:p>
    <w:p>
      <w:pPr>
        <w:rPr>
          <w:rFonts w:hint="eastAsia" w:ascii="仿宋" w:hAnsi="仿宋" w:eastAsia="仿宋" w:cs="宋体"/>
          <w:color w:val="222222"/>
          <w:kern w:val="0"/>
          <w:sz w:val="32"/>
          <w:szCs w:val="32"/>
        </w:rPr>
      </w:pPr>
      <w:r>
        <w:rPr>
          <w:rFonts w:hint="eastAsia" w:ascii="仿宋_GB2312" w:hAnsi="微软雅黑" w:eastAsia="仿宋_GB2312" w:cs="宋体"/>
          <w:color w:val="222222"/>
          <w:kern w:val="0"/>
          <w:sz w:val="32"/>
          <w:szCs w:val="32"/>
        </w:rPr>
        <w:t>4.三公经费支出25000元，其中，公务用车运行维护费1961905元，接待费1440元。</w:t>
      </w:r>
      <w:r>
        <w:rPr>
          <w:rFonts w:hint="eastAsia" w:ascii="宋体" w:hAnsi="宋体" w:cs="宋体"/>
          <w:kern w:val="0"/>
          <w:sz w:val="32"/>
        </w:rPr>
        <w:t>为了响应国家政策，对车辆、公务接待进行严格控制，支出与上年相比相对减少</w:t>
      </w:r>
      <w:r>
        <w:rPr>
          <w:rFonts w:hint="eastAsia" w:ascii="仿宋" w:hAnsi="仿宋" w:eastAsia="仿宋" w:cs="宋体"/>
          <w:color w:val="222222"/>
          <w:kern w:val="0"/>
          <w:sz w:val="32"/>
          <w:szCs w:val="32"/>
        </w:rPr>
        <w:t>。</w:t>
      </w:r>
    </w:p>
    <w:p>
      <w:pPr>
        <w:widowControl/>
        <w:shd w:val="clear" w:color="auto" w:fill="FFFFFF"/>
        <w:spacing w:line="293" w:lineRule="atLeast"/>
        <w:ind w:firstLine="640"/>
        <w:rPr>
          <w:rFonts w:ascii="微软雅黑" w:hAnsi="微软雅黑" w:eastAsia="微软雅黑" w:cs="宋体"/>
          <w:color w:val="222222"/>
          <w:kern w:val="0"/>
          <w:sz w:val="16"/>
          <w:szCs w:val="16"/>
        </w:rPr>
      </w:pP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5、2016年底无结余资金。</w:t>
      </w:r>
    </w:p>
    <w:p>
      <w:pPr>
        <w:widowControl/>
        <w:numPr>
          <w:ilvl w:val="0"/>
          <w:numId w:val="1"/>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 </w:t>
      </w:r>
    </w:p>
    <w:p>
      <w:pPr>
        <w:widowControl/>
        <w:shd w:val="clear" w:color="auto" w:fill="FFFFFF"/>
        <w:spacing w:line="293" w:lineRule="atLeast"/>
        <w:ind w:firstLine="5600" w:firstLineChars="175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 永和县司法局</w:t>
      </w:r>
    </w:p>
    <w:p>
      <w:pPr>
        <w:widowControl/>
        <w:shd w:val="clear" w:color="auto" w:fill="FFFFFF"/>
        <w:spacing w:line="293" w:lineRule="atLeast"/>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                                                2017年9月13日  </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2D9"/>
    <w:multiLevelType w:val="singleLevel"/>
    <w:tmpl w:val="59FFD2D9"/>
    <w:lvl w:ilvl="0" w:tentative="0">
      <w:start w:val="4"/>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7D9F"/>
    <w:rsid w:val="00231365"/>
    <w:rsid w:val="003C705D"/>
    <w:rsid w:val="00887D9F"/>
    <w:rsid w:val="009025F9"/>
    <w:rsid w:val="00A02001"/>
    <w:rsid w:val="31901C96"/>
    <w:rsid w:val="4B971648"/>
    <w:rsid w:val="6475441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123</Words>
  <Characters>704</Characters>
  <Lines>5</Lines>
  <Paragraphs>1</Paragraphs>
  <ScaleCrop>false</ScaleCrop>
  <LinksUpToDate>false</LinksUpToDate>
  <CharactersWithSpaces>826</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2017-09-13T02:37:00Z</dcterms:created>
  <dc:creator>dreamsummit</dc:creator>
  <cp:lastModifiedBy>hp</cp:lastModifiedBy>
  <dcterms:modified xsi:type="dcterms:W3CDTF">2017-11-06T13:43:08Z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