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ascii="黑体" w:hAnsi="Calibri" w:eastAsia="黑体" w:cs="宋体"/>
          <w:color w:val="000000"/>
          <w:kern w:val="0"/>
          <w:sz w:val="44"/>
          <w:szCs w:val="44"/>
        </w:rPr>
      </w:pPr>
      <w:r>
        <w:rPr>
          <w:rFonts w:ascii="黑体" w:hAnsi="Calibri" w:eastAsia="黑体" w:cs="宋体"/>
          <w:color w:val="000000"/>
          <w:kern w:val="0"/>
          <w:sz w:val="44"/>
          <w:szCs w:val="44"/>
        </w:rPr>
        <w:t>永和县</w:t>
      </w:r>
      <w:r>
        <w:rPr>
          <w:rFonts w:hint="eastAsia" w:ascii="黑体" w:hAnsi="Calibri" w:eastAsia="黑体" w:cs="宋体"/>
          <w:color w:val="000000"/>
          <w:kern w:val="0"/>
          <w:sz w:val="44"/>
          <w:szCs w:val="44"/>
        </w:rPr>
        <w:t>中医医院2016年度</w:t>
      </w:r>
    </w:p>
    <w:p>
      <w:pPr>
        <w:widowControl/>
        <w:spacing w:line="600" w:lineRule="exact"/>
        <w:jc w:val="center"/>
        <w:rPr>
          <w:rFonts w:ascii="黑体" w:hAnsi="Calibri" w:eastAsia="黑体" w:cs="宋体"/>
          <w:color w:val="000000"/>
          <w:kern w:val="0"/>
          <w:sz w:val="44"/>
          <w:szCs w:val="44"/>
        </w:rPr>
      </w:pPr>
      <w:r>
        <w:rPr>
          <w:rFonts w:hint="eastAsia" w:ascii="黑体" w:hAnsi="Calibri" w:eastAsia="黑体" w:cs="宋体"/>
          <w:color w:val="000000"/>
          <w:kern w:val="0"/>
          <w:sz w:val="44"/>
          <w:szCs w:val="44"/>
        </w:rPr>
        <w:t>部门决算说明</w:t>
      </w:r>
    </w:p>
    <w:p>
      <w:pPr>
        <w:widowControl/>
        <w:spacing w:line="600" w:lineRule="exact"/>
        <w:jc w:val="center"/>
        <w:rPr>
          <w:rFonts w:ascii="黑体" w:hAnsi="Calibri" w:eastAsia="黑体" w:cs="宋体"/>
          <w:color w:val="000000"/>
          <w:kern w:val="0"/>
          <w:sz w:val="36"/>
          <w:szCs w:val="36"/>
        </w:rPr>
      </w:pPr>
      <w:r>
        <w:rPr>
          <w:rFonts w:hint="eastAsia" w:ascii="黑体" w:hAnsi="Calibri" w:eastAsia="黑体" w:cs="宋体"/>
          <w:color w:val="000000"/>
          <w:kern w:val="0"/>
          <w:sz w:val="36"/>
          <w:szCs w:val="36"/>
        </w:rPr>
        <w:t>第一部门   概况</w:t>
      </w:r>
    </w:p>
    <w:p>
      <w:pPr>
        <w:widowControl/>
        <w:autoSpaceDE w:val="0"/>
        <w:spacing w:line="432" w:lineRule="auto"/>
        <w:jc w:val="left"/>
        <w:rPr>
          <w:rFonts w:ascii="Calibri" w:hAnsi="Calibri" w:eastAsia="宋体" w:cs="Times New Roman"/>
          <w:color w:val="222222"/>
          <w:szCs w:val="21"/>
        </w:rPr>
      </w:pPr>
      <w:r>
        <w:rPr>
          <w:rFonts w:hint="eastAsia" w:ascii="黑体" w:hAnsi="Calibri" w:eastAsia="黑体" w:cs="宋体"/>
          <w:color w:val="000000"/>
          <w:kern w:val="0"/>
          <w:sz w:val="32"/>
          <w:szCs w:val="32"/>
        </w:rPr>
        <w:t>一、主要职能</w:t>
      </w:r>
    </w:p>
    <w:p>
      <w:pPr>
        <w:widowControl/>
        <w:autoSpaceDE w:val="0"/>
        <w:spacing w:line="432" w:lineRule="auto"/>
        <w:jc w:val="left"/>
        <w:rPr>
          <w:rFonts w:ascii="仿宋_GB2312" w:hAnsi="微软雅黑" w:eastAsia="仿宋_GB2312" w:cs="仿宋_GB2312"/>
          <w:color w:val="222222"/>
          <w:sz w:val="32"/>
          <w:szCs w:val="32"/>
        </w:rPr>
      </w:pPr>
      <w:r>
        <w:rPr>
          <w:rFonts w:ascii="仿宋_GB2312" w:hAnsi="微软雅黑" w:eastAsia="仿宋_GB2312" w:cs="仿宋_GB2312"/>
          <w:color w:val="222222"/>
          <w:sz w:val="32"/>
          <w:szCs w:val="32"/>
        </w:rPr>
        <w:t>我院为卫计局下属政府办非营利性事业单位。宗旨：以中医中药为主，为人民身体健康提供中西医医疗、预防、保健、计划生育指导等医疗卫生服务。业务范围：内科、外科、妇科、皮肤科、医学检验科、医学影像科、中医科（内科专业、外科专业、妇科专业、儿科专业、口腔科专、针灸科专业、推拿科专业、康复医学专业、预防保健科&lt;治未病&gt;专业）。</w:t>
      </w:r>
    </w:p>
    <w:p>
      <w:pPr>
        <w:pStyle w:val="2"/>
        <w:widowControl/>
        <w:spacing w:before="76" w:line="240" w:lineRule="atLeast"/>
        <w:ind w:right="120" w:firstLine="640" w:firstLineChars="200"/>
        <w:rPr>
          <w:rFonts w:ascii="仿宋_GB2312" w:hAnsi="微软雅黑" w:eastAsia="仿宋_GB2312" w:cs="仿宋_GB2312"/>
          <w:color w:val="222222"/>
          <w:sz w:val="32"/>
          <w:szCs w:val="32"/>
        </w:rPr>
      </w:pPr>
      <w:r>
        <w:rPr>
          <w:rFonts w:ascii="仿宋_GB2312" w:hAnsi="微软雅黑" w:eastAsia="仿宋_GB2312" w:cs="仿宋_GB2312"/>
          <w:color w:val="222222"/>
          <w:sz w:val="32"/>
          <w:szCs w:val="32"/>
        </w:rPr>
        <w:t>（一）为人民群众提供中西医医疗、预防、保健、康复等医疗卫生服务。</w:t>
      </w:r>
    </w:p>
    <w:p>
      <w:pPr>
        <w:pStyle w:val="2"/>
        <w:widowControl/>
        <w:spacing w:before="76" w:line="240" w:lineRule="atLeast"/>
        <w:ind w:right="120" w:firstLine="640" w:firstLineChars="200"/>
        <w:rPr>
          <w:rFonts w:ascii="仿宋_GB2312" w:hAnsi="微软雅黑" w:eastAsia="仿宋_GB2312" w:cs="仿宋_GB2312"/>
          <w:color w:val="222222"/>
          <w:sz w:val="32"/>
          <w:szCs w:val="32"/>
        </w:rPr>
      </w:pPr>
      <w:r>
        <w:rPr>
          <w:rFonts w:ascii="仿宋_GB2312" w:hAnsi="微软雅黑" w:eastAsia="仿宋_GB2312" w:cs="仿宋_GB2312"/>
          <w:color w:val="222222"/>
          <w:sz w:val="32"/>
          <w:szCs w:val="32"/>
        </w:rPr>
        <w:t>（二）贯彻落实医药卫生体制改革、中西医并重方针和国家中医药法律法规，执行中医药政策；拟定实施中医药、民族医药和中西医结合发展战略、规划；指导发展中医药和中西医结合业务建设。</w:t>
      </w:r>
    </w:p>
    <w:p>
      <w:pPr>
        <w:pStyle w:val="2"/>
        <w:widowControl/>
        <w:spacing w:before="76" w:line="240" w:lineRule="atLeast"/>
        <w:ind w:right="120" w:firstLine="640" w:firstLineChars="200"/>
        <w:rPr>
          <w:rFonts w:ascii="仿宋_GB2312" w:hAnsi="微软雅黑" w:eastAsia="仿宋_GB2312" w:cs="仿宋_GB2312"/>
          <w:color w:val="222222"/>
          <w:sz w:val="32"/>
          <w:szCs w:val="32"/>
        </w:rPr>
      </w:pPr>
      <w:r>
        <w:rPr>
          <w:rFonts w:ascii="仿宋_GB2312" w:hAnsi="微软雅黑" w:eastAsia="仿宋_GB2312" w:cs="仿宋_GB2312"/>
          <w:color w:val="222222"/>
          <w:sz w:val="32"/>
          <w:szCs w:val="32"/>
        </w:rPr>
        <w:t>（三）确保全县人民中西医疗健康需求，建立与地方经济发展相适应的中西医结合医疗环境。加强中医医院标准化管理。</w:t>
      </w:r>
    </w:p>
    <w:p>
      <w:pPr>
        <w:widowControl/>
        <w:autoSpaceDE w:val="0"/>
        <w:spacing w:line="432" w:lineRule="auto"/>
        <w:jc w:val="left"/>
        <w:rPr>
          <w:rFonts w:ascii="黑体" w:hAnsi="宋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二、部门决算单位构成</w:t>
      </w:r>
    </w:p>
    <w:p>
      <w:pPr>
        <w:pStyle w:val="2"/>
        <w:widowControl/>
        <w:spacing w:after="150" w:line="450" w:lineRule="atLeast"/>
        <w:ind w:left="600" w:right="6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ascii="仿宋" w:hAnsi="仿宋" w:eastAsia="仿宋" w:cs="仿宋"/>
          <w:color w:val="000000"/>
          <w:sz w:val="32"/>
          <w:szCs w:val="32"/>
        </w:rPr>
        <w:t>永和县中医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医</w:t>
      </w:r>
      <w:r>
        <w:rPr>
          <w:rFonts w:ascii="仿宋" w:hAnsi="仿宋" w:eastAsia="仿宋" w:cs="仿宋"/>
          <w:color w:val="000000"/>
          <w:sz w:val="32"/>
          <w:szCs w:val="32"/>
        </w:rPr>
        <w:t>院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决算只包括一个本级单位。</w:t>
      </w:r>
    </w:p>
    <w:p>
      <w:pPr>
        <w:pStyle w:val="2"/>
        <w:widowControl/>
        <w:spacing w:after="150" w:line="450" w:lineRule="atLeast"/>
        <w:ind w:left="600" w:right="600"/>
        <w:jc w:val="center"/>
        <w:rPr>
          <w:rFonts w:ascii="仿宋" w:hAnsi="仿宋" w:eastAsia="仿宋" w:cs="仿宋"/>
          <w:b/>
          <w:color w:val="000000"/>
          <w:sz w:val="36"/>
          <w:szCs w:val="36"/>
        </w:rPr>
      </w:pPr>
    </w:p>
    <w:p>
      <w:pPr>
        <w:pStyle w:val="2"/>
        <w:widowControl/>
        <w:spacing w:after="150" w:line="450" w:lineRule="atLeast"/>
        <w:ind w:left="600" w:right="600" w:firstLine="723" w:firstLineChars="200"/>
        <w:rPr>
          <w:rFonts w:ascii="仿宋" w:hAnsi="仿宋" w:eastAsia="仿宋" w:cs="仿宋"/>
          <w:b/>
          <w:color w:val="000000"/>
          <w:sz w:val="36"/>
          <w:szCs w:val="36"/>
        </w:rPr>
      </w:pPr>
    </w:p>
    <w:p>
      <w:pPr>
        <w:pStyle w:val="2"/>
        <w:widowControl/>
        <w:spacing w:after="150" w:line="450" w:lineRule="atLeast"/>
        <w:ind w:left="600" w:right="600" w:firstLine="723" w:firstLineChars="200"/>
        <w:rPr>
          <w:rFonts w:ascii="仿宋" w:hAnsi="仿宋" w:eastAsia="仿宋" w:cs="仿宋"/>
          <w:b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b/>
          <w:color w:val="000000"/>
          <w:sz w:val="36"/>
          <w:szCs w:val="36"/>
        </w:rPr>
        <w:t>第二部门   2016年度部门决算报表</w:t>
      </w:r>
    </w:p>
    <w:p>
      <w:pPr>
        <w:pStyle w:val="2"/>
        <w:widowControl/>
        <w:spacing w:after="150" w:line="450" w:lineRule="atLeast"/>
        <w:ind w:left="600" w:right="600"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本部门内容见附表</w:t>
      </w:r>
    </w:p>
    <w:p>
      <w:pPr>
        <w:pStyle w:val="2"/>
        <w:widowControl/>
        <w:spacing w:after="150" w:line="450" w:lineRule="atLeast"/>
        <w:ind w:left="600" w:right="600"/>
        <w:jc w:val="center"/>
        <w:rPr>
          <w:rFonts w:ascii="仿宋" w:hAnsi="仿宋" w:eastAsia="仿宋" w:cs="仿宋"/>
          <w:b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b/>
          <w:color w:val="000000"/>
          <w:sz w:val="36"/>
          <w:szCs w:val="36"/>
        </w:rPr>
        <w:t>第三部门   2016年度部门决算情况说明</w:t>
      </w:r>
    </w:p>
    <w:p>
      <w:pPr>
        <w:pStyle w:val="2"/>
        <w:widowControl/>
        <w:spacing w:line="432" w:lineRule="auto"/>
        <w:ind w:firstLine="640" w:firstLineChars="200"/>
        <w:rPr>
          <w:rFonts w:ascii="仿宋" w:hAnsi="仿宋" w:eastAsia="仿宋" w:cs="仿宋"/>
          <w:color w:val="222222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222222"/>
          <w:kern w:val="2"/>
          <w:sz w:val="32"/>
          <w:szCs w:val="32"/>
        </w:rPr>
        <w:t>我院在填列2016年决算时与预算相衔接，报表含盖了本单位的全部收支内容。并在编制决算报表前，与县财政局国库股认真核对本年度预算收支数字和各项缴拨款项，决算报表据实填列，账表一致，全面反映本系统资产、收支、结余情况。现将今年的决算报表做如下说明:</w:t>
      </w:r>
    </w:p>
    <w:p>
      <w:pPr>
        <w:pStyle w:val="2"/>
        <w:widowControl/>
        <w:spacing w:line="432" w:lineRule="auto"/>
        <w:rPr>
          <w:rFonts w:ascii="仿宋" w:hAnsi="仿宋" w:eastAsia="仿宋" w:cs="仿宋"/>
          <w:color w:val="222222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222222"/>
          <w:kern w:val="2"/>
          <w:sz w:val="32"/>
          <w:szCs w:val="32"/>
        </w:rPr>
        <w:t xml:space="preserve">   一、部门基本情况</w:t>
      </w:r>
    </w:p>
    <w:p>
      <w:pPr>
        <w:pStyle w:val="2"/>
        <w:widowControl/>
        <w:spacing w:line="432" w:lineRule="auto"/>
        <w:rPr>
          <w:rFonts w:ascii="仿宋" w:hAnsi="仿宋" w:eastAsia="仿宋" w:cs="仿宋"/>
          <w:color w:val="222222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222222"/>
          <w:kern w:val="2"/>
          <w:sz w:val="32"/>
          <w:szCs w:val="32"/>
        </w:rPr>
        <w:t xml:space="preserve">    1、机构情况</w:t>
      </w:r>
    </w:p>
    <w:p>
      <w:pPr>
        <w:pStyle w:val="2"/>
        <w:widowControl/>
        <w:spacing w:line="432" w:lineRule="auto"/>
        <w:ind w:firstLine="640" w:firstLineChars="200"/>
        <w:rPr>
          <w:rFonts w:ascii="仿宋" w:hAnsi="仿宋" w:eastAsia="仿宋" w:cs="仿宋"/>
          <w:color w:val="222222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222222"/>
          <w:kern w:val="2"/>
          <w:sz w:val="32"/>
          <w:szCs w:val="32"/>
        </w:rPr>
        <w:t>我院独立编制机构  1 个。其中：事业机构  1 个。独立核算单位  1个，本年度参加决算单位1  个，较上年度没有增减。</w:t>
      </w:r>
    </w:p>
    <w:p>
      <w:pPr>
        <w:pStyle w:val="2"/>
        <w:widowControl/>
        <w:spacing w:line="432" w:lineRule="auto"/>
        <w:ind w:firstLine="640" w:firstLineChars="200"/>
        <w:rPr>
          <w:rFonts w:ascii="仿宋" w:hAnsi="仿宋" w:eastAsia="仿宋" w:cs="仿宋"/>
          <w:color w:val="222222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222222"/>
          <w:kern w:val="2"/>
          <w:sz w:val="32"/>
          <w:szCs w:val="32"/>
        </w:rPr>
        <w:t>人员情况及增减变动原因</w:t>
      </w:r>
    </w:p>
    <w:p>
      <w:pPr>
        <w:pStyle w:val="2"/>
        <w:widowControl/>
        <w:spacing w:line="432" w:lineRule="auto"/>
        <w:ind w:firstLine="640" w:firstLineChars="200"/>
        <w:rPr>
          <w:rFonts w:ascii="仿宋" w:hAnsi="仿宋" w:eastAsia="仿宋" w:cs="仿宋"/>
          <w:color w:val="222222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222222"/>
          <w:kern w:val="2"/>
          <w:sz w:val="32"/>
          <w:szCs w:val="32"/>
        </w:rPr>
        <w:t>（1）编制：全院现有编制   81 人。</w:t>
      </w:r>
    </w:p>
    <w:p>
      <w:pPr>
        <w:pStyle w:val="2"/>
        <w:widowControl/>
        <w:spacing w:line="432" w:lineRule="auto"/>
        <w:ind w:firstLine="640" w:firstLineChars="200"/>
        <w:rPr>
          <w:rFonts w:ascii="仿宋" w:hAnsi="仿宋" w:eastAsia="仿宋" w:cs="仿宋"/>
          <w:color w:val="222222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222222"/>
          <w:kern w:val="2"/>
          <w:sz w:val="32"/>
          <w:szCs w:val="32"/>
        </w:rPr>
        <w:t>（2）人员：全院现有在职人员 63 人。其中：卫技人员56人 ，工勤人员7人。本年退休2人 另：遗属  4人。</w:t>
      </w:r>
    </w:p>
    <w:p>
      <w:pPr>
        <w:pStyle w:val="2"/>
        <w:widowControl/>
        <w:spacing w:line="432" w:lineRule="auto"/>
        <w:ind w:firstLine="640" w:firstLineChars="200"/>
        <w:rPr>
          <w:rFonts w:ascii="仿宋" w:hAnsi="仿宋" w:eastAsia="仿宋" w:cs="仿宋"/>
          <w:color w:val="222222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222222"/>
          <w:kern w:val="2"/>
          <w:sz w:val="32"/>
          <w:szCs w:val="32"/>
        </w:rPr>
        <w:t>（3）财政供养人数 67人（含遗属 4 人）。</w:t>
      </w:r>
    </w:p>
    <w:p>
      <w:pPr>
        <w:pStyle w:val="2"/>
        <w:widowControl/>
        <w:spacing w:line="432" w:lineRule="auto"/>
        <w:ind w:firstLine="640" w:firstLineChars="200"/>
        <w:rPr>
          <w:rFonts w:ascii="仿宋" w:hAnsi="仿宋" w:eastAsia="仿宋" w:cs="仿宋"/>
          <w:color w:val="222222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222222"/>
          <w:kern w:val="2"/>
          <w:sz w:val="32"/>
          <w:szCs w:val="32"/>
        </w:rPr>
        <w:t>二、收支情况说明</w:t>
      </w:r>
    </w:p>
    <w:p>
      <w:pPr>
        <w:pStyle w:val="2"/>
        <w:widowControl/>
        <w:spacing w:line="432" w:lineRule="auto"/>
        <w:ind w:firstLine="640" w:firstLineChars="200"/>
        <w:rPr>
          <w:rFonts w:ascii="仿宋" w:hAnsi="仿宋" w:eastAsia="仿宋" w:cs="仿宋"/>
          <w:color w:val="222222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222222"/>
          <w:kern w:val="2"/>
          <w:sz w:val="32"/>
          <w:szCs w:val="32"/>
        </w:rPr>
        <w:t>（一）收入情况说明</w:t>
      </w:r>
    </w:p>
    <w:p>
      <w:pPr>
        <w:pStyle w:val="2"/>
        <w:widowControl/>
        <w:spacing w:line="432" w:lineRule="auto"/>
        <w:ind w:firstLine="640" w:firstLineChars="200"/>
        <w:rPr>
          <w:rFonts w:ascii="仿宋" w:hAnsi="仿宋" w:eastAsia="仿宋" w:cs="仿宋"/>
          <w:color w:val="222222"/>
          <w:kern w:val="2"/>
          <w:sz w:val="30"/>
          <w:szCs w:val="30"/>
        </w:rPr>
      </w:pPr>
      <w:r>
        <w:rPr>
          <w:rFonts w:hint="eastAsia" w:ascii="仿宋" w:hAnsi="仿宋" w:eastAsia="仿宋" w:cs="仿宋"/>
          <w:color w:val="222222"/>
          <w:kern w:val="2"/>
          <w:sz w:val="32"/>
          <w:szCs w:val="32"/>
        </w:rPr>
        <w:t xml:space="preserve"> 1、2016年总收入1966万元，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仿宋" w:hAnsi="仿宋" w:eastAsia="仿宋" w:cs="仿宋"/>
          <w:color w:val="222222"/>
          <w:kern w:val="2"/>
          <w:sz w:val="32"/>
          <w:szCs w:val="32"/>
        </w:rPr>
        <w:t>其中：财政拨款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收入950万元（1、工资及经费461万元；2、公立医院改革经费260万元；3、乡镇卫生院经费1.5万元；4、药品零差率补助106万元；5、基本公共卫生服务91万元；6、60-64岁老年人体检费3.3万元；7、中医院适宜技术能力建设14.4万元；8、村卫生室基药补助12.8万元）；业务收入1016万元。</w:t>
      </w:r>
    </w:p>
    <w:p>
      <w:pPr>
        <w:pStyle w:val="2"/>
        <w:widowControl/>
        <w:spacing w:line="432" w:lineRule="auto"/>
        <w:ind w:firstLine="600" w:firstLineChars="200"/>
        <w:rPr>
          <w:rFonts w:ascii="仿宋" w:hAnsi="仿宋" w:eastAsia="仿宋" w:cs="仿宋"/>
          <w:color w:val="222222"/>
          <w:kern w:val="2"/>
          <w:sz w:val="30"/>
          <w:szCs w:val="30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 xml:space="preserve"> 2、2016年总支出2031万元 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其中：基本支出 1650万元；项目支出381万元；年末无结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.无机关运行。</w:t>
      </w:r>
      <w:bookmarkStart w:id="0" w:name="_GoBack"/>
      <w:bookmarkEnd w:id="0"/>
    </w:p>
    <w:p>
      <w:pPr>
        <w:pStyle w:val="2"/>
        <w:widowControl/>
        <w:spacing w:line="432" w:lineRule="auto"/>
        <w:ind w:firstLine="600" w:firstLineChars="200"/>
        <w:rPr>
          <w:rFonts w:ascii="仿宋" w:hAnsi="仿宋" w:eastAsia="仿宋" w:cs="仿宋"/>
          <w:color w:val="222222"/>
          <w:kern w:val="2"/>
          <w:sz w:val="30"/>
          <w:szCs w:val="30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（二）固定资产情况说明</w:t>
      </w:r>
    </w:p>
    <w:p>
      <w:pPr>
        <w:pStyle w:val="2"/>
        <w:widowControl/>
        <w:spacing w:line="432" w:lineRule="auto"/>
        <w:ind w:firstLine="600" w:firstLineChars="200"/>
        <w:rPr>
          <w:rFonts w:ascii="仿宋" w:hAnsi="仿宋" w:eastAsia="仿宋" w:cs="仿宋"/>
          <w:color w:val="222222"/>
          <w:kern w:val="2"/>
          <w:sz w:val="30"/>
          <w:szCs w:val="30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2015年固定资产13217374元，2016年增加了2678750元，报废117272元，2016年末固定资产总计15778852元，全部用于购置医疗设备和办公设备。</w:t>
      </w:r>
    </w:p>
    <w:p>
      <w:pPr>
        <w:pStyle w:val="2"/>
        <w:widowControl/>
        <w:spacing w:line="432" w:lineRule="auto"/>
        <w:ind w:firstLine="600" w:firstLineChars="200"/>
        <w:rPr>
          <w:rFonts w:ascii="仿宋" w:hAnsi="仿宋" w:eastAsia="仿宋" w:cs="仿宋"/>
          <w:color w:val="222222"/>
          <w:kern w:val="2"/>
          <w:sz w:val="30"/>
          <w:szCs w:val="30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 xml:space="preserve">（三）“三公经费”支出说明 </w:t>
      </w:r>
    </w:p>
    <w:p>
      <w:pPr>
        <w:rPr>
          <w:rFonts w:hint="eastAsia" w:ascii="仿宋" w:hAnsi="仿宋" w:eastAsia="仿宋" w:cs="宋体"/>
          <w:color w:val="222222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2016年度三公经费支出5万元，公务用车运行维护费5万元，主要用于下乡出差燃油费及维修费。我院没有公务接待费用支出，也没有出国出境人员产生出境费用支出。</w:t>
      </w:r>
      <w:r>
        <w:rPr>
          <w:rFonts w:hint="eastAsia" w:ascii="宋体" w:hAnsi="宋体" w:cs="宋体"/>
          <w:kern w:val="0"/>
          <w:sz w:val="32"/>
        </w:rPr>
        <w:t>为了响应国家政策，对车辆、公务接待进行严格控制，支出与上年相比相对减少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。</w:t>
      </w:r>
    </w:p>
    <w:p>
      <w:pPr>
        <w:pStyle w:val="2"/>
        <w:widowControl/>
        <w:spacing w:line="432" w:lineRule="auto"/>
        <w:ind w:firstLine="600" w:firstLineChars="200"/>
        <w:rPr>
          <w:rFonts w:ascii="仿宋" w:hAnsi="仿宋" w:eastAsia="仿宋" w:cs="仿宋"/>
          <w:color w:val="222222"/>
          <w:kern w:val="2"/>
          <w:sz w:val="30"/>
          <w:szCs w:val="30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 xml:space="preserve">  </w:t>
      </w: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color w:val="222222"/>
          <w:kern w:val="2"/>
          <w:sz w:val="36"/>
          <w:szCs w:val="36"/>
        </w:rPr>
        <w:t xml:space="preserve">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pStyle w:val="2"/>
        <w:widowControl/>
        <w:spacing w:line="432" w:lineRule="auto"/>
        <w:ind w:firstLine="600" w:firstLineChars="200"/>
        <w:rPr>
          <w:rFonts w:ascii="仿宋" w:hAnsi="仿宋" w:eastAsia="仿宋" w:cs="仿宋"/>
          <w:color w:val="222222"/>
          <w:kern w:val="2"/>
          <w:sz w:val="30"/>
          <w:szCs w:val="30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 xml:space="preserve">                                    永和县中医医院</w:t>
      </w:r>
    </w:p>
    <w:p>
      <w:pPr>
        <w:pStyle w:val="2"/>
        <w:widowControl/>
        <w:spacing w:line="432" w:lineRule="auto"/>
        <w:ind w:firstLine="600" w:firstLineChars="200"/>
        <w:rPr>
          <w:rFonts w:ascii="仿宋" w:hAnsi="仿宋" w:eastAsia="仿宋" w:cs="仿宋"/>
          <w:color w:val="222222"/>
          <w:kern w:val="2"/>
          <w:sz w:val="30"/>
          <w:szCs w:val="30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 xml:space="preserve">                                    2017年9月13日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A33B4"/>
    <w:rsid w:val="002B3B26"/>
    <w:rsid w:val="00BA33B4"/>
    <w:rsid w:val="0354129A"/>
    <w:rsid w:val="0A7A43F6"/>
    <w:rsid w:val="0BE93414"/>
    <w:rsid w:val="0C4460BD"/>
    <w:rsid w:val="0ED76154"/>
    <w:rsid w:val="18E94C34"/>
    <w:rsid w:val="1D9C4617"/>
    <w:rsid w:val="29E82C70"/>
    <w:rsid w:val="2E382E99"/>
    <w:rsid w:val="35BC25F9"/>
    <w:rsid w:val="3761066A"/>
    <w:rsid w:val="4F8E0AD0"/>
    <w:rsid w:val="517657D1"/>
    <w:rsid w:val="522975BC"/>
    <w:rsid w:val="53B36475"/>
    <w:rsid w:val="560120EA"/>
    <w:rsid w:val="56A43AD3"/>
    <w:rsid w:val="58162E80"/>
    <w:rsid w:val="5C3C069F"/>
    <w:rsid w:val="5D6E0DFA"/>
    <w:rsid w:val="61E22D7B"/>
    <w:rsid w:val="64474774"/>
    <w:rsid w:val="660032E8"/>
    <w:rsid w:val="66AE0527"/>
    <w:rsid w:val="71995FA3"/>
    <w:rsid w:val="7CF7392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1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rFonts w:cs="Times New Roman"/>
      <w:kern w:val="0"/>
      <w:sz w:val="24"/>
    </w:rPr>
  </w:style>
  <w:style w:type="character" w:styleId="4">
    <w:name w:val="FollowedHyperlink"/>
    <w:basedOn w:val="3"/>
    <w:qFormat/>
    <w:uiPriority w:val="0"/>
    <w:rPr>
      <w:color w:val="222222"/>
      <w:u w:val="none"/>
    </w:rPr>
  </w:style>
  <w:style w:type="character" w:styleId="5">
    <w:name w:val="Hyperlink"/>
    <w:basedOn w:val="3"/>
    <w:qFormat/>
    <w:uiPriority w:val="0"/>
    <w:rPr>
      <w:color w:val="222222"/>
      <w:u w:val="none"/>
    </w:rPr>
  </w:style>
  <w:style w:type="character" w:customStyle="1" w:styleId="7">
    <w:name w:val="v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1063</Words>
  <Characters>282</Characters>
  <Lines>2</Lines>
  <Paragraphs>2</Paragraphs>
  <ScaleCrop>false</ScaleCrop>
  <LinksUpToDate>false</LinksUpToDate>
  <CharactersWithSpaces>1343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hp</cp:lastModifiedBy>
  <dcterms:modified xsi:type="dcterms:W3CDTF">2017-11-06T13:55:50Z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