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</w:pPr>
      <w:r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  <w:t>永和县芝河镇人民政府</w:t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方正大标宋简体" w:hAnsi="微软雅黑" w:eastAsia="方正大标宋简体" w:cs="宋体"/>
          <w:color w:val="000000"/>
          <w:kern w:val="0"/>
          <w:sz w:val="36"/>
          <w:szCs w:val="36"/>
        </w:rPr>
        <w:t>2016年度部门决算情况说明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第一部分  概况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（一）主要职能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1、贯彻执行党和国家的有关方针、政策、法律和法规；执行上级政府的决定和命令；拟订适合本乡实际的具体政策措施，并有效地组织实施；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、组织制订并实施本乡经济和社会发展中长期规划，搞好经济发展的总体布局和产业结构的调整；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、负责组织编制本乡建设的总体规划，并组织实施，抓好本乡建设用地的规划管理工作；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、负责本乡的科技、教育、文化、卫生等事业发展和计划生育工作；负责本乡社会治安综合治理，维护社会稳定；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5、编制本乡财政预决算计划，负责经费的划拨和核算工作；</w:t>
      </w:r>
    </w:p>
    <w:p>
      <w:pPr>
        <w:widowControl/>
        <w:shd w:val="clear" w:color="auto" w:fill="FFFFFF"/>
        <w:spacing w:line="293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、完成县政府交办的其他工作任务。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（二）部门决算单位构成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永和县芝河镇人民政府为独立编制及独立核算机构，机构数为1个。编制为公共预算单位，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共有财政人员51人，编制44人，（其中：行政编制32人，事业编制12人）。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第二部分  2016年度部门决算报表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本部分内容见附表。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第三部分  2016年度部门决算情况说明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1、一般预算财政拨款收入8414166元，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总支出8414166元，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占总收入的100%。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结余0万元。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①.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按支出功能分类: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农林水支出8137866元。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②.</w:t>
      </w:r>
      <w:r>
        <w:rPr>
          <w:rFonts w:hint="eastAsia" w:ascii="仿宋" w:hAnsi="仿宋" w:eastAsia="仿宋" w:cs="宋体"/>
          <w:color w:val="545454"/>
          <w:kern w:val="0"/>
          <w:sz w:val="32"/>
          <w:szCs w:val="32"/>
        </w:rPr>
        <w:t>按支出性质分类:基本支出3871770元；项目支出4542396元。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（二）2016年结余是0万元。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val="en-US" w:eastAsia="zh-CN"/>
        </w:rPr>
        <w:t>206300元，无机关运行。</w:t>
      </w:r>
      <w:bookmarkStart w:id="0" w:name="_GoBack"/>
      <w:bookmarkEnd w:id="0"/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（三）2016度三公经费支出20000元，（其中;用车维护费20000元）。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293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A1E"/>
    <w:rsid w:val="00502CC0"/>
    <w:rsid w:val="00F20A1E"/>
    <w:rsid w:val="021926B8"/>
    <w:rsid w:val="17824A11"/>
    <w:rsid w:val="2CA140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96</Words>
  <Characters>550</Characters>
  <Lines>4</Lines>
  <Paragraphs>1</Paragraphs>
  <ScaleCrop>false</ScaleCrop>
  <LinksUpToDate>false</LinksUpToDate>
  <CharactersWithSpaces>645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2017-09-14T08:33:00Z</dcterms:created>
  <dc:creator>dreamsummit</dc:creator>
  <cp:lastModifiedBy>hp</cp:lastModifiedBy>
  <dcterms:modified xsi:type="dcterms:W3CDTF">2017-11-06T13:59:44Z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