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293" w:lineRule="atLeast"/>
        <w:jc w:val="center"/>
        <w:rPr>
          <w:rFonts w:ascii="微软雅黑" w:hAnsi="微软雅黑" w:eastAsia="微软雅黑" w:cs="宋体"/>
          <w:color w:val="222222"/>
          <w:kern w:val="0"/>
          <w:sz w:val="16"/>
          <w:szCs w:val="16"/>
        </w:rPr>
      </w:pPr>
      <w:r>
        <w:rPr>
          <w:rFonts w:hint="eastAsia" w:ascii="黑体" w:hAnsi="黑体" w:eastAsia="黑体" w:cs="宋体"/>
          <w:color w:val="222222"/>
          <w:kern w:val="0"/>
          <w:sz w:val="36"/>
          <w:szCs w:val="36"/>
        </w:rPr>
        <w:t>永和县统计局</w:t>
      </w:r>
    </w:p>
    <w:p>
      <w:pPr>
        <w:widowControl/>
        <w:shd w:val="clear" w:color="auto" w:fill="FFFFFF"/>
        <w:spacing w:line="293" w:lineRule="atLeast"/>
        <w:jc w:val="center"/>
        <w:rPr>
          <w:rFonts w:ascii="微软雅黑" w:hAnsi="微软雅黑" w:eastAsia="微软雅黑" w:cs="宋体"/>
          <w:color w:val="222222"/>
          <w:kern w:val="0"/>
          <w:sz w:val="16"/>
          <w:szCs w:val="16"/>
        </w:rPr>
      </w:pPr>
      <w:r>
        <w:rPr>
          <w:rFonts w:hint="eastAsia" w:ascii="黑体" w:hAnsi="黑体" w:eastAsia="黑体" w:cs="宋体"/>
          <w:color w:val="222222"/>
          <w:kern w:val="0"/>
          <w:sz w:val="36"/>
          <w:szCs w:val="36"/>
        </w:rPr>
        <w:t>关于2016年度部门决算的说明</w:t>
      </w:r>
    </w:p>
    <w:p>
      <w:pPr>
        <w:widowControl/>
        <w:shd w:val="clear" w:color="auto" w:fill="FFFFFF"/>
        <w:spacing w:line="293" w:lineRule="atLeast"/>
        <w:rPr>
          <w:rFonts w:ascii="微软雅黑" w:hAnsi="微软雅黑" w:eastAsia="微软雅黑" w:cs="宋体"/>
          <w:color w:val="222222"/>
          <w:kern w:val="0"/>
          <w:sz w:val="16"/>
          <w:szCs w:val="16"/>
        </w:rPr>
      </w:pPr>
      <w:r>
        <w:rPr>
          <w:rFonts w:hint="eastAsia" w:ascii="宋体" w:hAnsi="宋体" w:eastAsia="宋体" w:cs="宋体"/>
          <w:color w:val="222222"/>
          <w:kern w:val="0"/>
          <w:sz w:val="32"/>
          <w:szCs w:val="32"/>
        </w:rPr>
        <w:t> </w:t>
      </w:r>
    </w:p>
    <w:p>
      <w:pPr>
        <w:widowControl/>
        <w:shd w:val="clear" w:color="auto" w:fill="FFFFFF"/>
        <w:spacing w:line="293" w:lineRule="atLeast"/>
        <w:jc w:val="center"/>
        <w:rPr>
          <w:rFonts w:ascii="微软雅黑" w:hAnsi="微软雅黑" w:eastAsia="微软雅黑" w:cs="宋体"/>
          <w:color w:val="222222"/>
          <w:kern w:val="0"/>
          <w:sz w:val="16"/>
          <w:szCs w:val="16"/>
        </w:rPr>
      </w:pPr>
      <w:r>
        <w:rPr>
          <w:rFonts w:hint="eastAsia" w:ascii="黑体" w:hAnsi="黑体" w:eastAsia="黑体" w:cs="宋体"/>
          <w:color w:val="222222"/>
          <w:kern w:val="0"/>
          <w:sz w:val="32"/>
          <w:szCs w:val="32"/>
        </w:rPr>
        <w:t>第一部分</w:t>
      </w:r>
      <w:r>
        <w:rPr>
          <w:rFonts w:hint="eastAsia" w:ascii="宋体" w:hAnsi="宋体" w:eastAsia="宋体" w:cs="宋体"/>
          <w:color w:val="222222"/>
          <w:kern w:val="0"/>
          <w:sz w:val="32"/>
          <w:szCs w:val="32"/>
        </w:rPr>
        <w:t>  </w:t>
      </w:r>
      <w:r>
        <w:rPr>
          <w:rFonts w:hint="eastAsia" w:ascii="黑体" w:hAnsi="黑体" w:eastAsia="黑体" w:cs="宋体"/>
          <w:color w:val="222222"/>
          <w:kern w:val="0"/>
          <w:sz w:val="32"/>
          <w:szCs w:val="32"/>
        </w:rPr>
        <w:t>概况</w:t>
      </w:r>
    </w:p>
    <w:p>
      <w:pPr>
        <w:widowControl/>
        <w:shd w:val="clear" w:color="auto" w:fill="FFFFFF"/>
        <w:spacing w:line="293" w:lineRule="atLeast"/>
        <w:rPr>
          <w:rFonts w:ascii="微软雅黑" w:hAnsi="微软雅黑" w:eastAsia="微软雅黑" w:cs="宋体"/>
          <w:color w:val="222222"/>
          <w:kern w:val="0"/>
          <w:sz w:val="16"/>
          <w:szCs w:val="16"/>
        </w:rPr>
      </w:pPr>
      <w:r>
        <w:rPr>
          <w:rFonts w:hint="eastAsia" w:ascii="宋体" w:hAnsi="宋体" w:eastAsia="宋体" w:cs="宋体"/>
          <w:color w:val="222222"/>
          <w:kern w:val="0"/>
          <w:sz w:val="32"/>
          <w:szCs w:val="32"/>
        </w:rPr>
        <w:t>   </w:t>
      </w:r>
      <w:r>
        <w:rPr>
          <w:rFonts w:hint="eastAsia" w:ascii="黑体" w:hAnsi="黑体" w:eastAsia="黑体" w:cs="宋体"/>
          <w:color w:val="222222"/>
          <w:kern w:val="0"/>
          <w:sz w:val="32"/>
          <w:szCs w:val="32"/>
        </w:rPr>
        <w:t>一、主要职能</w:t>
      </w:r>
    </w:p>
    <w:p>
      <w:pPr>
        <w:widowControl/>
        <w:shd w:val="clear" w:color="auto" w:fill="FFFFFF"/>
        <w:spacing w:before="100" w:after="360" w:line="293" w:lineRule="atLeast"/>
        <w:ind w:firstLine="482"/>
        <w:jc w:val="left"/>
        <w:rPr>
          <w:rFonts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 永和县统计局是县人民政府主管全县统计和国民经济核算工作的职能部门，内设办公室、综合股、社会股、人事法制股、信息中心等五股室和农调队、城调队、企调队三支调查队，局机关行政编制10个、行政工勤2个、全额事业13个、共计编制25个，现在岗在编人员21人。局机关主要职责是：</w:t>
      </w:r>
    </w:p>
    <w:p>
      <w:pPr>
        <w:widowControl/>
        <w:shd w:val="clear" w:color="auto" w:fill="FFFFFF"/>
        <w:spacing w:before="100" w:after="360" w:line="293" w:lineRule="atLeast"/>
        <w:ind w:firstLine="482"/>
        <w:jc w:val="left"/>
        <w:rPr>
          <w:rFonts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  1、贯彻执行国家法律、法规和有关统计工作方针、政策，检查监督统计法规的实施，组织领导和协调全县统计工作，制订全县统计工作规划，统计调查计划，并组织实施。</w:t>
      </w:r>
    </w:p>
    <w:p>
      <w:pPr>
        <w:widowControl/>
        <w:shd w:val="clear" w:color="auto" w:fill="FFFFFF"/>
        <w:spacing w:before="100" w:after="360" w:line="293" w:lineRule="atLeast"/>
        <w:ind w:firstLine="482"/>
        <w:jc w:val="left"/>
        <w:rPr>
          <w:rFonts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  2、贯彻执行国家国民经济核算体系和全国统一的基本统计报表制度，组织领导、协调本辖区县直各部门，各乡镇统计工作和国民经济核算工作，统一组织管理全县统计报表工作。</w:t>
      </w:r>
    </w:p>
    <w:p>
      <w:pPr>
        <w:widowControl/>
        <w:shd w:val="clear" w:color="auto" w:fill="FFFFFF"/>
        <w:spacing w:before="100" w:after="360" w:line="293" w:lineRule="atLeast"/>
        <w:ind w:firstLine="482"/>
        <w:jc w:val="left"/>
        <w:rPr>
          <w:rFonts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  3、会同有关部门组织全县重大国情国力普查，组织协调全县国民经济和社会发展的各项典型调查和专项调查。</w:t>
      </w:r>
    </w:p>
    <w:p>
      <w:pPr>
        <w:widowControl/>
        <w:shd w:val="clear" w:color="auto" w:fill="FFFFFF"/>
        <w:spacing w:before="100" w:after="360" w:line="293" w:lineRule="atLeast"/>
        <w:ind w:firstLine="482"/>
        <w:jc w:val="left"/>
        <w:rPr>
          <w:rFonts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  4、搜集、整理、提供全县性的统计资料，对全县国民经济、社会发展和科技进步情况进行统计分析和监督，向县委、政府及有关部门提供咨询或建议，审定、管理、出版全县性统计资料，定期发布全县国民经济、社会发展和科技进步情况的统计公报。</w:t>
      </w:r>
    </w:p>
    <w:p>
      <w:pPr>
        <w:widowControl/>
        <w:shd w:val="clear" w:color="auto" w:fill="FFFFFF"/>
        <w:spacing w:before="100" w:after="360" w:line="293" w:lineRule="atLeast"/>
        <w:ind w:firstLine="482"/>
        <w:jc w:val="left"/>
        <w:rPr>
          <w:rFonts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  5、建立、健全管理全县统计信息自动化系统和全县统计数据库体系、建立健全统计工作网络，不断推进统计工作规范化。</w:t>
      </w:r>
    </w:p>
    <w:p>
      <w:pPr>
        <w:widowControl/>
        <w:shd w:val="clear" w:color="auto" w:fill="FFFFFF"/>
        <w:spacing w:before="100" w:after="360" w:line="293" w:lineRule="atLeast"/>
        <w:ind w:firstLine="482"/>
        <w:jc w:val="left"/>
        <w:rPr>
          <w:rFonts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rPr>
        <w:t> 6、完成县委、县政府交办的其他临时性工作任务。</w:t>
      </w:r>
    </w:p>
    <w:p>
      <w:pPr>
        <w:widowControl/>
        <w:shd w:val="clear" w:color="auto" w:fill="FFFFFF"/>
        <w:spacing w:before="100" w:after="360" w:line="293" w:lineRule="atLeast"/>
        <w:rPr>
          <w:rFonts w:ascii="微软雅黑" w:hAnsi="微软雅黑" w:eastAsia="微软雅黑" w:cs="宋体"/>
          <w:color w:val="222222"/>
          <w:kern w:val="0"/>
          <w:sz w:val="16"/>
          <w:szCs w:val="16"/>
        </w:rPr>
      </w:pPr>
      <w:r>
        <w:rPr>
          <w:rFonts w:hint="eastAsia" w:ascii="仿宋_GB2312" w:hAnsi="微软雅黑" w:eastAsia="仿宋_GB2312" w:cs="宋体"/>
          <w:b/>
          <w:bCs/>
          <w:color w:val="000000"/>
          <w:kern w:val="0"/>
          <w:sz w:val="32"/>
          <w:szCs w:val="32"/>
        </w:rPr>
        <w:t>二、 </w:t>
      </w:r>
      <w:r>
        <w:rPr>
          <w:rFonts w:hint="eastAsia" w:ascii="黑体" w:hAnsi="黑体" w:eastAsia="黑体" w:cs="宋体"/>
          <w:color w:val="000000"/>
          <w:kern w:val="0"/>
          <w:sz w:val="32"/>
          <w:szCs w:val="32"/>
        </w:rPr>
        <w:t>部门决算单位构成</w:t>
      </w:r>
    </w:p>
    <w:p>
      <w:pPr>
        <w:widowControl/>
        <w:shd w:val="clear" w:color="auto" w:fill="FFFFFF"/>
        <w:spacing w:after="150" w:line="450" w:lineRule="atLeast"/>
        <w:rPr>
          <w:rFonts w:ascii="微软雅黑" w:hAnsi="微软雅黑" w:eastAsia="微软雅黑" w:cs="宋体"/>
          <w:color w:val="222222"/>
          <w:kern w:val="0"/>
          <w:sz w:val="16"/>
          <w:szCs w:val="16"/>
        </w:rPr>
      </w:pPr>
      <w:r>
        <w:rPr>
          <w:rFonts w:hint="eastAsia" w:ascii="仿宋_GB2312" w:hAnsi="微软雅黑" w:eastAsia="仿宋_GB2312" w:cs="宋体"/>
          <w:color w:val="000000"/>
          <w:kern w:val="0"/>
          <w:sz w:val="32"/>
          <w:szCs w:val="32"/>
          <w:shd w:val="clear" w:color="auto" w:fill="FFFFFF"/>
        </w:rPr>
        <w:t>    2016年部门决算编报范围为县统计局机关，包括5个职能科室和三支调查队：</w:t>
      </w:r>
      <w:r>
        <w:rPr>
          <w:rFonts w:hint="eastAsia" w:ascii="仿宋_GB2312" w:hAnsi="微软雅黑" w:eastAsia="仿宋_GB2312" w:cs="宋体"/>
          <w:color w:val="000000"/>
          <w:kern w:val="0"/>
          <w:sz w:val="32"/>
          <w:szCs w:val="32"/>
        </w:rPr>
        <w:t>办公室、综合股、社会股、人事法制股、信息中心等五股室和农调队、城调队、企调队三支调查队</w:t>
      </w:r>
      <w:r>
        <w:rPr>
          <w:rFonts w:hint="eastAsia" w:ascii="仿宋_GB2312" w:hAnsi="微软雅黑" w:eastAsia="仿宋_GB2312" w:cs="宋体"/>
          <w:color w:val="000000"/>
          <w:kern w:val="0"/>
          <w:sz w:val="32"/>
          <w:szCs w:val="32"/>
          <w:shd w:val="clear" w:color="auto" w:fill="FFFFFF"/>
        </w:rPr>
        <w:t>。</w:t>
      </w:r>
    </w:p>
    <w:p>
      <w:pPr>
        <w:widowControl/>
        <w:shd w:val="clear" w:color="auto" w:fill="FFFFFF"/>
        <w:spacing w:line="293" w:lineRule="atLeast"/>
        <w:ind w:firstLine="640"/>
        <w:jc w:val="center"/>
        <w:rPr>
          <w:rFonts w:ascii="微软雅黑" w:hAnsi="微软雅黑" w:eastAsia="微软雅黑" w:cs="宋体"/>
          <w:color w:val="222222"/>
          <w:kern w:val="0"/>
          <w:sz w:val="16"/>
          <w:szCs w:val="16"/>
        </w:rPr>
      </w:pPr>
      <w:r>
        <w:rPr>
          <w:rFonts w:hint="eastAsia" w:ascii="黑体" w:hAnsi="黑体" w:eastAsia="黑体" w:cs="宋体"/>
          <w:color w:val="222222"/>
          <w:kern w:val="0"/>
          <w:sz w:val="32"/>
          <w:szCs w:val="32"/>
        </w:rPr>
        <w:t>第二部分</w:t>
      </w:r>
      <w:r>
        <w:rPr>
          <w:rFonts w:hint="eastAsia" w:ascii="宋体" w:hAnsi="宋体" w:eastAsia="宋体" w:cs="宋体"/>
          <w:color w:val="222222"/>
          <w:kern w:val="0"/>
          <w:sz w:val="32"/>
          <w:szCs w:val="32"/>
        </w:rPr>
        <w:t> </w:t>
      </w:r>
      <w:r>
        <w:rPr>
          <w:rFonts w:hint="eastAsia" w:ascii="黑体" w:hAnsi="黑体" w:eastAsia="黑体" w:cs="黑体"/>
          <w:color w:val="222222"/>
          <w:kern w:val="0"/>
          <w:sz w:val="32"/>
          <w:szCs w:val="32"/>
        </w:rPr>
        <w:t>2016</w:t>
      </w:r>
      <w:r>
        <w:rPr>
          <w:rFonts w:hint="eastAsia" w:ascii="黑体" w:hAnsi="黑体" w:eastAsia="黑体" w:cs="宋体"/>
          <w:color w:val="222222"/>
          <w:kern w:val="0"/>
          <w:sz w:val="32"/>
          <w:szCs w:val="32"/>
        </w:rPr>
        <w:t>年度部门决算报表</w:t>
      </w:r>
    </w:p>
    <w:p>
      <w:pPr>
        <w:widowControl/>
        <w:shd w:val="clear" w:color="auto" w:fill="FFFFFF"/>
        <w:spacing w:line="293" w:lineRule="atLeast"/>
        <w:ind w:firstLine="640"/>
        <w:rPr>
          <w:rFonts w:ascii="微软雅黑" w:hAnsi="微软雅黑" w:eastAsia="微软雅黑" w:cs="宋体"/>
          <w:color w:val="222222"/>
          <w:kern w:val="0"/>
          <w:sz w:val="16"/>
          <w:szCs w:val="16"/>
        </w:rPr>
      </w:pPr>
      <w:r>
        <w:rPr>
          <w:rFonts w:hint="eastAsia" w:ascii="宋体" w:hAnsi="宋体" w:eastAsia="宋体" w:cs="宋体"/>
          <w:color w:val="222222"/>
          <w:kern w:val="0"/>
          <w:sz w:val="32"/>
          <w:szCs w:val="32"/>
        </w:rPr>
        <w:t>此部分内容见附表</w:t>
      </w:r>
    </w:p>
    <w:p>
      <w:pPr>
        <w:widowControl/>
        <w:shd w:val="clear" w:color="auto" w:fill="FFFFFF"/>
        <w:spacing w:line="293" w:lineRule="atLeast"/>
        <w:ind w:firstLine="640"/>
        <w:jc w:val="center"/>
        <w:rPr>
          <w:rFonts w:ascii="微软雅黑" w:hAnsi="微软雅黑" w:eastAsia="微软雅黑" w:cs="宋体"/>
          <w:color w:val="222222"/>
          <w:kern w:val="0"/>
          <w:sz w:val="16"/>
          <w:szCs w:val="16"/>
        </w:rPr>
      </w:pPr>
      <w:r>
        <w:rPr>
          <w:rFonts w:hint="eastAsia" w:ascii="黑体" w:hAnsi="黑体" w:eastAsia="黑体" w:cs="宋体"/>
          <w:color w:val="222222"/>
          <w:kern w:val="0"/>
          <w:sz w:val="32"/>
          <w:szCs w:val="32"/>
        </w:rPr>
        <w:t>第三部分</w:t>
      </w:r>
      <w:r>
        <w:rPr>
          <w:rFonts w:hint="eastAsia" w:ascii="宋体" w:hAnsi="宋体" w:eastAsia="宋体" w:cs="宋体"/>
          <w:color w:val="222222"/>
          <w:kern w:val="0"/>
          <w:sz w:val="32"/>
          <w:szCs w:val="32"/>
        </w:rPr>
        <w:t>  </w:t>
      </w:r>
      <w:r>
        <w:rPr>
          <w:rFonts w:hint="eastAsia" w:ascii="黑体" w:hAnsi="黑体" w:eastAsia="黑体" w:cs="黑体"/>
          <w:color w:val="222222"/>
          <w:kern w:val="0"/>
          <w:sz w:val="32"/>
          <w:szCs w:val="32"/>
        </w:rPr>
        <w:t>2016</w:t>
      </w:r>
      <w:r>
        <w:rPr>
          <w:rFonts w:hint="eastAsia" w:ascii="黑体" w:hAnsi="黑体" w:eastAsia="黑体" w:cs="宋体"/>
          <w:color w:val="222222"/>
          <w:kern w:val="0"/>
          <w:sz w:val="32"/>
          <w:szCs w:val="32"/>
        </w:rPr>
        <w:t>年度部门决算情况说明</w:t>
      </w:r>
    </w:p>
    <w:p>
      <w:pPr>
        <w:widowControl/>
        <w:shd w:val="clear" w:color="auto" w:fill="FFFFFF"/>
        <w:spacing w:before="100" w:after="100" w:line="500" w:lineRule="atLeast"/>
        <w:ind w:firstLine="640"/>
        <w:jc w:val="left"/>
        <w:rPr>
          <w:rFonts w:ascii="微软雅黑" w:hAnsi="微软雅黑" w:eastAsia="微软雅黑" w:cs="宋体"/>
          <w:color w:val="222222"/>
          <w:kern w:val="0"/>
          <w:sz w:val="16"/>
          <w:szCs w:val="16"/>
        </w:rPr>
      </w:pPr>
      <w:r>
        <w:rPr>
          <w:rFonts w:hint="eastAsia" w:ascii="宋体" w:hAnsi="宋体" w:eastAsia="宋体" w:cs="宋体"/>
          <w:color w:val="222222"/>
          <w:kern w:val="0"/>
          <w:sz w:val="32"/>
          <w:szCs w:val="32"/>
        </w:rPr>
        <w:t>（一）收入支出结构说明</w:t>
      </w:r>
    </w:p>
    <w:p>
      <w:pPr>
        <w:widowControl/>
        <w:shd w:val="clear" w:color="auto" w:fill="FFFFFF"/>
        <w:spacing w:before="100" w:after="100" w:line="500" w:lineRule="atLeast"/>
        <w:ind w:firstLine="640"/>
        <w:jc w:val="left"/>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1、2016年一般预算财政拨款收入2749532元。</w:t>
      </w:r>
      <w:r>
        <w:rPr>
          <w:rFonts w:hint="eastAsia" w:ascii="宋体" w:hAnsi="宋体" w:eastAsia="宋体" w:cs="宋体"/>
          <w:color w:val="222222"/>
          <w:kern w:val="0"/>
          <w:sz w:val="28"/>
          <w:szCs w:val="28"/>
          <w:lang w:eastAsia="zh-CN"/>
        </w:rPr>
        <w:t>较上年增加。</w:t>
      </w:r>
    </w:p>
    <w:p>
      <w:pPr>
        <w:widowControl/>
        <w:shd w:val="clear" w:color="auto" w:fill="FFFFFF"/>
        <w:spacing w:before="100" w:after="100" w:line="500" w:lineRule="atLeast"/>
        <w:ind w:firstLine="640"/>
        <w:jc w:val="left"/>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2、2016年结余289757元。主要是因为部分工作为跨年度工作。</w:t>
      </w:r>
    </w:p>
    <w:p>
      <w:pPr>
        <w:widowControl/>
        <w:shd w:val="clear" w:color="auto" w:fill="FFFFFF"/>
        <w:spacing w:before="100" w:after="100" w:line="500" w:lineRule="atLeast"/>
        <w:ind w:firstLine="640"/>
        <w:jc w:val="left"/>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（二）经费支出说明</w:t>
      </w:r>
    </w:p>
    <w:p>
      <w:pPr>
        <w:widowControl/>
        <w:shd w:val="clear" w:color="auto" w:fill="FFFFFF"/>
        <w:spacing w:before="100" w:after="100" w:line="500" w:lineRule="atLeast"/>
        <w:ind w:firstLine="640"/>
        <w:jc w:val="left"/>
        <w:rPr>
          <w:rFonts w:ascii="仿宋_GB2312" w:hAnsi="微软雅黑" w:eastAsia="仿宋_GB2312" w:cs="宋体"/>
          <w:color w:val="222222"/>
          <w:kern w:val="0"/>
          <w:sz w:val="32"/>
          <w:szCs w:val="32"/>
        </w:rPr>
      </w:pPr>
      <w:r>
        <w:rPr>
          <w:rFonts w:hint="eastAsia" w:ascii="仿宋_GB2312" w:hAnsi="微软雅黑" w:eastAsia="仿宋_GB2312" w:cs="宋体"/>
          <w:color w:val="222222"/>
          <w:kern w:val="0"/>
          <w:sz w:val="32"/>
          <w:szCs w:val="32"/>
        </w:rPr>
        <w:t>2016年总支出2469775元，</w:t>
      </w:r>
      <w:r>
        <w:rPr>
          <w:rFonts w:hint="eastAsia" w:ascii="宋体" w:hAnsi="宋体" w:eastAsia="宋体" w:cs="宋体"/>
          <w:color w:val="222222"/>
          <w:kern w:val="0"/>
          <w:sz w:val="28"/>
          <w:szCs w:val="28"/>
          <w:lang w:eastAsia="zh-CN"/>
        </w:rPr>
        <w:t>较上年增加。</w:t>
      </w:r>
      <w:r>
        <w:rPr>
          <w:rFonts w:hint="eastAsia" w:ascii="仿宋_GB2312" w:hAnsi="微软雅黑" w:eastAsia="仿宋_GB2312" w:cs="宋体"/>
          <w:color w:val="222222"/>
          <w:kern w:val="0"/>
          <w:sz w:val="32"/>
          <w:szCs w:val="32"/>
        </w:rPr>
        <w:t>其中：基本支出1607171.52元；项目支出862603.48元。</w:t>
      </w:r>
      <w:r>
        <w:rPr>
          <w:rFonts w:hint="eastAsia" w:ascii="仿宋_GB2312" w:hAnsi="微软雅黑" w:eastAsia="仿宋_GB2312" w:cs="宋体"/>
          <w:color w:val="222222"/>
          <w:kern w:val="0"/>
          <w:sz w:val="32"/>
          <w:szCs w:val="32"/>
          <w:lang w:eastAsia="zh-CN"/>
        </w:rPr>
        <w:t>行政运行</w:t>
      </w:r>
      <w:r>
        <w:rPr>
          <w:rFonts w:hint="eastAsia" w:ascii="仿宋_GB2312" w:hAnsi="微软雅黑" w:eastAsia="仿宋_GB2312" w:cs="宋体"/>
          <w:color w:val="222222"/>
          <w:kern w:val="0"/>
          <w:sz w:val="32"/>
          <w:szCs w:val="32"/>
          <w:lang w:val="en-US" w:eastAsia="zh-CN"/>
        </w:rPr>
        <w:t>2115919.52元，无机关运行</w:t>
      </w:r>
      <w:bookmarkStart w:id="0" w:name="_GoBack"/>
      <w:bookmarkEnd w:id="0"/>
    </w:p>
    <w:p>
      <w:pPr>
        <w:widowControl/>
        <w:shd w:val="clear" w:color="auto" w:fill="FFFFFF"/>
        <w:spacing w:before="100" w:after="100" w:line="500" w:lineRule="atLeast"/>
        <w:ind w:firstLine="640"/>
        <w:jc w:val="left"/>
        <w:rPr>
          <w:rFonts w:ascii="微软雅黑" w:hAnsi="微软雅黑" w:eastAsia="微软雅黑" w:cs="宋体"/>
          <w:color w:val="222222"/>
          <w:kern w:val="0"/>
          <w:sz w:val="16"/>
          <w:szCs w:val="16"/>
        </w:rPr>
      </w:pPr>
      <w:r>
        <w:rPr>
          <w:rFonts w:hint="eastAsia" w:ascii="仿宋_GB2312" w:hAnsi="微软雅黑" w:eastAsia="仿宋_GB2312" w:cs="宋体"/>
          <w:color w:val="222222"/>
          <w:kern w:val="0"/>
          <w:sz w:val="32"/>
          <w:szCs w:val="32"/>
        </w:rPr>
        <w:t>（三）“三公经费”支出说明 </w:t>
      </w:r>
    </w:p>
    <w:p>
      <w:pPr>
        <w:rPr>
          <w:rFonts w:hint="eastAsia" w:ascii="仿宋" w:hAnsi="仿宋" w:eastAsia="仿宋" w:cs="宋体"/>
          <w:color w:val="222222"/>
          <w:kern w:val="0"/>
          <w:sz w:val="32"/>
          <w:szCs w:val="32"/>
        </w:rPr>
      </w:pPr>
      <w:r>
        <w:rPr>
          <w:rFonts w:hint="eastAsia" w:ascii="仿宋_GB2312" w:hAnsi="微软雅黑" w:eastAsia="仿宋_GB2312" w:cs="宋体"/>
          <w:color w:val="222222"/>
          <w:kern w:val="0"/>
          <w:sz w:val="32"/>
          <w:szCs w:val="32"/>
        </w:rPr>
        <w:t>2016年度三公经费支出842元，公务接待费是842元，我单位没有出国出境人员没有产生出境费用支出。</w:t>
      </w:r>
      <w:r>
        <w:rPr>
          <w:rFonts w:hint="eastAsia" w:ascii="宋体" w:hAnsi="宋体" w:cs="宋体"/>
          <w:kern w:val="0"/>
          <w:sz w:val="32"/>
        </w:rPr>
        <w:t>为了响应国家政策，对车辆、公务接待进行严格控制，支出与上年相比相对减少</w:t>
      </w:r>
      <w:r>
        <w:rPr>
          <w:rFonts w:hint="eastAsia" w:ascii="仿宋" w:hAnsi="仿宋" w:eastAsia="仿宋" w:cs="宋体"/>
          <w:color w:val="222222"/>
          <w:kern w:val="0"/>
          <w:sz w:val="32"/>
          <w:szCs w:val="32"/>
        </w:rPr>
        <w:t>。</w:t>
      </w:r>
    </w:p>
    <w:p>
      <w:pPr>
        <w:widowControl/>
        <w:shd w:val="clear" w:color="auto" w:fill="FFFFFF"/>
        <w:spacing w:before="100" w:after="100" w:line="500" w:lineRule="atLeast"/>
        <w:ind w:firstLine="640"/>
        <w:jc w:val="left"/>
        <w:rPr>
          <w:rFonts w:ascii="微软雅黑" w:hAnsi="微软雅黑" w:eastAsia="微软雅黑" w:cs="宋体"/>
          <w:color w:val="222222"/>
          <w:kern w:val="0"/>
          <w:sz w:val="16"/>
          <w:szCs w:val="16"/>
        </w:rPr>
      </w:pPr>
    </w:p>
    <w:p>
      <w:pPr>
        <w:widowControl/>
        <w:numPr>
          <w:ilvl w:val="0"/>
          <w:numId w:val="1"/>
        </w:numPr>
        <w:spacing w:line="640" w:lineRule="exact"/>
        <w:jc w:val="center"/>
        <w:rPr>
          <w:rFonts w:hint="eastAsia" w:ascii="黑体" w:hAnsi="黑体" w:eastAsia="黑体" w:cs="宋体"/>
          <w:bCs/>
          <w:kern w:val="0"/>
          <w:sz w:val="36"/>
          <w:szCs w:val="36"/>
          <w:lang w:eastAsia="zh-CN"/>
        </w:rPr>
      </w:pPr>
      <w:r>
        <w:rPr>
          <w:rFonts w:hint="eastAsia" w:ascii="黑体" w:hAnsi="宋体" w:eastAsia="黑体" w:cs="宋体"/>
          <w:bCs/>
          <w:kern w:val="0"/>
          <w:sz w:val="36"/>
          <w:szCs w:val="36"/>
        </w:rPr>
        <w:t>分</w:t>
      </w:r>
      <w:r>
        <w:rPr>
          <w:rFonts w:hint="eastAsia" w:ascii="黑体" w:hAnsi="黑体" w:eastAsia="黑体" w:cs="宋体"/>
          <w:bCs/>
          <w:kern w:val="0"/>
          <w:sz w:val="36"/>
          <w:szCs w:val="36"/>
        </w:rPr>
        <w:t xml:space="preserve">   </w:t>
      </w:r>
      <w:r>
        <w:rPr>
          <w:rFonts w:hint="eastAsia" w:ascii="黑体" w:hAnsi="黑体" w:eastAsia="黑体" w:cs="宋体"/>
          <w:bCs/>
          <w:kern w:val="0"/>
          <w:sz w:val="36"/>
          <w:szCs w:val="36"/>
          <w:lang w:eastAsia="zh-CN"/>
        </w:rPr>
        <w:t>政府采购</w:t>
      </w:r>
    </w:p>
    <w:p>
      <w:pPr>
        <w:widowControl/>
        <w:numPr>
          <w:ilvl w:val="0"/>
          <w:numId w:val="0"/>
        </w:numPr>
        <w:spacing w:line="640" w:lineRule="exact"/>
        <w:jc w:val="both"/>
        <w:rPr>
          <w:rFonts w:hint="eastAsia" w:ascii="黑体" w:hAnsi="黑体" w:eastAsia="黑体" w:cs="宋体"/>
          <w:bCs/>
          <w:kern w:val="0"/>
          <w:sz w:val="36"/>
          <w:szCs w:val="36"/>
          <w:lang w:eastAsia="zh-CN"/>
        </w:rPr>
      </w:pPr>
    </w:p>
    <w:p>
      <w:pPr>
        <w:widowControl/>
        <w:spacing w:line="640" w:lineRule="exact"/>
        <w:ind w:firstLine="640" w:firstLineChars="200"/>
        <w:rPr>
          <w:rFonts w:hint="eastAsia" w:eastAsia="仿宋_GB2312"/>
          <w:bCs/>
          <w:kern w:val="0"/>
          <w:sz w:val="32"/>
          <w:szCs w:val="32"/>
        </w:rPr>
      </w:pPr>
      <w:r>
        <w:rPr>
          <w:rFonts w:hint="eastAsia" w:eastAsia="仿宋_GB2312"/>
          <w:bCs/>
          <w:kern w:val="0"/>
          <w:sz w:val="32"/>
          <w:szCs w:val="32"/>
        </w:rPr>
        <w:t>无。</w:t>
      </w:r>
    </w:p>
    <w:p>
      <w:pPr>
        <w:widowControl/>
        <w:spacing w:line="640" w:lineRule="exact"/>
        <w:jc w:val="center"/>
        <w:rPr>
          <w:rFonts w:hint="eastAsia" w:ascii="黑体" w:hAnsi="宋体" w:eastAsia="黑体" w:cs="宋体"/>
          <w:bCs/>
          <w:kern w:val="0"/>
          <w:sz w:val="36"/>
          <w:szCs w:val="36"/>
        </w:rPr>
      </w:pPr>
      <w:r>
        <w:rPr>
          <w:rFonts w:hint="eastAsia" w:ascii="黑体" w:hAnsi="宋体" w:eastAsia="黑体" w:cs="宋体"/>
          <w:bCs/>
          <w:kern w:val="0"/>
          <w:sz w:val="36"/>
          <w:szCs w:val="36"/>
        </w:rPr>
        <w:t>第</w:t>
      </w:r>
      <w:r>
        <w:rPr>
          <w:rFonts w:hint="eastAsia" w:ascii="黑体" w:hAnsi="宋体" w:eastAsia="黑体" w:cs="宋体"/>
          <w:bCs/>
          <w:kern w:val="0"/>
          <w:sz w:val="36"/>
          <w:szCs w:val="36"/>
          <w:lang w:eastAsia="zh-CN"/>
        </w:rPr>
        <w:t>五</w:t>
      </w:r>
      <w:r>
        <w:rPr>
          <w:rFonts w:hint="eastAsia" w:ascii="黑体" w:hAnsi="宋体" w:eastAsia="黑体" w:cs="宋体"/>
          <w:bCs/>
          <w:kern w:val="0"/>
          <w:sz w:val="36"/>
          <w:szCs w:val="36"/>
        </w:rPr>
        <w:t>部分</w:t>
      </w:r>
      <w:r>
        <w:rPr>
          <w:rFonts w:hint="eastAsia" w:ascii="黑体" w:hAnsi="黑体" w:eastAsia="黑体" w:cs="宋体"/>
          <w:bCs/>
          <w:kern w:val="0"/>
          <w:sz w:val="36"/>
          <w:szCs w:val="36"/>
        </w:rPr>
        <w:t xml:space="preserve">   </w:t>
      </w:r>
      <w:r>
        <w:rPr>
          <w:rFonts w:hint="eastAsia" w:ascii="黑体" w:hAnsi="宋体" w:eastAsia="黑体" w:cs="宋体"/>
          <w:bCs/>
          <w:kern w:val="0"/>
          <w:sz w:val="36"/>
          <w:szCs w:val="36"/>
        </w:rPr>
        <w:t>名词解释</w:t>
      </w:r>
    </w:p>
    <w:p>
      <w:pPr>
        <w:widowControl/>
        <w:spacing w:line="640" w:lineRule="exact"/>
        <w:ind w:firstLine="640" w:firstLineChars="200"/>
        <w:rPr>
          <w:rFonts w:hint="eastAsia" w:eastAsia="仿宋_GB2312"/>
          <w:bCs/>
          <w:kern w:val="0"/>
          <w:sz w:val="32"/>
          <w:szCs w:val="32"/>
        </w:rPr>
      </w:pPr>
      <w:r>
        <w:rPr>
          <w:rFonts w:hint="eastAsia" w:eastAsia="仿宋_GB2312"/>
          <w:bCs/>
          <w:kern w:val="0"/>
          <w:sz w:val="32"/>
          <w:szCs w:val="32"/>
        </w:rPr>
        <w:t>无。</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FD2D9"/>
    <w:multiLevelType w:val="singleLevel"/>
    <w:tmpl w:val="59FFD2D9"/>
    <w:lvl w:ilvl="0" w:tentative="0">
      <w:start w:val="4"/>
      <w:numFmt w:val="chineseCounting"/>
      <w:suff w:val="nothing"/>
      <w:lvlText w:val="第%1部"/>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04155"/>
    <w:rsid w:val="00116F39"/>
    <w:rsid w:val="00527317"/>
    <w:rsid w:val="00C04155"/>
    <w:rsid w:val="00E35164"/>
    <w:rsid w:val="0D4A1DD2"/>
    <w:rsid w:val="24CD3227"/>
    <w:rsid w:val="640F11E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paragraph" w:customStyle="1" w:styleId="4">
    <w:name w:val="p"/>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141</Words>
  <Characters>807</Characters>
  <Lines>6</Lines>
  <Paragraphs>1</Paragraphs>
  <ScaleCrop>false</ScaleCrop>
  <LinksUpToDate>false</LinksUpToDate>
  <CharactersWithSpaces>947</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2017-09-13T09:49:00Z</dcterms:created>
  <dc:creator>dreamsummit</dc:creator>
  <cp:lastModifiedBy>hp</cp:lastModifiedBy>
  <dcterms:modified xsi:type="dcterms:W3CDTF">2017-11-06T13:43:42Z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