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44"/>
          <w:szCs w:val="44"/>
        </w:rPr>
        <w:t>永和县阁底阁底中心校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44"/>
          <w:szCs w:val="44"/>
        </w:rPr>
        <w:t>2016年度部门决算说明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第一部分    概况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一、主要职能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000000"/>
          <w:sz w:val="31"/>
          <w:szCs w:val="31"/>
          <w:shd w:val="clear" w:color="auto" w:fill="FFFFFF"/>
        </w:rPr>
        <w:t>实施中小学义务教育，促进基础教育发展，中小学学历教育及相关社会服务。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二、部门决算单位构成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永和县阁底中心校部门决算只包括一个本级单位。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第二部分   </w:t>
      </w:r>
      <w:r>
        <w:rPr>
          <w:rFonts w:hint="eastAsia" w:ascii="songti" w:hAnsi="songti"/>
          <w:b/>
          <w:bCs/>
          <w:color w:val="444444"/>
          <w:sz w:val="32"/>
          <w:szCs w:val="32"/>
        </w:rPr>
        <w:t>2016</w:t>
      </w:r>
      <w:r>
        <w:rPr>
          <w:rFonts w:hint="eastAsia"/>
          <w:b/>
          <w:bCs/>
          <w:color w:val="444444"/>
          <w:sz w:val="32"/>
          <w:szCs w:val="32"/>
        </w:rPr>
        <w:t>年度部门决算报表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    </w:t>
      </w:r>
      <w:r>
        <w:rPr>
          <w:rFonts w:hint="eastAsia"/>
          <w:color w:val="444444"/>
          <w:sz w:val="32"/>
          <w:szCs w:val="32"/>
        </w:rPr>
        <w:t>本部门内容见附表</w:t>
      </w:r>
      <w:r>
        <w:rPr>
          <w:rFonts w:hint="eastAsia"/>
          <w:b/>
          <w:bCs/>
          <w:color w:val="444444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第三部分   </w:t>
      </w:r>
      <w:r>
        <w:rPr>
          <w:rFonts w:hint="eastAsia" w:ascii="songti" w:hAnsi="songti"/>
          <w:b/>
          <w:bCs/>
          <w:color w:val="444444"/>
          <w:sz w:val="32"/>
          <w:szCs w:val="32"/>
        </w:rPr>
        <w:t>2016</w:t>
      </w:r>
      <w:r>
        <w:rPr>
          <w:rFonts w:hint="eastAsia"/>
          <w:b/>
          <w:bCs/>
          <w:color w:val="444444"/>
          <w:sz w:val="32"/>
          <w:szCs w:val="32"/>
        </w:rPr>
        <w:t>年度部门决算情况说明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    2016年，我校按照科学发展观和构建和谐社会的要求，认真贯彻县委、县政府的安排部署，积极适应国家公共财政体制改革的要求，做好新形势下的经费保障工作，切实抓好资金的收支计划管理，努力增收节支，强化预算约束，部门决算实现收支基本平衡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一、部门基本情况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    机构情况、人员变化及原因：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  我校为事业单位。现有编制</w:t>
      </w:r>
      <w:r>
        <w:rPr>
          <w:rFonts w:hint="eastAsia" w:ascii="songti" w:hAnsi="songti"/>
          <w:color w:val="444444"/>
          <w:sz w:val="32"/>
          <w:szCs w:val="32"/>
        </w:rPr>
        <w:t>59</w:t>
      </w:r>
      <w:r>
        <w:rPr>
          <w:rFonts w:hint="eastAsia"/>
          <w:color w:val="444444"/>
          <w:sz w:val="32"/>
          <w:szCs w:val="32"/>
        </w:rPr>
        <w:t>人，实际在职人员</w:t>
      </w:r>
      <w:r>
        <w:rPr>
          <w:rFonts w:hint="eastAsia" w:ascii="songti" w:hAnsi="songti"/>
          <w:color w:val="444444"/>
          <w:sz w:val="32"/>
          <w:szCs w:val="32"/>
        </w:rPr>
        <w:t>38</w:t>
      </w:r>
      <w:r>
        <w:rPr>
          <w:rFonts w:hint="eastAsia"/>
          <w:color w:val="444444"/>
          <w:sz w:val="32"/>
          <w:szCs w:val="32"/>
        </w:rPr>
        <w:t>人，在校生</w:t>
      </w:r>
      <w:r>
        <w:rPr>
          <w:rFonts w:hint="eastAsia" w:ascii="songti" w:hAnsi="songti"/>
          <w:color w:val="444444"/>
          <w:sz w:val="32"/>
          <w:szCs w:val="32"/>
        </w:rPr>
        <w:t>29</w:t>
      </w:r>
      <w:r>
        <w:rPr>
          <w:rFonts w:hint="eastAsia"/>
          <w:color w:val="444444"/>
          <w:sz w:val="32"/>
          <w:szCs w:val="32"/>
        </w:rPr>
        <w:t>人。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二、部门预算执行情况说明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（一）收入支出结构说明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color w:val="444444"/>
          <w:sz w:val="32"/>
          <w:szCs w:val="32"/>
        </w:rPr>
        <w:t>  1、一般预算财政拨款收入</w:t>
      </w:r>
      <w:r>
        <w:rPr>
          <w:rFonts w:hint="eastAsia" w:ascii="songti" w:hAnsi="songti"/>
          <w:color w:val="444444"/>
          <w:sz w:val="32"/>
          <w:szCs w:val="32"/>
        </w:rPr>
        <w:t>2791790.1</w:t>
      </w:r>
      <w:r>
        <w:rPr>
          <w:rFonts w:hint="eastAsia"/>
          <w:color w:val="444444"/>
          <w:sz w:val="32"/>
          <w:szCs w:val="32"/>
        </w:rPr>
        <w:t>元。</w:t>
      </w:r>
      <w:r>
        <w:rPr>
          <w:rFonts w:hint="eastAsia"/>
          <w:sz w:val="30"/>
          <w:szCs w:val="30"/>
          <w:lang w:eastAsia="zh-CN"/>
        </w:rPr>
        <w:t>较上年增加。</w:t>
      </w:r>
      <w:r>
        <w:rPr>
          <w:rFonts w:hint="eastAsia"/>
          <w:color w:val="444444"/>
          <w:sz w:val="32"/>
          <w:szCs w:val="32"/>
        </w:rPr>
        <w:t>年度支出</w:t>
      </w:r>
      <w:r>
        <w:rPr>
          <w:rFonts w:hint="eastAsia" w:ascii="songti" w:hAnsi="songti"/>
          <w:color w:val="444444"/>
          <w:sz w:val="32"/>
          <w:szCs w:val="32"/>
        </w:rPr>
        <w:t>2771866.65</w:t>
      </w:r>
      <w:r>
        <w:rPr>
          <w:rFonts w:hint="eastAsia"/>
          <w:color w:val="444444"/>
          <w:sz w:val="32"/>
          <w:szCs w:val="32"/>
        </w:rPr>
        <w:t>元，</w:t>
      </w:r>
      <w:r>
        <w:rPr>
          <w:rFonts w:hint="eastAsia"/>
          <w:sz w:val="30"/>
          <w:szCs w:val="30"/>
          <w:lang w:eastAsia="zh-CN"/>
        </w:rPr>
        <w:t>较上年增加。</w:t>
      </w:r>
      <w:r>
        <w:rPr>
          <w:rFonts w:hint="eastAsia"/>
          <w:color w:val="444444"/>
          <w:sz w:val="32"/>
          <w:szCs w:val="32"/>
        </w:rPr>
        <w:t>其中：工资福利支出</w:t>
      </w:r>
      <w:r>
        <w:rPr>
          <w:rFonts w:hint="eastAsia" w:ascii="songti" w:hAnsi="songti"/>
          <w:color w:val="444444"/>
          <w:sz w:val="32"/>
          <w:szCs w:val="32"/>
        </w:rPr>
        <w:t>2154725.71</w:t>
      </w:r>
      <w:r>
        <w:rPr>
          <w:rFonts w:hint="eastAsia"/>
          <w:color w:val="444444"/>
          <w:sz w:val="32"/>
          <w:szCs w:val="32"/>
        </w:rPr>
        <w:t>元，商品和服务支出</w:t>
      </w:r>
      <w:r>
        <w:rPr>
          <w:rFonts w:hint="eastAsia" w:ascii="songti" w:hAnsi="songti"/>
          <w:color w:val="444444"/>
          <w:sz w:val="32"/>
          <w:szCs w:val="32"/>
        </w:rPr>
        <w:t>118969</w:t>
      </w:r>
      <w:r>
        <w:rPr>
          <w:rFonts w:hint="eastAsia"/>
          <w:color w:val="444444"/>
          <w:sz w:val="32"/>
          <w:szCs w:val="32"/>
        </w:rPr>
        <w:t>元，对个人和家庭的补助</w:t>
      </w:r>
      <w:r>
        <w:rPr>
          <w:rFonts w:hint="eastAsia" w:ascii="songti" w:hAnsi="songti"/>
          <w:color w:val="444444"/>
          <w:sz w:val="32"/>
          <w:szCs w:val="32"/>
        </w:rPr>
        <w:t>496046.94</w:t>
      </w:r>
      <w:r>
        <w:rPr>
          <w:rFonts w:hint="eastAsia"/>
          <w:color w:val="444444"/>
          <w:sz w:val="32"/>
          <w:szCs w:val="32"/>
        </w:rPr>
        <w:t>元。</w:t>
      </w:r>
      <w:r>
        <w:rPr>
          <w:rFonts w:hint="eastAsia"/>
          <w:color w:val="444444"/>
          <w:sz w:val="32"/>
          <w:szCs w:val="32"/>
          <w:lang w:eastAsia="zh-CN"/>
        </w:rPr>
        <w:t>行政运行</w:t>
      </w:r>
      <w:r>
        <w:rPr>
          <w:rFonts w:hint="eastAsia"/>
          <w:color w:val="444444"/>
          <w:sz w:val="32"/>
          <w:szCs w:val="32"/>
          <w:lang w:val="en-US" w:eastAsia="zh-CN"/>
        </w:rPr>
        <w:t>146541元</w:t>
      </w:r>
      <w:bookmarkStart w:id="0" w:name="_GoBack"/>
      <w:bookmarkEnd w:id="0"/>
      <w:r>
        <w:rPr>
          <w:rFonts w:hint="eastAsia"/>
          <w:color w:val="444444"/>
          <w:sz w:val="32"/>
          <w:szCs w:val="32"/>
        </w:rPr>
        <w:t>（二）“三公经费”支出说明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/>
          <w:color w:val="444444"/>
          <w:sz w:val="32"/>
          <w:szCs w:val="32"/>
        </w:rPr>
        <w:t>  我校无“三公经费”支出情况。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  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 w:ascii="微软雅黑" w:hAnsi="微软雅黑" w:eastAsia="微软雅黑"/>
          <w:color w:val="222222"/>
          <w:sz w:val="16"/>
          <w:szCs w:val="16"/>
        </w:rPr>
      </w:pPr>
      <w:r>
        <w:rPr>
          <w:rFonts w:hint="eastAsia"/>
          <w:b/>
          <w:bCs/>
          <w:color w:val="444444"/>
          <w:sz w:val="32"/>
          <w:szCs w:val="32"/>
        </w:rPr>
        <w:t> 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2790"/>
    <w:rsid w:val="00922790"/>
    <w:rsid w:val="00C113B7"/>
    <w:rsid w:val="08ED00E7"/>
    <w:rsid w:val="13BA57A2"/>
    <w:rsid w:val="427C7CB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79</Words>
  <Characters>455</Characters>
  <Lines>3</Lines>
  <Paragraphs>1</Paragraphs>
  <ScaleCrop>false</ScaleCrop>
  <LinksUpToDate>false</LinksUpToDate>
  <CharactersWithSpaces>533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2017-09-13T09:17:00Z</dcterms:created>
  <dc:creator>dreamsummit</dc:creator>
  <cp:lastModifiedBy>hp</cp:lastModifiedBy>
  <dcterms:modified xsi:type="dcterms:W3CDTF">2017-11-06T12:04:47Z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