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after="100" w:line="600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永和县阁底乡人民政府</w:t>
      </w:r>
    </w:p>
    <w:p>
      <w:pPr>
        <w:widowControl/>
        <w:shd w:val="clear" w:color="auto" w:fill="FFFFFF"/>
        <w:spacing w:before="100" w:after="100" w:line="600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2016年度部门决算说明</w:t>
      </w:r>
    </w:p>
    <w:p>
      <w:pPr>
        <w:widowControl/>
        <w:shd w:val="clear" w:color="auto" w:fill="FFFFFF"/>
        <w:spacing w:before="100" w:after="100" w:line="600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第一部分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</w:rPr>
        <w:t>   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概况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乡党政机构具有党委和政府两种职能，党委领导政府工作。主要是政治思想和方针政策的领导，干部的选拔，考核和监督，经济和行政工作中重大问题的决策。乡政府是基层国家行政机关，行使本行政区的行政职能。 　　</w:t>
      </w:r>
    </w:p>
    <w:p>
      <w:pPr>
        <w:widowControl/>
        <w:shd w:val="clear" w:color="auto" w:fill="FFFFFF"/>
        <w:spacing w:line="245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（一）、党委工作职责：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（1）保证党的路线、方针、政策的坚决贯彻执行。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（2）保证监督职能。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（3）教育和管理职能。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（4）服从和服务于经济建设的职能。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（5）负责抓好本乡 党建工作、群团工作、精神文明建设工作、新闻宣传工作。 　　</w:t>
      </w:r>
    </w:p>
    <w:p>
      <w:pPr>
        <w:widowControl/>
        <w:shd w:val="clear" w:color="auto" w:fill="FFFFFF"/>
        <w:spacing w:line="245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（6）完成市委、市政府交给的其他工作任务。 　　</w:t>
      </w:r>
    </w:p>
    <w:p>
      <w:pPr>
        <w:widowControl/>
        <w:shd w:val="clear" w:color="auto" w:fill="FFFFFF"/>
        <w:spacing w:line="245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（二）、政府职能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1、制定和组织实施经济、科技和社会发展计划，制定资源开发技术改造和产业结构调整方案，组织指导好各业生产， 搞好商品流通，协调好本乡与外地区的经济交流与合作，抓好招商引资，人才引进项目开发，不断培育市场体系，组织经济运行，促进经济发展。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2、制定并组织实施村镇建设规划，部署重点工程建设，地方道路建设及公共设施，水利设施的管理，负责土地、林木、水等自然资源和生态环境的保护，做好护林防火工作。 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3、负责本行政区域内的民政、计划生育、文化教育、卫生、体育等社会公益事业的综合性工作，维护一切经济单位和个人的正当经济权益，取缔非法经济活动，调解和处理民事纠纷，打击刑事犯罪维护社会稳定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4、按计划组织本级财政收入和地方税的征收，完成国家财政计划，不断培植税源，管好财政资金，增强财政实力。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5、抓好精神文明建设，丰富群众文化生活，提倡移风易俗，反对封建迷信，破除陈规陋习，树立社会主义新风尚。 　　</w:t>
      </w:r>
    </w:p>
    <w:p>
      <w:pPr>
        <w:widowControl/>
        <w:shd w:val="clear" w:color="auto" w:fill="FFFFFF"/>
        <w:spacing w:line="245" w:lineRule="atLeast"/>
        <w:ind w:firstLine="60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222222"/>
          <w:kern w:val="0"/>
          <w:sz w:val="30"/>
          <w:szCs w:val="30"/>
        </w:rPr>
        <w:t>6、完成上级政府交办的其它事项。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二、部门决算单位构成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永和县阁底乡人民政府决算只包括一个本级单位。</w:t>
      </w:r>
    </w:p>
    <w:p>
      <w:pPr>
        <w:widowControl/>
        <w:shd w:val="clear" w:color="auto" w:fill="FFFFFF"/>
        <w:spacing w:after="150" w:line="450" w:lineRule="atLeast"/>
        <w:ind w:left="600" w:right="60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第二部分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   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</w:rPr>
        <w:t>2016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年度部门决算报表</w:t>
      </w:r>
    </w:p>
    <w:p>
      <w:pPr>
        <w:widowControl/>
        <w:shd w:val="clear" w:color="auto" w:fill="FFFFFF"/>
        <w:spacing w:after="150" w:line="450" w:lineRule="atLeast"/>
        <w:ind w:left="600" w:right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本部门内容见附表</w:t>
      </w:r>
    </w:p>
    <w:p>
      <w:pPr>
        <w:widowControl/>
        <w:shd w:val="clear" w:color="auto" w:fill="FFFFFF"/>
        <w:spacing w:after="150" w:line="450" w:lineRule="atLeast"/>
        <w:ind w:left="600" w:right="60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第三部分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   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</w:rPr>
        <w:t>2016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年度部门决算情况说明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一、部门基本情况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机构情况及增减变动原因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全乡共有独立编制机构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个。其中：行政机构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个；独立核算单位1个，本年度参加决算单位1个，较上年度没有增减。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二、部门预算执行情况明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（一）收入支出结构说明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1、一般预算财政拨款收入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14473869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（二）行政经费支出说明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2016年经费支出14473869元，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bookmarkStart w:id="0" w:name="_GoBack"/>
      <w:bookmarkEnd w:id="0"/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其中：人员基本支出3682765元。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（四）“三公经费”支出说明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2016年度无三公经费支出。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                      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3525"/>
    <w:rsid w:val="00C83525"/>
    <w:rsid w:val="00F5748D"/>
    <w:rsid w:val="08864EBF"/>
    <w:rsid w:val="2DF649AE"/>
    <w:rsid w:val="3EC6456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159</Words>
  <Characters>909</Characters>
  <Lines>7</Lines>
  <Paragraphs>2</Paragraphs>
  <ScaleCrop>false</ScaleCrop>
  <LinksUpToDate>false</LinksUpToDate>
  <CharactersWithSpaces>1066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2017-09-14T09:03:00Z</dcterms:created>
  <dc:creator>dreamsummit</dc:creator>
  <cp:lastModifiedBy>hp</cp:lastModifiedBy>
  <dcterms:modified xsi:type="dcterms:W3CDTF">2017-11-06T14:00:41Z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