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480" w:lineRule="atLeast"/>
        <w:jc w:val="center"/>
        <w:rPr>
          <w:rFonts w:ascii="songti" w:hAnsi="songti"/>
          <w:b/>
          <w:color w:val="444444"/>
          <w:sz w:val="44"/>
          <w:szCs w:val="44"/>
        </w:rPr>
      </w:pPr>
      <w:r>
        <w:rPr>
          <w:rFonts w:hint="eastAsia" w:ascii="songti" w:hAnsi="songti"/>
          <w:b/>
          <w:color w:val="444444"/>
          <w:sz w:val="44"/>
          <w:szCs w:val="44"/>
        </w:rPr>
        <w:t>永和县教育科技局2016年度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jc w:val="center"/>
        <w:rPr>
          <w:rFonts w:ascii="songti" w:hAnsi="songti"/>
          <w:b/>
          <w:color w:val="444444"/>
          <w:sz w:val="44"/>
          <w:szCs w:val="44"/>
        </w:rPr>
      </w:pPr>
      <w:r>
        <w:rPr>
          <w:rFonts w:hint="eastAsia" w:ascii="songti" w:hAnsi="songti"/>
          <w:b/>
          <w:color w:val="444444"/>
          <w:sz w:val="44"/>
          <w:szCs w:val="44"/>
        </w:rPr>
        <w:t>部门决算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songti" w:hAnsi="songti"/>
          <w:b/>
          <w:color w:val="444444"/>
          <w:sz w:val="44"/>
          <w:szCs w:val="44"/>
        </w:rPr>
      </w:pPr>
    </w:p>
    <w:p>
      <w:pPr>
        <w:pStyle w:val="3"/>
        <w:shd w:val="clear" w:color="auto" w:fill="FFFFFF"/>
        <w:spacing w:before="0" w:beforeAutospacing="0" w:after="0" w:afterAutospacing="0" w:line="480" w:lineRule="atLeast"/>
        <w:jc w:val="center"/>
        <w:rPr>
          <w:rFonts w:ascii="songti" w:hAnsi="songti"/>
          <w:b/>
          <w:bCs/>
          <w:color w:val="444444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480" w:lineRule="atLeast"/>
        <w:jc w:val="center"/>
        <w:rPr>
          <w:rFonts w:ascii="songti" w:hAnsi="songti"/>
          <w:b/>
          <w:bCs/>
          <w:color w:val="444444"/>
          <w:sz w:val="32"/>
          <w:szCs w:val="32"/>
        </w:rPr>
      </w:pPr>
      <w:r>
        <w:rPr>
          <w:rFonts w:hint="eastAsia" w:ascii="songti" w:hAnsi="songti"/>
          <w:b/>
          <w:bCs/>
          <w:color w:val="444444"/>
          <w:sz w:val="32"/>
          <w:szCs w:val="32"/>
        </w:rPr>
        <w:t>第一部分    概况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songti" w:hAnsi="songti"/>
          <w:color w:val="444444"/>
          <w:sz w:val="32"/>
          <w:szCs w:val="32"/>
        </w:rPr>
      </w:pPr>
      <w:r>
        <w:rPr>
          <w:rFonts w:hint="eastAsia" w:ascii="songti" w:hAnsi="songti"/>
          <w:color w:val="444444"/>
          <w:sz w:val="32"/>
          <w:szCs w:val="32"/>
        </w:rPr>
        <w:t>一、主要职能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1、监督、检查、指导各级各类学校贯彻执行党和国家的教育方针、政策、法规和制度，拟定执行计划、具体实施办法以及适合本县情况的补充规定和细则。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2、对所属的各级各类学校和教育机构进行思想政治教育工作。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3、采取多种多层次、多种规格、多种形式、多种途径、分级搞好地方教育事业建设，努力构建三教统筹，结构合理，协调发展的教育体系。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4、依法按地区、有步骤、分阶段地推行和实施九年制义务教育，同时采取积极措施，努力发展幼儿教育。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5、按照“统一领导和分级管理”的原则，管理本县所辖普通中小学教育、职业技术教育、特殊教育、少数民族教育、成人教育（含广播电视教育）、学前教育、校外教育、电化教育等。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6、组织、协调本县各部门、企业、群众、团体、乡镇及广大群众共同参与本地区各类教育事业建设，依靠各方面力量集资办学，不断改善办学条件。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7、根据国家统一颁发的指令性、规范性规定，组织和领导好学校的教育教学、体育卫生等各项工作，认真进行教育改革，不断提高教育质量。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8、组织与管理全国、全省及县内各级各类学校在本县内的招生和自学考试工作。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9、组织各级各类学校教职员工的政治、法规、文化、业务学习，不断提高其素质。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10、管理教育事业编制及人事工作，协同县组织、人事部门管理本系统领导干部和教师。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11、编制和实施本县教育事业建设的长远规划、各年度教育事业发展计划、教育基本建设计划，教学设备、仪器的购置和更新计划，处理执行计划中的有关问题。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12、管理并使用好教育预算内、外资金、实行财务的审计、检查和监督。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13、组织领导中小学勤工俭学活动，监督、检查勤工俭学收益的分配使用情况。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14、组织、协调和管理本部门的统计工作，完成国家和地方统计、调查和分析任务，编制统计和分析资料。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15、组织教育科学研究和教育信息资料的传播工作。</w:t>
      </w:r>
      <w:r>
        <w:rPr>
          <w:rFonts w:hint="eastAsia" w:eastAsia="仿宋"/>
          <w:color w:val="000000"/>
          <w:sz w:val="31"/>
          <w:szCs w:val="31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20" w:firstLineChars="200"/>
        <w:rPr>
          <w:rFonts w:ascii="仿宋" w:hAnsi="仿宋" w:eastAsia="仿宋"/>
          <w:color w:val="00000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1"/>
          <w:szCs w:val="31"/>
          <w:shd w:val="clear" w:color="auto" w:fill="FFFFFF"/>
        </w:rPr>
        <w:t>16、管理与领导所辖乡镇教育行政机构。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songti" w:hAnsi="songti"/>
          <w:color w:val="444444"/>
          <w:sz w:val="32"/>
          <w:szCs w:val="32"/>
        </w:rPr>
      </w:pPr>
      <w:r>
        <w:rPr>
          <w:rFonts w:hint="eastAsia" w:ascii="songti" w:hAnsi="songti"/>
          <w:color w:val="444444"/>
          <w:sz w:val="32"/>
          <w:szCs w:val="32"/>
        </w:rPr>
        <w:t>二、部门决算单位构成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40" w:firstLineChars="200"/>
        <w:rPr>
          <w:rFonts w:ascii="仿宋" w:hAnsi="仿宋" w:eastAsia="仿宋"/>
          <w:color w:val="444444"/>
          <w:sz w:val="32"/>
          <w:szCs w:val="32"/>
        </w:rPr>
      </w:pPr>
      <w:r>
        <w:rPr>
          <w:rFonts w:hint="eastAsia" w:ascii="仿宋" w:hAnsi="仿宋" w:eastAsia="仿宋"/>
          <w:color w:val="444444"/>
          <w:sz w:val="32"/>
          <w:szCs w:val="32"/>
        </w:rPr>
        <w:t>永和县教育科技局部门决算包含一个本级单位，18个下级单位，其中：高级中学1所，职业中学1所，初级中学2所，小学10所，幼儿园3所，青少年活动中心1个。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40"/>
        <w:rPr>
          <w:rFonts w:ascii="songti" w:hAnsi="songti"/>
          <w:color w:val="444444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480" w:lineRule="atLeast"/>
        <w:jc w:val="center"/>
        <w:rPr>
          <w:rFonts w:ascii="songti" w:hAnsi="songti"/>
          <w:color w:val="444444"/>
          <w:sz w:val="32"/>
          <w:szCs w:val="32"/>
        </w:rPr>
      </w:pPr>
      <w:r>
        <w:rPr>
          <w:rFonts w:hint="eastAsia" w:ascii="songti" w:hAnsi="songti"/>
          <w:b/>
          <w:bCs/>
          <w:color w:val="444444"/>
          <w:sz w:val="32"/>
          <w:szCs w:val="32"/>
        </w:rPr>
        <w:t>第二部分   2016年度部门决算报表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仿宋" w:hAnsi="仿宋" w:eastAsia="仿宋"/>
          <w:b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color w:val="444444"/>
          <w:sz w:val="32"/>
          <w:szCs w:val="32"/>
        </w:rPr>
        <w:t>本部分内容见附表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songti" w:hAnsi="songti"/>
          <w:b/>
          <w:bCs/>
          <w:color w:val="444444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480" w:lineRule="atLeast"/>
        <w:jc w:val="center"/>
        <w:rPr>
          <w:rFonts w:ascii="songti" w:hAnsi="songti"/>
          <w:b/>
          <w:bCs/>
          <w:color w:val="444444"/>
          <w:sz w:val="32"/>
          <w:szCs w:val="32"/>
        </w:rPr>
      </w:pPr>
      <w:r>
        <w:rPr>
          <w:rFonts w:hint="eastAsia" w:ascii="songti" w:hAnsi="songti"/>
          <w:b/>
          <w:bCs/>
          <w:color w:val="444444"/>
          <w:sz w:val="32"/>
          <w:szCs w:val="32"/>
        </w:rPr>
        <w:t>第三部分   2016年度部门决算情况说明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jc w:val="both"/>
        <w:rPr>
          <w:rFonts w:ascii="仿宋" w:hAnsi="仿宋" w:eastAsia="仿宋"/>
          <w:color w:val="444444"/>
          <w:sz w:val="32"/>
          <w:szCs w:val="32"/>
        </w:rPr>
      </w:pPr>
      <w:r>
        <w:rPr>
          <w:rFonts w:hint="eastAsia" w:ascii="仿宋" w:hAnsi="仿宋" w:eastAsia="仿宋"/>
          <w:color w:val="444444"/>
          <w:sz w:val="32"/>
          <w:szCs w:val="32"/>
        </w:rPr>
        <w:t>2016年，我局按照科学发展观和构建和谐社会的要求，认真贯彻县委、县政府的安排部署，积极适应国家公共财政体制改革的要求，紧紧围绕服务教育事业的发展，做好新形势下的经费保障工作，切实抓好资金的收支计划管理，努力增收节支，强化预算约束，部门决算实现收支基本平衡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我局在填列2016年决算时与预算相衔接，报表含盖了局单位的全部收支内容。并在编制决算报表前，与县财政局国库处认真核对本年度预算收支数字和各项缴拨款项，决算报表据实填列，账表一致，全面反映本系统资产、收支、结余情况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Theme="majorEastAsia" w:hAnsiTheme="majorEastAsia" w:eastAsiaTheme="majorEastAsia"/>
          <w:bCs/>
          <w:color w:val="444444"/>
          <w:sz w:val="32"/>
          <w:szCs w:val="32"/>
        </w:rPr>
      </w:pPr>
      <w:r>
        <w:rPr>
          <w:rFonts w:hint="eastAsia" w:asciiTheme="majorEastAsia" w:hAnsiTheme="majorEastAsia" w:eastAsiaTheme="majorEastAsia"/>
          <w:bCs/>
          <w:color w:val="444444"/>
          <w:sz w:val="32"/>
          <w:szCs w:val="32"/>
        </w:rPr>
        <w:t>一、部门基本情况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机构、人员变化及原因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1、机构情况及增减变动原因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全局共有独立编制机构1个。其中：行政机构1个，独立核算单位1个，本年度参加决算单位1个，较上年度没有增减。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2、人员情况及增减变动原因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（1）编制：全局现有编制28人，和上年比较无变动。其中：行政编制9，事业编制19人。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（2）人员：全局现有人员92人。其中：行政8人，事业编制84人，较上年无变动。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（3）财政供养人数92人。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Theme="majorEastAsia" w:hAnsiTheme="majorEastAsia" w:eastAsiaTheme="majorEastAsia"/>
          <w:bCs/>
          <w:color w:val="444444"/>
          <w:sz w:val="32"/>
          <w:szCs w:val="32"/>
        </w:rPr>
      </w:pPr>
      <w:r>
        <w:rPr>
          <w:rFonts w:hint="eastAsia" w:asciiTheme="majorEastAsia" w:hAnsiTheme="majorEastAsia" w:eastAsiaTheme="majorEastAsia"/>
          <w:bCs/>
          <w:color w:val="444444"/>
          <w:sz w:val="32"/>
          <w:szCs w:val="32"/>
        </w:rPr>
        <w:t>二、部门预算执行情况说明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（一）收入支出结构说明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1、一般预算财政拨款收入3589.9万元，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/>
          <w:bCs/>
          <w:color w:val="444444"/>
          <w:sz w:val="32"/>
          <w:szCs w:val="32"/>
        </w:rPr>
        <w:t>其中：财政拨款收支情况是：行政运行534.5万元，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bookmarkStart w:id="0" w:name="_GoBack"/>
      <w:bookmarkEnd w:id="0"/>
      <w:r>
        <w:rPr>
          <w:rFonts w:hint="eastAsia" w:ascii="仿宋" w:hAnsi="仿宋" w:eastAsia="仿宋"/>
          <w:bCs/>
          <w:color w:val="444444"/>
          <w:sz w:val="32"/>
          <w:szCs w:val="32"/>
        </w:rPr>
        <w:t>普通教育2863.4万元，其他教育支出192万元。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2、2016年结余是24.4万元，主要是年底结转节余。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（二）资产负债情况说明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2016年固定资产减少了14.1万元，全部是报废的办公设备，2016年固定资产总计是182.4万元。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（三）经费支出说明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2016年经费支出4743万元，其中：基本支出3213.4万元；项目支出1529.6万元。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仿宋" w:hAnsi="仿宋" w:eastAsia="仿宋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（四）“三公经费”支出说明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30"/>
        <w:jc w:val="both"/>
        <w:rPr>
          <w:rFonts w:ascii="songti" w:hAnsi="songti"/>
          <w:bCs/>
          <w:color w:val="444444"/>
          <w:sz w:val="32"/>
          <w:szCs w:val="32"/>
        </w:rPr>
      </w:pPr>
      <w:r>
        <w:rPr>
          <w:rFonts w:hint="eastAsia" w:ascii="仿宋" w:hAnsi="仿宋" w:eastAsia="仿宋"/>
          <w:bCs/>
          <w:color w:val="444444"/>
          <w:sz w:val="32"/>
          <w:szCs w:val="32"/>
        </w:rPr>
        <w:t>2016年度三公经费支出12.5万元，其中公务用车运行维护费8.6万元，比上年减少了29.5%，主要是因为公务车剩下一辆费用减少；公务接待费3.9万元，比上年增加680%；2016年均衡验收，市级、省级、国家级检查验收人员次数多，接待多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songti" w:hAnsi="songti"/>
          <w:color w:val="444444"/>
          <w:sz w:val="32"/>
          <w:szCs w:val="32"/>
        </w:rPr>
      </w:pPr>
      <w:r>
        <w:rPr>
          <w:rFonts w:ascii="songti" w:hAnsi="songti"/>
          <w:color w:val="444444"/>
          <w:sz w:val="32"/>
          <w:szCs w:val="32"/>
        </w:rPr>
        <w:t>　　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rPr>
          <w:rFonts w:ascii="songti" w:hAnsi="songti"/>
          <w:b/>
          <w:color w:val="444444"/>
          <w:sz w:val="36"/>
          <w:szCs w:val="36"/>
        </w:rPr>
      </w:pPr>
      <w:r>
        <w:rPr>
          <w:rFonts w:ascii="songti" w:hAnsi="songti"/>
          <w:b/>
          <w:color w:val="444444"/>
          <w:sz w:val="36"/>
          <w:szCs w:val="36"/>
        </w:rPr>
        <w:t>　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jc w:val="right"/>
        <w:rPr>
          <w:rFonts w:ascii="仿宋" w:hAnsi="仿宋" w:eastAsia="仿宋"/>
          <w:b/>
          <w:color w:val="444444"/>
          <w:sz w:val="36"/>
          <w:szCs w:val="36"/>
        </w:rPr>
      </w:pPr>
      <w:r>
        <w:rPr>
          <w:rFonts w:hint="eastAsia" w:ascii="仿宋" w:hAnsi="仿宋" w:eastAsia="仿宋"/>
          <w:bCs/>
          <w:color w:val="444444"/>
          <w:sz w:val="36"/>
          <w:szCs w:val="36"/>
        </w:rPr>
        <w:t>永和县教育科技局</w:t>
      </w:r>
    </w:p>
    <w:p>
      <w:pPr>
        <w:jc w:val="right"/>
        <w:rPr>
          <w:rFonts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bCs/>
          <w:sz w:val="36"/>
          <w:szCs w:val="36"/>
        </w:rPr>
        <w:t>2017年9月13日</w:t>
      </w:r>
    </w:p>
    <w:p>
      <w:pPr>
        <w:rPr>
          <w:rFonts w:ascii="仿宋" w:hAnsi="仿宋" w:eastAsia="仿宋"/>
        </w:rPr>
      </w:pPr>
    </w:p>
    <w:sectPr>
      <w:headerReference r:id="rId3" w:type="default"/>
      <w:pgSz w:w="11906" w:h="16838"/>
      <w:pgMar w:top="1440" w:right="1576" w:bottom="1440" w:left="15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0C4E"/>
    <w:rsid w:val="00215979"/>
    <w:rsid w:val="006372B7"/>
    <w:rsid w:val="006C3072"/>
    <w:rsid w:val="0071421C"/>
    <w:rsid w:val="00855E0C"/>
    <w:rsid w:val="009E4772"/>
    <w:rsid w:val="00AA0C4E"/>
    <w:rsid w:val="00AD0B9A"/>
    <w:rsid w:val="00CB1788"/>
    <w:rsid w:val="00DE1F6A"/>
    <w:rsid w:val="1B291359"/>
    <w:rsid w:val="301974BA"/>
    <w:rsid w:val="3EAF2221"/>
    <w:rsid w:val="431E15E3"/>
    <w:rsid w:val="498134D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272</Words>
  <Characters>1557</Characters>
  <Lines>12</Lines>
  <Paragraphs>3</Paragraphs>
  <ScaleCrop>false</ScaleCrop>
  <LinksUpToDate>false</LinksUpToDate>
  <CharactersWithSpaces>1826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2016-08-19T02:53:00Z</dcterms:created>
  <dc:creator>china</dc:creator>
  <cp:lastModifiedBy>hp</cp:lastModifiedBy>
  <dcterms:modified xsi:type="dcterms:W3CDTF">2017-11-06T13:29:48Z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