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/>
        <w:jc w:val="center"/>
      </w:pPr>
      <w:r>
        <w:rPr>
          <w:rFonts w:ascii="黑体" w:hAnsi="微软雅黑" w:eastAsia="黑体" w:cs="黑体"/>
          <w:b w:val="0"/>
          <w:i w:val="0"/>
          <w:caps w:val="0"/>
          <w:color w:val="222222"/>
          <w:spacing w:val="0"/>
          <w:kern w:val="0"/>
          <w:sz w:val="44"/>
          <w:szCs w:val="44"/>
          <w:lang w:val="en-US" w:eastAsia="zh-CN" w:bidi="ar"/>
        </w:rPr>
        <w:t>永和县城镇集体工业联合社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/>
        <w:jc w:val="center"/>
      </w:pPr>
      <w:r>
        <w:rPr>
          <w:rFonts w:hint="eastAsia" w:ascii="黑体" w:hAnsi="微软雅黑" w:eastAsia="黑体" w:cs="黑体"/>
          <w:b w:val="0"/>
          <w:i w:val="0"/>
          <w:caps w:val="0"/>
          <w:color w:val="222222"/>
          <w:spacing w:val="0"/>
          <w:kern w:val="0"/>
          <w:sz w:val="44"/>
          <w:szCs w:val="44"/>
          <w:lang w:val="en-US" w:eastAsia="zh-CN" w:bidi="ar"/>
        </w:rPr>
        <w:t>2016年度部门决算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 w:firstLine="640"/>
        <w:jc w:val="both"/>
      </w:pPr>
      <w:r>
        <w:rPr>
          <w:rFonts w:ascii="仿宋_GB2312" w:hAnsi="微软雅黑" w:eastAsia="仿宋_GB2312" w:cs="仿宋_GB2312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706"/>
        <w:jc w:val="center"/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222222"/>
          <w:spacing w:val="0"/>
          <w:kern w:val="0"/>
          <w:sz w:val="36"/>
          <w:szCs w:val="36"/>
          <w:lang w:val="en-US" w:eastAsia="zh-CN" w:bidi="ar"/>
        </w:rPr>
        <w:t>第一部分   概 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640"/>
        <w:jc w:val="both"/>
      </w:pPr>
      <w:r>
        <w:rPr>
          <w:rFonts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永和县</w:t>
      </w:r>
      <w:r>
        <w:rPr>
          <w:rFonts w:hint="eastAsia" w:ascii="新宋体" w:hAnsi="新宋体" w:eastAsia="新宋体" w:cs="新宋体"/>
          <w:b w:val="0"/>
          <w:i w:val="0"/>
          <w:caps w:val="0"/>
          <w:color w:val="3D3D3D"/>
          <w:spacing w:val="0"/>
          <w:kern w:val="0"/>
          <w:sz w:val="32"/>
          <w:szCs w:val="32"/>
          <w:lang w:val="en-US" w:eastAsia="zh-CN" w:bidi="ar"/>
        </w:rPr>
        <w:t>城镇集体工业联合社，正科级建制，全额事业单位。</w:t>
      </w: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在县委、政府领导下，在市集体联社的具体业务指导下进行工作，主要职能是：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 w:firstLine="643"/>
        <w:jc w:val="left"/>
      </w:pPr>
      <w:r>
        <w:rPr>
          <w:rFonts w:hint="eastAsia" w:ascii="新宋体" w:hAnsi="新宋体" w:eastAsia="新宋体" w:cs="新宋体"/>
          <w:b/>
          <w:i w:val="0"/>
          <w:caps w:val="0"/>
          <w:color w:val="3D3D3D"/>
          <w:spacing w:val="0"/>
          <w:kern w:val="0"/>
          <w:sz w:val="32"/>
          <w:szCs w:val="32"/>
          <w:lang w:val="en-US" w:eastAsia="zh-CN" w:bidi="ar"/>
        </w:rPr>
        <w:t>一、主要职能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 w:firstLine="640"/>
        <w:jc w:val="left"/>
      </w:pPr>
      <w:r>
        <w:rPr>
          <w:rFonts w:hint="eastAsia" w:ascii="新宋体" w:hAnsi="新宋体" w:eastAsia="新宋体" w:cs="新宋体"/>
          <w:b w:val="0"/>
          <w:i w:val="0"/>
          <w:caps w:val="0"/>
          <w:color w:val="3D3D3D"/>
          <w:spacing w:val="0"/>
          <w:kern w:val="0"/>
          <w:sz w:val="32"/>
          <w:szCs w:val="32"/>
          <w:lang w:val="en-US" w:eastAsia="zh-CN" w:bidi="ar"/>
        </w:rPr>
        <w:t>组织、指导、维护、协调、监督、服务所属集体工业企业的经营活动，宣传、贯彻落实党和国家发展城镇集体工业经济的方针政策，调查研究集体工业企业经济发展中的有关问题，向县委、县政府提出建议，维护集体工业企业的合法权益，参与集体工业企业的发展规划，指导和督促联社社有资产的运营，维护社有资产的完整，实现社有资产的保值、增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643"/>
        <w:jc w:val="both"/>
      </w:pPr>
      <w:r>
        <w:rPr>
          <w:rFonts w:hint="eastAsia" w:ascii="新宋体" w:hAnsi="新宋体" w:eastAsia="新宋体" w:cs="新宋体"/>
          <w:b/>
          <w:i w:val="0"/>
          <w:caps w:val="0"/>
          <w:color w:val="3D3D3D"/>
          <w:spacing w:val="0"/>
          <w:kern w:val="0"/>
          <w:sz w:val="32"/>
          <w:szCs w:val="32"/>
          <w:lang w:val="en-US" w:eastAsia="zh-CN" w:bidi="ar"/>
        </w:rPr>
        <w:t>二、</w:t>
      </w: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部门决算单位构成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 w:firstLine="640"/>
        <w:jc w:val="left"/>
      </w:pPr>
      <w:r>
        <w:rPr>
          <w:rFonts w:hint="eastAsia" w:ascii="新宋体" w:hAnsi="新宋体" w:eastAsia="新宋体" w:cs="新宋体"/>
          <w:b w:val="0"/>
          <w:i w:val="0"/>
          <w:caps w:val="0"/>
          <w:color w:val="3D3D3D"/>
          <w:spacing w:val="0"/>
          <w:kern w:val="0"/>
          <w:sz w:val="32"/>
          <w:szCs w:val="32"/>
          <w:lang w:val="en-US" w:eastAsia="zh-CN" w:bidi="ar"/>
        </w:rPr>
        <w:t>城镇集体工业联合社内设3个职能股室：分别是办公室、财务审计股、安全生产股，各机构的财务支出由集体联社财务室统一实施。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531"/>
        <w:jc w:val="center"/>
      </w:pPr>
      <w:r>
        <w:rPr>
          <w:rFonts w:hint="eastAsia" w:ascii="新宋体" w:hAnsi="新宋体" w:eastAsia="新宋体" w:cs="新宋体"/>
          <w:b/>
          <w:i w:val="0"/>
          <w:caps w:val="0"/>
          <w:color w:val="222222"/>
          <w:spacing w:val="0"/>
          <w:kern w:val="0"/>
          <w:sz w:val="36"/>
          <w:szCs w:val="36"/>
          <w:lang w:val="en-US" w:eastAsia="zh-CN" w:bidi="ar"/>
        </w:rPr>
        <w:t>第二部分   部门决算报表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531"/>
        <w:jc w:val="both"/>
      </w:pP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6"/>
          <w:szCs w:val="36"/>
          <w:lang w:val="en-US" w:eastAsia="zh-CN" w:bidi="ar"/>
        </w:rPr>
        <w:t>此部分内容见附表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531"/>
        <w:jc w:val="center"/>
      </w:pPr>
      <w:r>
        <w:rPr>
          <w:rFonts w:hint="eastAsia" w:ascii="新宋体" w:hAnsi="新宋体" w:eastAsia="新宋体" w:cs="新宋体"/>
          <w:b/>
          <w:i w:val="0"/>
          <w:caps w:val="0"/>
          <w:color w:val="222222"/>
          <w:spacing w:val="0"/>
          <w:kern w:val="0"/>
          <w:sz w:val="36"/>
          <w:szCs w:val="36"/>
          <w:lang w:val="en-US" w:eastAsia="zh-CN" w:bidi="ar"/>
        </w:rPr>
        <w:t>第三部分部门决算情况说明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 w:firstLine="640"/>
        <w:jc w:val="both"/>
      </w:pP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一、收入支出决算情况说明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/>
        <w:jc w:val="both"/>
      </w:pP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    2016年度收入总计：496710元，财政拨款收入496710元。较上年增加62711元。2016年度支出总计：496710元，基本支出496710元。较上年增加65981元。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/>
        <w:jc w:val="both"/>
      </w:pP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2016年度财政拨款支出决算为496710元，具体情况如下：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/>
        <w:jc w:val="both"/>
      </w:pP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商品和服务支出496710元。行政运行支出496710元。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 w:firstLine="640"/>
        <w:jc w:val="both"/>
      </w:pP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二、“三公”经费支出决算情况说明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 w:firstLine="800"/>
        <w:jc w:val="both"/>
      </w:pP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1、因公出国团组数及人数0次，公共用车购置数0次，国内公务接待的批次、人数0次。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 w:firstLine="800"/>
        <w:jc w:val="both"/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2、因公出国经费0元。包括单位公务接待费，公务用车运行维护费、购置费、因公出国出境费。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 w:firstLine="800"/>
        <w:jc w:val="both"/>
      </w:pP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>三、本单位经费使用情况用于，办公费、印刷费、水电费、邮电费等。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723"/>
        <w:jc w:val="center"/>
      </w:pPr>
      <w:r>
        <w:rPr>
          <w:rFonts w:hint="eastAsia" w:ascii="新宋体" w:hAnsi="新宋体" w:eastAsia="新宋体" w:cs="新宋体"/>
          <w:b/>
          <w:i w:val="0"/>
          <w:caps w:val="0"/>
          <w:color w:val="222222"/>
          <w:spacing w:val="0"/>
          <w:kern w:val="0"/>
          <w:sz w:val="36"/>
          <w:szCs w:val="36"/>
          <w:lang w:val="en-US" w:eastAsia="zh-CN" w:bidi="ar"/>
        </w:rPr>
        <w:t> 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right="0"/>
        <w:jc w:val="center"/>
      </w:pPr>
      <w:r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kern w:val="0"/>
          <w:sz w:val="32"/>
          <w:szCs w:val="32"/>
          <w:lang w:val="en-US" w:eastAsia="zh-CN" w:bidi="ar"/>
        </w:rPr>
        <w:t xml:space="preserve">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single" w:color="DDDDDD" w:sz="6" w:space="14"/>
          <w:bottom w:val="single" w:color="DDDDDD" w:sz="6" w:space="15"/>
          <w:right w:val="single" w:color="DDDDDD" w:sz="6" w:space="14"/>
        </w:pBdr>
        <w:spacing w:before="0" w:beforeAutospacing="0" w:after="0" w:afterAutospacing="0" w:line="324" w:lineRule="atLeast"/>
        <w:ind w:left="0" w:right="0" w:firstLine="0"/>
        <w:jc w:val="left"/>
        <w:rPr>
          <w:rFonts w:hint="default" w:ascii="微软雅黑" w:hAnsi="微软雅黑" w:eastAsia="微软雅黑" w:cs="微软雅黑"/>
          <w:b w:val="0"/>
          <w:i w:val="0"/>
          <w:caps w:val="0"/>
          <w:color w:val="222222"/>
          <w:spacing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03F07"/>
    <w:rsid w:val="18AB2A75"/>
    <w:rsid w:val="253A70CC"/>
    <w:rsid w:val="4B924540"/>
    <w:rsid w:val="7EA03F07"/>
    <w:rsid w:val="7EF72A8F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2017-09-14T01:06:00Z</dcterms:created>
  <dc:creator>Administrator</dc:creator>
  <cp:lastModifiedBy>hp</cp:lastModifiedBy>
  <dcterms:modified xsi:type="dcterms:W3CDTF">2017-11-06T11:40:01Z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