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5" w:lineRule="atLeast"/>
        <w:ind w:firstLine="600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永和县扶贫开发局</w:t>
      </w:r>
    </w:p>
    <w:p>
      <w:pPr>
        <w:widowControl/>
        <w:shd w:val="clear" w:color="auto" w:fill="FFFFFF"/>
        <w:spacing w:line="245" w:lineRule="atLeast"/>
        <w:ind w:firstLine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2016年度决算填报说明</w:t>
      </w:r>
    </w:p>
    <w:p>
      <w:pPr>
        <w:widowControl/>
        <w:shd w:val="clear" w:color="auto" w:fill="FFFFFF"/>
        <w:spacing w:line="245" w:lineRule="atLeast"/>
        <w:ind w:firstLine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第一部分      概况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0"/>
          <w:szCs w:val="30"/>
        </w:rPr>
        <w:t>一、主要职能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（一）贯彻落实国家和省市有关农业综合开发、扶贫开发的方针、政策和管理制度，制定全县配套政策措施和管理细则；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（二）开展调查研究，编制县农业综合开发、扶贫开发的中长期规划和年度计划，指导县乡农业综合开发和扶贫开发工作；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（三）负责全县农业综合开发和扶贫开发项目的评估、申报和项目计划的下达、组织与实施工作；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(四）负责全县农业综合开发和扶贫开发资金的筹集管理与监督检查工作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（五）负责全县扶贫机构建设和小额信贷扶贫到户运作管理；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（六）负责全县移民扶贫规划与方案的制定和移民对象的核查、审批与计划的下达和组织实施与资金管理工作；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（七）负责全县农业综合开发和扶贫开发的国际、国内交流与合作，并组织实施外资合作项目；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（八）负责全县农业综合开发和扶贫开发工作人员的培训工作，组织推广适用技术；</w:t>
      </w:r>
    </w:p>
    <w:p>
      <w:pPr>
        <w:widowControl/>
        <w:shd w:val="clear" w:color="auto" w:fill="FFFFFF"/>
        <w:wordWrap w:val="0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454545"/>
          <w:kern w:val="0"/>
          <w:sz w:val="28"/>
          <w:szCs w:val="28"/>
          <w:shd w:val="clear" w:color="auto" w:fill="FFFFFF"/>
        </w:rPr>
        <w:t>（九）组织协调县级各部门联乡包村和社会各界参与扶贫开发工作。</w:t>
      </w:r>
    </w:p>
    <w:p>
      <w:pPr>
        <w:widowControl/>
        <w:shd w:val="clear" w:color="auto" w:fill="FFFFFF"/>
        <w:spacing w:line="326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二、部门决算单位构成</w:t>
      </w:r>
    </w:p>
    <w:p>
      <w:pPr>
        <w:widowControl/>
        <w:shd w:val="clear" w:color="auto" w:fill="FFFFFF"/>
        <w:spacing w:line="326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永和县扶贫局只有一个本级</w:t>
      </w:r>
    </w:p>
    <w:p>
      <w:pPr>
        <w:widowControl/>
        <w:shd w:val="clear" w:color="auto" w:fill="FFFFFF"/>
        <w:spacing w:line="326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第二部分    2016年度部门决算报表</w:t>
      </w:r>
    </w:p>
    <w:p>
      <w:pPr>
        <w:widowControl/>
        <w:shd w:val="clear" w:color="auto" w:fill="FFFFFF"/>
        <w:spacing w:line="326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本部分内容见附表。</w:t>
      </w:r>
    </w:p>
    <w:p>
      <w:pPr>
        <w:widowControl/>
        <w:shd w:val="clear" w:color="auto" w:fill="FFFFFF"/>
        <w:spacing w:line="326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第三部分    2016年部门决算情况说明</w:t>
      </w:r>
    </w:p>
    <w:p>
      <w:pPr>
        <w:widowControl/>
        <w:shd w:val="clear" w:color="auto" w:fill="FFFFFF"/>
        <w:spacing w:line="326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ascii="Times New Roman" w:hAnsi="Times New Roman" w:eastAsia="微软雅黑" w:cs="Times New Roman"/>
          <w:color w:val="222222"/>
          <w:kern w:val="0"/>
          <w:sz w:val="28"/>
          <w:szCs w:val="28"/>
        </w:rPr>
        <w:t>201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6</w:t>
      </w:r>
      <w:r>
        <w:rPr>
          <w:rFonts w:ascii="Times New Roman" w:hAnsi="Times New Roman" w:eastAsia="微软雅黑" w:cs="Times New Roman"/>
          <w:color w:val="222222"/>
          <w:kern w:val="0"/>
          <w:sz w:val="28"/>
          <w:szCs w:val="28"/>
        </w:rPr>
        <w:t>年,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我单位在县委、县政府</w:t>
      </w:r>
      <w:r>
        <w:rPr>
          <w:rFonts w:ascii="Times New Roman" w:hAnsi="Times New Roman" w:eastAsia="微软雅黑" w:cs="Times New Roman"/>
          <w:color w:val="222222"/>
          <w:kern w:val="0"/>
          <w:sz w:val="28"/>
          <w:szCs w:val="28"/>
        </w:rPr>
        <w:t>的坚强领导和财政部门的指导下，根据我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单位</w:t>
      </w:r>
      <w:r>
        <w:rPr>
          <w:rFonts w:ascii="Times New Roman" w:hAnsi="Times New Roman" w:eastAsia="微软雅黑" w:cs="Times New Roman"/>
          <w:color w:val="222222"/>
          <w:kern w:val="0"/>
          <w:sz w:val="28"/>
          <w:szCs w:val="28"/>
        </w:rPr>
        <w:t>年初的工作思路和要点，认真贯彻执行国家有关法律、法规和财经法，及时与财政局业务科室联系、沟通，兢兢业业完成了201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6</w:t>
      </w:r>
      <w:r>
        <w:rPr>
          <w:rFonts w:ascii="Times New Roman" w:hAnsi="Times New Roman" w:eastAsia="微软雅黑" w:cs="Times New Roman"/>
          <w:color w:val="222222"/>
          <w:kern w:val="0"/>
          <w:sz w:val="28"/>
          <w:szCs w:val="28"/>
        </w:rPr>
        <w:t>年的各项财政收支任务，现将今年的决算报表做如下说明: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一、部门基本情况</w:t>
      </w:r>
    </w:p>
    <w:p>
      <w:pPr>
        <w:widowControl/>
        <w:shd w:val="clear" w:color="auto" w:fill="FFFFFF"/>
        <w:spacing w:line="326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 1、机构情况及增减变动原因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全局共有独立编制机构  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1 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个。事业机构  1个。独立核算单位  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个，本年度参加决算单位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1  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个，较上年度没有增减。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2、人员情况及增减变动原因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）、编制：全局现有编制9人无变动。其中：事业编制 9人。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）、人员：全局现有人员9人。其中：事业9 人，比上年度无变动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;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二、部门预算执行情况明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（一）收入支出结构说明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1、一般预算财政拨款收入39435099元。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val="en-US" w:eastAsia="zh-CN"/>
        </w:rPr>
        <w:t>12900559元。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宋体" w:hAnsi="宋体" w:eastAsia="宋体" w:cs="宋体"/>
          <w:color w:val="222222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2、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年结余是407615元主要是因今年项目有跨年度实施的所以资金到位了，项目未实施。</w:t>
      </w:r>
    </w:p>
    <w:p>
      <w:pPr>
        <w:widowControl/>
        <w:shd w:val="clear" w:color="auto" w:fill="FFFFFF"/>
        <w:spacing w:line="326" w:lineRule="atLeast"/>
        <w:ind w:firstLine="600"/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行政运行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val="en-US" w:eastAsia="zh-CN"/>
        </w:rPr>
        <w:t>585999元</w:t>
      </w:r>
      <w:bookmarkStart w:id="0" w:name="_GoBack"/>
      <w:bookmarkEnd w:id="0"/>
    </w:p>
    <w:p>
      <w:pPr>
        <w:widowControl/>
        <w:shd w:val="clear" w:color="auto" w:fill="FFFFFF"/>
        <w:spacing w:line="326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（二）三公经费说明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我单位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201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年度无因共出国（境）费用支出，无公务接待费用支出，公务用车购置及运行维护费用支出。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326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shd w:val="clear" w:color="auto" w:fill="FFFFFF"/>
        <w:spacing w:line="326" w:lineRule="atLeast"/>
        <w:ind w:firstLine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78C"/>
    <w:rsid w:val="0051278C"/>
    <w:rsid w:val="00A7077A"/>
    <w:rsid w:val="0F3A7CFC"/>
    <w:rsid w:val="63720069"/>
    <w:rsid w:val="6E3F572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142</Words>
  <Characters>816</Characters>
  <Lines>6</Lines>
  <Paragraphs>1</Paragraphs>
  <ScaleCrop>false</ScaleCrop>
  <LinksUpToDate>false</LinksUpToDate>
  <CharactersWithSpaces>957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2017-09-14T08:05:00Z</dcterms:created>
  <dc:creator>dreamsummit</dc:creator>
  <cp:lastModifiedBy>hp</cp:lastModifiedBy>
  <dcterms:modified xsi:type="dcterms:W3CDTF">2017-11-06T12:01:11Z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