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right="0" w:rightChars="0"/>
        <w:jc w:val="center"/>
        <w:rPr>
          <w:rFonts w:hint="eastAsia" w:ascii="黑体" w:hAnsi="黑体" w:eastAsia="黑体" w:cs="黑体"/>
          <w:sz w:val="44"/>
          <w:szCs w:val="44"/>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right="0" w:rightChars="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永和县老干部局</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right="0" w:rightChars="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2020年度部门预算情况说明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right="0" w:rightChars="0"/>
        <w:jc w:val="center"/>
        <w:rPr>
          <w:rFonts w:hint="eastAsia" w:ascii="仿宋" w:hAnsi="仿宋" w:eastAsia="仿宋" w:cs="仿宋"/>
          <w:sz w:val="32"/>
          <w:szCs w:val="32"/>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right="0" w:rightChars="0"/>
        <w:jc w:val="center"/>
        <w:rPr>
          <w:rFonts w:hint="eastAsia" w:ascii="仿宋" w:hAnsi="仿宋" w:eastAsia="仿宋" w:cs="仿宋"/>
          <w:sz w:val="32"/>
          <w:szCs w:val="32"/>
        </w:rPr>
      </w:pPr>
      <w:r>
        <w:rPr>
          <w:rFonts w:hint="eastAsia" w:ascii="仿宋" w:hAnsi="仿宋" w:eastAsia="仿宋" w:cs="仿宋"/>
          <w:b/>
          <w:bCs/>
          <w:sz w:val="32"/>
          <w:szCs w:val="32"/>
          <w:lang w:val="en-US" w:eastAsia="zh-CN"/>
        </w:rPr>
        <w:t>第一部分概况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right="0" w:rightChars="0"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kern w:val="2"/>
          <w:sz w:val="32"/>
          <w:szCs w:val="32"/>
          <w:shd w:val="clear" w:fill="FFFFFF"/>
          <w:lang w:val="en-US" w:eastAsia="zh-CN" w:bidi="ar"/>
        </w:rPr>
        <w:t>1、主要职能职责：</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right="0" w:rightChars="0"/>
        <w:jc w:val="both"/>
        <w:rPr>
          <w:rFonts w:hint="eastAsia" w:ascii="仿宋" w:hAnsi="仿宋" w:eastAsia="仿宋" w:cs="仿宋"/>
          <w:color w:val="333333"/>
          <w:sz w:val="32"/>
          <w:szCs w:val="32"/>
        </w:rPr>
      </w:pPr>
      <w:r>
        <w:rPr>
          <w:rFonts w:hint="eastAsia" w:ascii="仿宋" w:hAnsi="仿宋" w:eastAsia="仿宋" w:cs="仿宋"/>
          <w:b w:val="0"/>
          <w:bCs w:val="0"/>
          <w:i w:val="0"/>
          <w:caps w:val="0"/>
          <w:color w:val="000000"/>
          <w:spacing w:val="0"/>
          <w:kern w:val="2"/>
          <w:sz w:val="32"/>
          <w:szCs w:val="32"/>
          <w:shd w:val="clear" w:fill="FFFFFF"/>
          <w:lang w:val="en-US" w:eastAsia="zh-CN" w:bidi="ar"/>
        </w:rPr>
        <w:t xml:space="preserve">   </w:t>
      </w:r>
      <w:r>
        <w:rPr>
          <w:rFonts w:ascii="仿宋_BG2312" w:hAnsi="仿宋_BG2312" w:eastAsia="仿宋_BG2312" w:cs="仿宋_BG2312"/>
          <w:color w:val="333333"/>
          <w:sz w:val="21"/>
          <w:szCs w:val="21"/>
        </w:rPr>
        <w:t>　</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负责全县离退休干部的宏观管理，会同有关部门研究拟定老干部工作的政策、规定，检查督促离退休干部方针、政策的贯彻落实；</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right="0" w:rightChars="0" w:firstLine="651"/>
        <w:jc w:val="both"/>
        <w:rPr>
          <w:rFonts w:hint="eastAsia" w:ascii="仿宋" w:hAnsi="仿宋" w:eastAsia="仿宋" w:cs="仿宋"/>
          <w:color w:val="333333"/>
          <w:sz w:val="32"/>
          <w:szCs w:val="32"/>
        </w:rPr>
      </w:pP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2</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负责指导各乡镇、县直各单位离退休干部的思想政治工作和老干部党支部建设工作；</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right="0" w:rightChars="0" w:firstLine="651"/>
        <w:jc w:val="both"/>
        <w:rPr>
          <w:rFonts w:hint="eastAsia" w:ascii="仿宋" w:hAnsi="仿宋" w:eastAsia="仿宋" w:cs="仿宋"/>
          <w:color w:val="333333"/>
          <w:sz w:val="32"/>
          <w:szCs w:val="32"/>
        </w:rPr>
      </w:pP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3</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组织和指导全县离退休干部在社会主义建设中</w:t>
      </w:r>
      <w:r>
        <w:rPr>
          <w:rFonts w:hint="eastAsia" w:ascii="仿宋" w:hAnsi="仿宋" w:eastAsia="仿宋" w:cs="仿宋"/>
          <w:color w:val="333333"/>
          <w:sz w:val="32"/>
          <w:szCs w:val="32"/>
          <w:lang w:val="en-US" w:eastAsia="zh-CN"/>
        </w:rPr>
        <w:t>增添正能量</w:t>
      </w:r>
      <w:r>
        <w:rPr>
          <w:rFonts w:hint="eastAsia" w:ascii="仿宋" w:hAnsi="仿宋" w:eastAsia="仿宋" w:cs="仿宋"/>
          <w:color w:val="333333"/>
          <w:sz w:val="32"/>
          <w:szCs w:val="32"/>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right="0" w:rightChars="0" w:firstLine="651"/>
        <w:jc w:val="both"/>
        <w:rPr>
          <w:rFonts w:hint="eastAsia" w:ascii="仿宋" w:hAnsi="仿宋" w:eastAsia="仿宋" w:cs="仿宋"/>
          <w:color w:val="333333"/>
          <w:sz w:val="32"/>
          <w:szCs w:val="32"/>
        </w:rPr>
      </w:pP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4</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负责宣传老干部工作的方针政策、老干部的历史功绩、中华民族尊老敬老的新风尚，表彰老干部和老干部工作的先进典型；</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right="0" w:rightChars="0" w:firstLine="651"/>
        <w:jc w:val="both"/>
        <w:rPr>
          <w:rFonts w:hint="eastAsia" w:ascii="仿宋" w:hAnsi="仿宋" w:eastAsia="仿宋" w:cs="仿宋"/>
          <w:color w:val="333333"/>
          <w:sz w:val="32"/>
          <w:szCs w:val="32"/>
        </w:rPr>
      </w:pP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5</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负责接待处理离退休干部来信来访工作；</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right="0" w:rightChars="0" w:firstLine="640" w:firstLineChars="200"/>
        <w:jc w:val="both"/>
        <w:rPr>
          <w:rFonts w:hint="eastAsia" w:ascii="仿宋" w:hAnsi="仿宋" w:eastAsia="仿宋" w:cs="仿宋"/>
          <w:color w:val="333333"/>
          <w:sz w:val="32"/>
          <w:szCs w:val="32"/>
        </w:rPr>
      </w:pP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6</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负责老干部工作的调查研究，为县委、政府制定老干部工作方针、政策提供决策依据；</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right="0" w:rightChars="0" w:firstLine="640" w:firstLineChars="200"/>
        <w:jc w:val="both"/>
        <w:rPr>
          <w:rFonts w:hint="eastAsia" w:ascii="仿宋" w:hAnsi="仿宋" w:eastAsia="仿宋" w:cs="仿宋"/>
          <w:color w:val="333333"/>
          <w:sz w:val="32"/>
          <w:szCs w:val="32"/>
        </w:rPr>
      </w:pP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7</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管理县老干部活动中心工作；</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right="0" w:rightChars="0" w:firstLine="651"/>
        <w:jc w:val="both"/>
        <w:rPr>
          <w:rFonts w:hint="eastAsia" w:ascii="仿宋" w:hAnsi="仿宋" w:eastAsia="仿宋" w:cs="仿宋"/>
          <w:sz w:val="32"/>
          <w:szCs w:val="32"/>
        </w:rPr>
      </w:pP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8</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办理县委、县政府交办的其他工作。</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both"/>
        <w:rPr>
          <w:rFonts w:hint="eastAsia" w:ascii="仿宋" w:hAnsi="仿宋" w:eastAsia="仿宋" w:cs="仿宋"/>
          <w:b w:val="0"/>
          <w:bCs w:val="0"/>
          <w:i w:val="0"/>
          <w:caps w:val="0"/>
          <w:color w:val="000000"/>
          <w:spacing w:val="0"/>
          <w:kern w:val="2"/>
          <w:sz w:val="32"/>
          <w:szCs w:val="32"/>
          <w:shd w:val="clear" w:fill="FFFFFF"/>
        </w:rPr>
      </w:pPr>
      <w:r>
        <w:rPr>
          <w:rFonts w:hint="eastAsia" w:ascii="仿宋" w:hAnsi="仿宋" w:eastAsia="仿宋" w:cs="仿宋"/>
          <w:b w:val="0"/>
          <w:bCs w:val="0"/>
          <w:i w:val="0"/>
          <w:caps w:val="0"/>
          <w:color w:val="000000"/>
          <w:spacing w:val="0"/>
          <w:kern w:val="2"/>
          <w:sz w:val="32"/>
          <w:szCs w:val="32"/>
          <w:shd w:val="clear" w:fill="FFFFFF"/>
          <w:lang w:val="en-US" w:eastAsia="zh-CN" w:bidi="ar"/>
        </w:rPr>
        <w:t>2、部门预算单位的构成</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sz w:val="30"/>
          <w:szCs w:val="30"/>
          <w:lang w:val="en-US"/>
        </w:rPr>
      </w:pPr>
      <w:r>
        <w:rPr>
          <w:rFonts w:hint="eastAsia" w:ascii="仿宋_GB2312" w:hAnsi="Calibri" w:eastAsia="仿宋_GB2312" w:cs="仿宋_GB2312"/>
          <w:b w:val="0"/>
          <w:bCs w:val="0"/>
          <w:snapToGrid/>
          <w:color w:val="222222"/>
          <w:kern w:val="2"/>
          <w:sz w:val="32"/>
          <w:szCs w:val="32"/>
          <w:shd w:val="clear" w:color="auto" w:fill="FFFFFF"/>
          <w:lang w:val="en-US" w:eastAsia="zh-CN" w:bidi="ar"/>
        </w:rPr>
        <w:t>共有编制机构</w:t>
      </w:r>
      <w:r>
        <w:rPr>
          <w:rFonts w:hint="eastAsia" w:ascii="仿宋_GB2312" w:eastAsia="仿宋_GB2312" w:cs="仿宋_GB2312"/>
          <w:b w:val="0"/>
          <w:bCs w:val="0"/>
          <w:snapToGrid/>
          <w:color w:val="222222"/>
          <w:kern w:val="2"/>
          <w:sz w:val="32"/>
          <w:szCs w:val="32"/>
          <w:shd w:val="clear" w:color="auto" w:fill="FFFFFF"/>
          <w:lang w:val="en-US" w:eastAsia="zh-CN" w:bidi="ar"/>
        </w:rPr>
        <w:t>2</w:t>
      </w:r>
      <w:r>
        <w:rPr>
          <w:rFonts w:hint="eastAsia" w:ascii="仿宋_GB2312" w:hAnsi="Calibri" w:eastAsia="仿宋_GB2312" w:cs="仿宋_GB2312"/>
          <w:b w:val="0"/>
          <w:bCs w:val="0"/>
          <w:snapToGrid/>
          <w:color w:val="222222"/>
          <w:kern w:val="2"/>
          <w:sz w:val="32"/>
          <w:szCs w:val="32"/>
          <w:shd w:val="clear" w:color="auto" w:fill="FFFFFF"/>
          <w:lang w:val="en-US" w:eastAsia="zh-CN" w:bidi="ar"/>
        </w:rPr>
        <w:t>个。其中：行政机构1个（永和县</w:t>
      </w:r>
      <w:r>
        <w:rPr>
          <w:rFonts w:hint="eastAsia" w:ascii="仿宋_GB2312" w:eastAsia="仿宋_GB2312" w:cs="仿宋_GB2312"/>
          <w:b w:val="0"/>
          <w:bCs w:val="0"/>
          <w:snapToGrid/>
          <w:color w:val="222222"/>
          <w:kern w:val="2"/>
          <w:sz w:val="32"/>
          <w:szCs w:val="32"/>
          <w:shd w:val="clear" w:color="auto" w:fill="FFFFFF"/>
          <w:lang w:val="en-US" w:eastAsia="zh-CN" w:bidi="ar"/>
        </w:rPr>
        <w:t>老干部</w:t>
      </w:r>
      <w:r>
        <w:rPr>
          <w:rFonts w:hint="eastAsia" w:ascii="仿宋_GB2312" w:hAnsi="Calibri" w:eastAsia="仿宋_GB2312" w:cs="仿宋_GB2312"/>
          <w:b w:val="0"/>
          <w:bCs w:val="0"/>
          <w:snapToGrid/>
          <w:color w:val="222222"/>
          <w:kern w:val="2"/>
          <w:sz w:val="32"/>
          <w:szCs w:val="32"/>
          <w:shd w:val="clear" w:color="auto" w:fill="FFFFFF"/>
          <w:lang w:val="en-US" w:eastAsia="zh-CN" w:bidi="ar"/>
        </w:rPr>
        <w:t>局），下设事业机构</w:t>
      </w:r>
      <w:r>
        <w:rPr>
          <w:rFonts w:hint="eastAsia" w:ascii="仿宋_GB2312" w:eastAsia="仿宋_GB2312" w:cs="仿宋_GB2312"/>
          <w:b w:val="0"/>
          <w:bCs w:val="0"/>
          <w:snapToGrid/>
          <w:color w:val="222222"/>
          <w:kern w:val="2"/>
          <w:sz w:val="32"/>
          <w:szCs w:val="32"/>
          <w:shd w:val="clear" w:color="auto" w:fill="FFFFFF"/>
          <w:lang w:val="en-US" w:eastAsia="zh-CN" w:bidi="ar"/>
        </w:rPr>
        <w:t>1</w:t>
      </w:r>
      <w:r>
        <w:rPr>
          <w:rFonts w:hint="eastAsia" w:ascii="仿宋_GB2312" w:hAnsi="Calibri" w:eastAsia="仿宋_GB2312" w:cs="仿宋_GB2312"/>
          <w:b w:val="0"/>
          <w:bCs w:val="0"/>
          <w:snapToGrid/>
          <w:color w:val="222222"/>
          <w:kern w:val="2"/>
          <w:sz w:val="32"/>
          <w:szCs w:val="32"/>
          <w:shd w:val="clear" w:color="auto" w:fill="FFFFFF"/>
          <w:lang w:val="en-US" w:eastAsia="zh-CN" w:bidi="ar"/>
        </w:rPr>
        <w:t>个（</w:t>
      </w:r>
      <w:r>
        <w:rPr>
          <w:rFonts w:hint="eastAsia" w:ascii="仿宋_GB2312" w:eastAsia="仿宋_GB2312" w:cs="仿宋_GB2312"/>
          <w:b w:val="0"/>
          <w:bCs w:val="0"/>
          <w:snapToGrid/>
          <w:color w:val="222222"/>
          <w:kern w:val="2"/>
          <w:sz w:val="32"/>
          <w:szCs w:val="32"/>
          <w:shd w:val="clear" w:color="auto" w:fill="FFFFFF"/>
          <w:lang w:val="en-US" w:eastAsia="zh-CN" w:bidi="ar"/>
        </w:rPr>
        <w:t>老干部活动中心</w:t>
      </w:r>
      <w:r>
        <w:rPr>
          <w:rFonts w:hint="eastAsia" w:ascii="仿宋_GB2312" w:hAnsi="Calibri" w:eastAsia="仿宋_GB2312" w:cs="仿宋_GB2312"/>
          <w:b w:val="0"/>
          <w:bCs w:val="0"/>
          <w:snapToGrid/>
          <w:color w:val="222222"/>
          <w:kern w:val="2"/>
          <w:sz w:val="32"/>
          <w:szCs w:val="32"/>
          <w:shd w:val="clear" w:color="auto" w:fill="FFFFFF"/>
          <w:lang w:val="en-US" w:eastAsia="zh-CN" w:bidi="ar"/>
        </w:rPr>
        <w:t>）。</w:t>
      </w:r>
    </w:p>
    <w:p>
      <w:pPr>
        <w:jc w:val="center"/>
        <w:rPr>
          <w:rFonts w:hint="eastAsia" w:ascii="仿宋" w:hAnsi="仿宋" w:eastAsia="仿宋" w:cs="仿宋"/>
          <w:b/>
          <w:bCs/>
          <w:color w:val="222222"/>
          <w:spacing w:val="10"/>
          <w:kern w:val="0"/>
          <w:sz w:val="32"/>
          <w:szCs w:val="32"/>
        </w:rPr>
      </w:pPr>
      <w:r>
        <w:rPr>
          <w:rFonts w:hint="eastAsia" w:ascii="仿宋" w:hAnsi="仿宋" w:eastAsia="仿宋" w:cs="仿宋"/>
          <w:b/>
          <w:bCs/>
          <w:color w:val="222222"/>
          <w:spacing w:val="10"/>
          <w:kern w:val="0"/>
          <w:sz w:val="32"/>
          <w:szCs w:val="32"/>
        </w:rPr>
        <w:t>第二部分 </w:t>
      </w:r>
      <w:r>
        <w:rPr>
          <w:rFonts w:hint="eastAsia" w:ascii="仿宋" w:hAnsi="仿宋" w:eastAsia="仿宋" w:cs="仿宋"/>
          <w:b/>
          <w:bCs/>
          <w:color w:val="222222"/>
          <w:spacing w:val="10"/>
          <w:kern w:val="0"/>
          <w:sz w:val="32"/>
        </w:rPr>
        <w:t> </w:t>
      </w:r>
      <w:r>
        <w:rPr>
          <w:rFonts w:hint="eastAsia" w:ascii="仿宋" w:hAnsi="仿宋" w:eastAsia="仿宋" w:cs="仿宋"/>
          <w:b/>
          <w:bCs/>
          <w:color w:val="222222"/>
          <w:spacing w:val="10"/>
          <w:kern w:val="0"/>
          <w:sz w:val="32"/>
          <w:szCs w:val="32"/>
        </w:rPr>
        <w:t>20</w:t>
      </w:r>
      <w:r>
        <w:rPr>
          <w:rFonts w:hint="eastAsia" w:ascii="仿宋" w:hAnsi="仿宋" w:eastAsia="仿宋" w:cs="仿宋"/>
          <w:b/>
          <w:bCs/>
          <w:color w:val="222222"/>
          <w:spacing w:val="10"/>
          <w:kern w:val="0"/>
          <w:sz w:val="32"/>
          <w:szCs w:val="32"/>
          <w:lang w:val="en-US" w:eastAsia="zh-CN"/>
        </w:rPr>
        <w:t>20</w:t>
      </w:r>
      <w:r>
        <w:rPr>
          <w:rFonts w:hint="eastAsia" w:ascii="仿宋" w:hAnsi="仿宋" w:eastAsia="仿宋" w:cs="仿宋"/>
          <w:b/>
          <w:bCs/>
          <w:color w:val="222222"/>
          <w:spacing w:val="10"/>
          <w:kern w:val="0"/>
          <w:sz w:val="32"/>
          <w:szCs w:val="32"/>
        </w:rPr>
        <w:t>年度部门预算报表</w:t>
      </w:r>
    </w:p>
    <w:p>
      <w:pPr>
        <w:ind w:firstLine="636"/>
        <w:rPr>
          <w:rFonts w:hint="eastAsia" w:ascii="仿宋" w:hAnsi="仿宋" w:eastAsia="仿宋" w:cs="仿宋"/>
          <w:b w:val="0"/>
          <w:bCs w:val="0"/>
          <w:color w:val="222222"/>
          <w:spacing w:val="10"/>
          <w:kern w:val="0"/>
          <w:sz w:val="32"/>
          <w:szCs w:val="32"/>
        </w:rPr>
      </w:pPr>
      <w:r>
        <w:rPr>
          <w:rFonts w:hint="eastAsia" w:ascii="仿宋" w:hAnsi="仿宋" w:eastAsia="仿宋" w:cs="仿宋"/>
          <w:b w:val="0"/>
          <w:bCs w:val="0"/>
          <w:color w:val="222222"/>
          <w:spacing w:val="10"/>
          <w:kern w:val="0"/>
          <w:sz w:val="32"/>
          <w:szCs w:val="32"/>
        </w:rPr>
        <w:t>本部分内容见附表。</w:t>
      </w:r>
    </w:p>
    <w:p>
      <w:pPr>
        <w:jc w:val="center"/>
        <w:rPr>
          <w:rFonts w:hint="eastAsia" w:ascii="仿宋" w:hAnsi="仿宋" w:eastAsia="仿宋" w:cs="仿宋"/>
          <w:b w:val="0"/>
          <w:bCs w:val="0"/>
          <w:color w:val="222222"/>
          <w:spacing w:val="10"/>
          <w:kern w:val="0"/>
          <w:sz w:val="32"/>
          <w:szCs w:val="32"/>
        </w:rPr>
      </w:pPr>
      <w:r>
        <w:rPr>
          <w:rFonts w:hint="eastAsia" w:ascii="仿宋" w:hAnsi="仿宋" w:eastAsia="仿宋" w:cs="仿宋"/>
          <w:b/>
          <w:bCs/>
          <w:color w:val="222222"/>
          <w:spacing w:val="10"/>
          <w:kern w:val="0"/>
          <w:sz w:val="32"/>
          <w:szCs w:val="32"/>
        </w:rPr>
        <w:t>第三部分  20</w:t>
      </w:r>
      <w:r>
        <w:rPr>
          <w:rFonts w:hint="eastAsia" w:ascii="仿宋" w:hAnsi="仿宋" w:eastAsia="仿宋" w:cs="仿宋"/>
          <w:b/>
          <w:bCs/>
          <w:color w:val="222222"/>
          <w:spacing w:val="10"/>
          <w:kern w:val="0"/>
          <w:sz w:val="32"/>
          <w:szCs w:val="32"/>
          <w:lang w:val="en-US" w:eastAsia="zh-CN"/>
        </w:rPr>
        <w:t>20</w:t>
      </w:r>
      <w:r>
        <w:rPr>
          <w:rFonts w:hint="eastAsia" w:ascii="仿宋" w:hAnsi="仿宋" w:eastAsia="仿宋" w:cs="仿宋"/>
          <w:b/>
          <w:bCs/>
          <w:color w:val="222222"/>
          <w:spacing w:val="10"/>
          <w:kern w:val="0"/>
          <w:sz w:val="32"/>
          <w:szCs w:val="32"/>
        </w:rPr>
        <w:t>年度部门预算情况说明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1、2020年度部门预算数据变动情况及原因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2020年度财政拨预算收</w:t>
      </w:r>
      <w:r>
        <w:rPr>
          <w:rFonts w:hint="eastAsia" w:ascii="仿宋_GB2312" w:hAnsi="仿宋_GB2312" w:eastAsia="仿宋_GB2312" w:cs="仿宋_GB2312"/>
          <w:sz w:val="32"/>
          <w:szCs w:val="32"/>
          <w:lang w:val="en-US" w:eastAsia="zh-CN"/>
        </w:rPr>
        <w:t>入890000</w:t>
      </w:r>
      <w:r>
        <w:rPr>
          <w:rFonts w:hint="eastAsia" w:ascii="仿宋_GB2312" w:hAnsi="仿宋_GB2312" w:eastAsia="仿宋_GB2312" w:cs="仿宋_GB2312"/>
          <w:sz w:val="32"/>
          <w:szCs w:val="32"/>
        </w:rPr>
        <w:t>元。其中：</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人员工资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保险</w:t>
      </w:r>
      <w:r>
        <w:rPr>
          <w:rFonts w:hint="eastAsia" w:ascii="仿宋_GB2312" w:hAnsi="仿宋_GB2312" w:eastAsia="仿宋_GB2312" w:cs="仿宋_GB2312"/>
          <w:sz w:val="32"/>
          <w:szCs w:val="32"/>
          <w:lang w:val="en-US" w:eastAsia="zh-CN"/>
        </w:rPr>
        <w:t>540195</w:t>
      </w:r>
      <w:r>
        <w:rPr>
          <w:rFonts w:hint="eastAsia" w:ascii="仿宋_GB2312" w:hAnsi="仿宋_GB2312" w:eastAsia="仿宋_GB2312" w:cs="仿宋_GB2312"/>
          <w:sz w:val="32"/>
          <w:szCs w:val="32"/>
        </w:rPr>
        <w:t>元。2019年</w:t>
      </w:r>
      <w:r>
        <w:rPr>
          <w:rFonts w:hint="eastAsia" w:ascii="仿宋_GB2312" w:hAnsi="仿宋_GB2312" w:eastAsia="仿宋_GB2312" w:cs="仿宋_GB2312"/>
          <w:sz w:val="32"/>
          <w:szCs w:val="32"/>
          <w:lang w:val="en-US" w:eastAsia="zh-CN"/>
        </w:rPr>
        <w:t>480559</w:t>
      </w:r>
      <w:r>
        <w:rPr>
          <w:rFonts w:hint="eastAsia" w:ascii="仿宋_GB2312" w:hAnsi="仿宋_GB2312" w:eastAsia="仿宋_GB2312" w:cs="仿宋_GB2312"/>
          <w:sz w:val="32"/>
          <w:szCs w:val="32"/>
        </w:rPr>
        <w:t>元，人员经费增加的主要原因是：人员增加，因此导致人员工资的增加。</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val="en-US" w:eastAsia="zh-CN"/>
        </w:rPr>
        <w:t>项目（老干部活动中心经费）</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val="en-US" w:eastAsia="zh-CN"/>
        </w:rPr>
        <w:t>收入350000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经费增加的主要原因是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2019年项目（老干部活动中心经费）没有列入预算。</w:t>
      </w:r>
    </w:p>
    <w:p>
      <w:pPr>
        <w:numPr>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“三公”经费增减变动原因说明</w:t>
      </w:r>
    </w:p>
    <w:p>
      <w:pPr>
        <w:ind w:firstLine="636"/>
        <w:rPr>
          <w:rFonts w:hint="default" w:ascii="仿宋" w:hAnsi="仿宋" w:eastAsia="仿宋" w:cs="仿宋"/>
          <w:color w:val="222222"/>
          <w:spacing w:val="10"/>
          <w:kern w:val="0"/>
          <w:sz w:val="32"/>
          <w:szCs w:val="32"/>
          <w:lang w:val="en-US" w:eastAsia="zh-CN"/>
        </w:rPr>
      </w:pPr>
      <w:r>
        <w:rPr>
          <w:rFonts w:hint="eastAsia" w:ascii="仿宋_GB2312" w:hAnsi="仿宋_GB2312" w:eastAsia="仿宋_GB2312" w:cs="仿宋_GB2312"/>
          <w:sz w:val="32"/>
          <w:szCs w:val="32"/>
        </w:rPr>
        <w:t>公务用车运行维护费用的说明2020年财政预算0元。</w:t>
      </w:r>
    </w:p>
    <w:p>
      <w:pPr>
        <w:ind w:firstLine="600" w:firstLineChars="200"/>
        <w:rPr>
          <w:rFonts w:hint="eastAsia" w:ascii="仿宋" w:hAnsi="仿宋" w:eastAsia="仿宋" w:cs="仿宋"/>
          <w:b w:val="0"/>
          <w:bCs w:val="0"/>
          <w:color w:val="222222"/>
          <w:spacing w:val="10"/>
          <w:kern w:val="0"/>
          <w:sz w:val="32"/>
          <w:szCs w:val="32"/>
        </w:rPr>
      </w:pPr>
      <w:r>
        <w:rPr>
          <w:rFonts w:hint="eastAsia" w:ascii="仿宋" w:hAnsi="仿宋" w:eastAsia="仿宋" w:cs="仿宋"/>
          <w:b w:val="0"/>
          <w:bCs w:val="0"/>
          <w:color w:val="222222"/>
          <w:kern w:val="0"/>
          <w:sz w:val="30"/>
          <w:szCs w:val="30"/>
          <w:lang w:val="en-US" w:eastAsia="zh-CN"/>
        </w:rPr>
        <w:t>3</w:t>
      </w:r>
      <w:r>
        <w:rPr>
          <w:rFonts w:hint="eastAsia" w:ascii="仿宋" w:hAnsi="仿宋" w:eastAsia="仿宋" w:cs="仿宋"/>
          <w:b w:val="0"/>
          <w:bCs w:val="0"/>
          <w:color w:val="222222"/>
          <w:kern w:val="0"/>
          <w:sz w:val="30"/>
          <w:szCs w:val="30"/>
        </w:rPr>
        <w:t>、</w:t>
      </w:r>
      <w:r>
        <w:rPr>
          <w:rFonts w:hint="eastAsia" w:ascii="仿宋" w:hAnsi="仿宋" w:eastAsia="仿宋" w:cs="仿宋"/>
          <w:b w:val="0"/>
          <w:bCs w:val="0"/>
          <w:color w:val="222222"/>
          <w:spacing w:val="10"/>
          <w:kern w:val="0"/>
          <w:sz w:val="32"/>
          <w:szCs w:val="32"/>
        </w:rPr>
        <w:t>机关运行经费增减变动原因说明</w:t>
      </w:r>
    </w:p>
    <w:p>
      <w:pPr>
        <w:ind w:firstLine="636"/>
        <w:rPr>
          <w:rFonts w:hint="eastAsia" w:ascii="仿宋" w:hAnsi="仿宋" w:eastAsia="仿宋" w:cs="仿宋"/>
          <w:color w:val="222222"/>
          <w:spacing w:val="10"/>
          <w:kern w:val="0"/>
          <w:sz w:val="32"/>
          <w:szCs w:val="32"/>
        </w:rPr>
      </w:pPr>
      <w:r>
        <w:rPr>
          <w:rFonts w:hint="eastAsia" w:ascii="仿宋" w:hAnsi="仿宋" w:eastAsia="仿宋" w:cs="仿宋"/>
          <w:color w:val="222222"/>
          <w:spacing w:val="10"/>
          <w:kern w:val="0"/>
          <w:sz w:val="32"/>
          <w:szCs w:val="32"/>
        </w:rPr>
        <w:t>20</w:t>
      </w:r>
      <w:r>
        <w:rPr>
          <w:rFonts w:hint="eastAsia" w:ascii="仿宋" w:hAnsi="仿宋" w:eastAsia="仿宋" w:cs="仿宋"/>
          <w:color w:val="222222"/>
          <w:spacing w:val="10"/>
          <w:kern w:val="0"/>
          <w:sz w:val="32"/>
          <w:szCs w:val="32"/>
          <w:lang w:val="en-US" w:eastAsia="zh-CN"/>
        </w:rPr>
        <w:t>20</w:t>
      </w:r>
      <w:r>
        <w:rPr>
          <w:rFonts w:hint="eastAsia" w:ascii="仿宋" w:hAnsi="仿宋" w:eastAsia="仿宋" w:cs="仿宋"/>
          <w:color w:val="222222"/>
          <w:spacing w:val="10"/>
          <w:kern w:val="0"/>
          <w:sz w:val="32"/>
          <w:szCs w:val="32"/>
        </w:rPr>
        <w:t>年</w:t>
      </w:r>
      <w:r>
        <w:rPr>
          <w:rFonts w:hint="eastAsia" w:ascii="仿宋" w:hAnsi="仿宋" w:eastAsia="仿宋" w:cs="仿宋"/>
          <w:color w:val="222222"/>
          <w:spacing w:val="10"/>
          <w:kern w:val="0"/>
          <w:sz w:val="32"/>
          <w:szCs w:val="32"/>
          <w:lang w:val="en-US" w:eastAsia="zh-CN"/>
        </w:rPr>
        <w:t>机关运行</w:t>
      </w:r>
      <w:r>
        <w:rPr>
          <w:rFonts w:hint="eastAsia" w:ascii="仿宋" w:hAnsi="仿宋" w:eastAsia="仿宋" w:cs="仿宋"/>
          <w:color w:val="222222"/>
          <w:spacing w:val="10"/>
          <w:kern w:val="0"/>
          <w:sz w:val="32"/>
          <w:szCs w:val="32"/>
        </w:rPr>
        <w:t>经费财政拨款预算</w:t>
      </w:r>
      <w:r>
        <w:rPr>
          <w:rFonts w:hint="eastAsia" w:ascii="仿宋" w:hAnsi="仿宋" w:eastAsia="仿宋" w:cs="仿宋"/>
          <w:color w:val="222222"/>
          <w:spacing w:val="10"/>
          <w:kern w:val="0"/>
          <w:sz w:val="32"/>
          <w:szCs w:val="32"/>
          <w:lang w:val="en-US" w:eastAsia="zh-CN"/>
        </w:rPr>
        <w:t>0</w:t>
      </w:r>
      <w:r>
        <w:rPr>
          <w:rFonts w:hint="eastAsia" w:ascii="仿宋" w:hAnsi="仿宋" w:eastAsia="仿宋" w:cs="仿宋"/>
          <w:color w:val="222222"/>
          <w:spacing w:val="10"/>
          <w:kern w:val="0"/>
          <w:sz w:val="32"/>
          <w:szCs w:val="32"/>
        </w:rPr>
        <w:t>元。</w:t>
      </w:r>
    </w:p>
    <w:p>
      <w:pPr>
        <w:numPr>
          <w:ilvl w:val="0"/>
          <w:numId w:val="0"/>
        </w:numPr>
        <w:ind w:left="636" w:leftChars="0"/>
        <w:jc w:val="both"/>
        <w:rPr>
          <w:rFonts w:hint="eastAsia" w:ascii="仿宋" w:hAnsi="仿宋" w:eastAsia="仿宋" w:cs="仿宋"/>
          <w:b w:val="0"/>
          <w:bCs w:val="0"/>
          <w:color w:val="222222"/>
          <w:spacing w:val="10"/>
          <w:kern w:val="0"/>
          <w:sz w:val="32"/>
          <w:szCs w:val="32"/>
          <w:lang w:val="en-US" w:eastAsia="zh-CN"/>
        </w:rPr>
      </w:pPr>
      <w:r>
        <w:rPr>
          <w:rFonts w:hint="eastAsia" w:ascii="仿宋" w:hAnsi="仿宋" w:eastAsia="仿宋" w:cs="仿宋"/>
          <w:b w:val="0"/>
          <w:bCs w:val="0"/>
          <w:color w:val="222222"/>
          <w:spacing w:val="10"/>
          <w:kern w:val="0"/>
          <w:sz w:val="32"/>
          <w:szCs w:val="32"/>
          <w:lang w:val="en-US" w:eastAsia="zh-CN"/>
        </w:rPr>
        <w:t>4、其他说明</w:t>
      </w:r>
    </w:p>
    <w:p>
      <w:pPr>
        <w:numPr>
          <w:ilvl w:val="0"/>
          <w:numId w:val="0"/>
        </w:numPr>
        <w:ind w:left="636" w:leftChars="0"/>
        <w:jc w:val="both"/>
        <w:rPr>
          <w:rFonts w:hint="eastAsia" w:ascii="仿宋" w:hAnsi="仿宋" w:eastAsia="仿宋" w:cs="仿宋"/>
          <w:b w:val="0"/>
          <w:bCs w:val="0"/>
          <w:color w:val="222222"/>
          <w:spacing w:val="10"/>
          <w:kern w:val="0"/>
          <w:sz w:val="32"/>
          <w:szCs w:val="32"/>
          <w:lang w:val="en-US" w:eastAsia="zh-CN"/>
        </w:rPr>
      </w:pPr>
      <w:r>
        <w:rPr>
          <w:rFonts w:hint="eastAsia" w:ascii="仿宋" w:hAnsi="仿宋" w:eastAsia="仿宋" w:cs="仿宋"/>
          <w:b w:val="0"/>
          <w:bCs w:val="0"/>
          <w:color w:val="222222"/>
          <w:spacing w:val="10"/>
          <w:kern w:val="0"/>
          <w:sz w:val="32"/>
          <w:szCs w:val="32"/>
          <w:lang w:val="en-US" w:eastAsia="zh-CN"/>
        </w:rPr>
        <w:t>（1）政府采购情况</w:t>
      </w:r>
    </w:p>
    <w:p>
      <w:pPr>
        <w:numPr>
          <w:ilvl w:val="0"/>
          <w:numId w:val="0"/>
        </w:numPr>
        <w:ind w:left="636" w:leftChars="0"/>
        <w:jc w:val="both"/>
        <w:rPr>
          <w:rFonts w:hint="eastAsia" w:ascii="仿宋" w:hAnsi="仿宋" w:eastAsia="仿宋" w:cs="仿宋"/>
          <w:b w:val="0"/>
          <w:bCs w:val="0"/>
          <w:color w:val="222222"/>
          <w:spacing w:val="10"/>
          <w:kern w:val="0"/>
          <w:sz w:val="32"/>
          <w:szCs w:val="32"/>
          <w:lang w:val="en-US" w:eastAsia="zh-CN"/>
        </w:rPr>
      </w:pPr>
      <w:r>
        <w:rPr>
          <w:rFonts w:hint="eastAsia" w:ascii="仿宋" w:hAnsi="仿宋" w:eastAsia="仿宋" w:cs="仿宋"/>
          <w:b w:val="0"/>
          <w:bCs w:val="0"/>
          <w:color w:val="222222"/>
          <w:spacing w:val="10"/>
          <w:kern w:val="0"/>
          <w:sz w:val="32"/>
          <w:szCs w:val="32"/>
          <w:lang w:val="en-US" w:eastAsia="zh-CN"/>
        </w:rPr>
        <w:t>2020年春节慰问品集中采购面粉1433袋、食用油</w:t>
      </w:r>
    </w:p>
    <w:p>
      <w:pPr>
        <w:numPr>
          <w:ilvl w:val="0"/>
          <w:numId w:val="0"/>
        </w:numPr>
        <w:jc w:val="both"/>
        <w:rPr>
          <w:rFonts w:hint="eastAsia" w:ascii="仿宋" w:hAnsi="仿宋" w:eastAsia="仿宋" w:cs="仿宋"/>
          <w:b w:val="0"/>
          <w:bCs w:val="0"/>
          <w:color w:val="222222"/>
          <w:spacing w:val="10"/>
          <w:kern w:val="0"/>
          <w:sz w:val="32"/>
          <w:szCs w:val="32"/>
          <w:lang w:val="en-US" w:eastAsia="zh-CN"/>
        </w:rPr>
      </w:pPr>
      <w:r>
        <w:rPr>
          <w:rFonts w:hint="eastAsia" w:ascii="仿宋" w:hAnsi="仿宋" w:eastAsia="仿宋" w:cs="仿宋"/>
          <w:b w:val="0"/>
          <w:bCs w:val="0"/>
          <w:color w:val="222222"/>
          <w:spacing w:val="10"/>
          <w:kern w:val="0"/>
          <w:sz w:val="32"/>
          <w:szCs w:val="32"/>
          <w:lang w:val="en-US" w:eastAsia="zh-CN"/>
        </w:rPr>
        <w:t>1433壶、餐具1433套，成交价428467元。</w:t>
      </w:r>
    </w:p>
    <w:p>
      <w:pPr>
        <w:numPr>
          <w:ilvl w:val="0"/>
          <w:numId w:val="0"/>
        </w:numPr>
        <w:ind w:firstLine="680" w:firstLineChars="200"/>
        <w:jc w:val="left"/>
        <w:rPr>
          <w:rFonts w:hint="eastAsia" w:ascii="仿宋" w:hAnsi="仿宋" w:eastAsia="仿宋" w:cs="仿宋"/>
          <w:b w:val="0"/>
          <w:bCs w:val="0"/>
          <w:color w:val="222222"/>
          <w:spacing w:val="10"/>
          <w:kern w:val="0"/>
          <w:sz w:val="32"/>
          <w:szCs w:val="32"/>
          <w:lang w:val="en-US" w:eastAsia="zh-CN"/>
        </w:rPr>
      </w:pPr>
      <w:r>
        <w:rPr>
          <w:rFonts w:hint="eastAsia" w:ascii="仿宋" w:hAnsi="仿宋" w:eastAsia="仿宋" w:cs="仿宋"/>
          <w:b w:val="0"/>
          <w:bCs w:val="0"/>
          <w:color w:val="222222"/>
          <w:spacing w:val="10"/>
          <w:kern w:val="0"/>
          <w:sz w:val="32"/>
          <w:szCs w:val="32"/>
          <w:lang w:val="en-US" w:eastAsia="zh-CN"/>
        </w:rPr>
        <w:t>（2）政府购买服务指导性目录</w:t>
      </w:r>
    </w:p>
    <w:p>
      <w:pPr>
        <w:ind w:firstLine="680" w:firstLineChars="200"/>
        <w:rPr>
          <w:rFonts w:hint="eastAsia" w:ascii="仿宋" w:hAnsi="仿宋" w:eastAsia="仿宋" w:cs="仿宋"/>
          <w:color w:val="222222"/>
          <w:spacing w:val="10"/>
          <w:kern w:val="0"/>
          <w:sz w:val="32"/>
          <w:szCs w:val="32"/>
        </w:rPr>
      </w:pPr>
      <w:r>
        <w:rPr>
          <w:rFonts w:hint="eastAsia" w:ascii="仿宋" w:hAnsi="仿宋" w:eastAsia="仿宋" w:cs="仿宋"/>
          <w:color w:val="222222"/>
          <w:spacing w:val="10"/>
          <w:kern w:val="0"/>
          <w:sz w:val="32"/>
          <w:szCs w:val="32"/>
          <w:lang w:eastAsia="zh-CN"/>
        </w:rPr>
        <w:t>（</w:t>
      </w:r>
      <w:r>
        <w:rPr>
          <w:rFonts w:hint="eastAsia" w:ascii="仿宋" w:hAnsi="仿宋" w:eastAsia="仿宋" w:cs="仿宋"/>
          <w:color w:val="222222"/>
          <w:spacing w:val="10"/>
          <w:kern w:val="0"/>
          <w:sz w:val="32"/>
          <w:szCs w:val="32"/>
          <w:lang w:val="en-US" w:eastAsia="zh-CN"/>
        </w:rPr>
        <w:t>3</w:t>
      </w:r>
      <w:r>
        <w:rPr>
          <w:rFonts w:hint="eastAsia" w:ascii="仿宋" w:hAnsi="仿宋" w:eastAsia="仿宋" w:cs="仿宋"/>
          <w:color w:val="222222"/>
          <w:spacing w:val="10"/>
          <w:kern w:val="0"/>
          <w:sz w:val="32"/>
          <w:szCs w:val="32"/>
          <w:lang w:eastAsia="zh-CN"/>
        </w:rPr>
        <w:t>）</w:t>
      </w:r>
      <w:r>
        <w:rPr>
          <w:rFonts w:hint="eastAsia" w:ascii="仿宋" w:hAnsi="仿宋" w:eastAsia="仿宋" w:cs="仿宋"/>
          <w:color w:val="222222"/>
          <w:spacing w:val="10"/>
          <w:kern w:val="0"/>
          <w:sz w:val="32"/>
          <w:szCs w:val="32"/>
        </w:rPr>
        <w:t>国有资产占有使用情况</w:t>
      </w:r>
    </w:p>
    <w:p>
      <w:pPr>
        <w:ind w:firstLine="636"/>
        <w:rPr>
          <w:rFonts w:hint="eastAsia" w:ascii="仿宋" w:hAnsi="仿宋" w:eastAsia="仿宋" w:cs="仿宋"/>
          <w:color w:val="222222"/>
          <w:spacing w:val="10"/>
          <w:kern w:val="0"/>
          <w:sz w:val="32"/>
          <w:szCs w:val="32"/>
          <w:lang w:val="en-US"/>
        </w:rPr>
      </w:pPr>
      <w:r>
        <w:rPr>
          <w:rFonts w:hint="eastAsia" w:ascii="仿宋" w:hAnsi="仿宋" w:eastAsia="仿宋" w:cs="仿宋"/>
          <w:color w:val="222222"/>
          <w:spacing w:val="10"/>
          <w:kern w:val="0"/>
          <w:sz w:val="32"/>
          <w:szCs w:val="32"/>
        </w:rPr>
        <w:t>1.车辆情况：</w:t>
      </w:r>
      <w:r>
        <w:rPr>
          <w:rFonts w:hint="eastAsia" w:ascii="仿宋" w:hAnsi="仿宋" w:eastAsia="仿宋" w:cs="仿宋"/>
          <w:color w:val="222222"/>
          <w:spacing w:val="10"/>
          <w:kern w:val="0"/>
          <w:sz w:val="32"/>
          <w:szCs w:val="32"/>
          <w:lang w:val="en-US" w:eastAsia="zh-CN"/>
        </w:rPr>
        <w:t>老干部服务用车1辆。</w:t>
      </w:r>
    </w:p>
    <w:p>
      <w:pPr>
        <w:ind w:firstLine="636"/>
        <w:rPr>
          <w:rFonts w:hint="eastAsia" w:ascii="仿宋" w:hAnsi="仿宋" w:eastAsia="仿宋" w:cs="仿宋"/>
          <w:color w:val="222222"/>
          <w:spacing w:val="10"/>
          <w:kern w:val="0"/>
          <w:sz w:val="32"/>
          <w:szCs w:val="32"/>
          <w:lang w:val="en-US" w:eastAsia="zh-CN"/>
        </w:rPr>
      </w:pPr>
      <w:r>
        <w:rPr>
          <w:rFonts w:hint="eastAsia" w:ascii="仿宋" w:hAnsi="仿宋" w:eastAsia="仿宋" w:cs="仿宋"/>
          <w:color w:val="222222"/>
          <w:spacing w:val="10"/>
          <w:kern w:val="0"/>
          <w:sz w:val="32"/>
          <w:szCs w:val="32"/>
        </w:rPr>
        <w:t>2.房屋情况：</w:t>
      </w:r>
      <w:r>
        <w:rPr>
          <w:rFonts w:hint="eastAsia" w:ascii="仿宋" w:hAnsi="仿宋" w:eastAsia="仿宋" w:cs="仿宋"/>
          <w:color w:val="222222"/>
          <w:spacing w:val="10"/>
          <w:kern w:val="0"/>
          <w:sz w:val="32"/>
          <w:szCs w:val="32"/>
          <w:lang w:val="en-US" w:eastAsia="zh-CN"/>
        </w:rPr>
        <w:t>323㎡。</w:t>
      </w:r>
    </w:p>
    <w:p>
      <w:pPr>
        <w:ind w:firstLine="680" w:firstLineChars="200"/>
        <w:rPr>
          <w:rFonts w:hint="eastAsia" w:ascii="仿宋" w:hAnsi="仿宋" w:eastAsia="仿宋" w:cs="仿宋"/>
          <w:color w:val="222222"/>
          <w:spacing w:val="10"/>
          <w:kern w:val="0"/>
          <w:sz w:val="32"/>
          <w:szCs w:val="32"/>
        </w:rPr>
      </w:pPr>
      <w:r>
        <w:rPr>
          <w:rFonts w:hint="eastAsia" w:ascii="仿宋" w:hAnsi="仿宋" w:eastAsia="仿宋" w:cs="仿宋"/>
          <w:color w:val="222222"/>
          <w:spacing w:val="10"/>
          <w:kern w:val="0"/>
          <w:sz w:val="32"/>
          <w:szCs w:val="32"/>
        </w:rPr>
        <w:t>3.其他国有资产占有使用情况</w:t>
      </w:r>
      <w:r>
        <w:rPr>
          <w:rFonts w:hint="eastAsia" w:ascii="仿宋" w:hAnsi="仿宋" w:eastAsia="仿宋" w:cs="仿宋"/>
          <w:color w:val="222222"/>
          <w:spacing w:val="10"/>
          <w:kern w:val="0"/>
          <w:sz w:val="32"/>
          <w:szCs w:val="32"/>
          <w:lang w:eastAsia="zh-CN"/>
        </w:rPr>
        <w:t>：无</w:t>
      </w:r>
    </w:p>
    <w:p>
      <w:pPr>
        <w:ind w:firstLine="680" w:firstLineChars="200"/>
        <w:rPr>
          <w:rFonts w:hint="eastAsia" w:ascii="仿宋" w:hAnsi="仿宋" w:eastAsia="仿宋" w:cs="仿宋"/>
          <w:color w:val="222222"/>
          <w:spacing w:val="10"/>
          <w:kern w:val="0"/>
          <w:sz w:val="32"/>
          <w:szCs w:val="32"/>
          <w:lang w:eastAsia="zh-CN"/>
        </w:rPr>
      </w:pPr>
      <w:r>
        <w:rPr>
          <w:rFonts w:hint="eastAsia" w:ascii="仿宋" w:hAnsi="仿宋" w:eastAsia="仿宋" w:cs="仿宋"/>
          <w:color w:val="222222"/>
          <w:spacing w:val="10"/>
          <w:kern w:val="0"/>
          <w:sz w:val="32"/>
          <w:szCs w:val="32"/>
          <w:lang w:eastAsia="zh-CN"/>
        </w:rPr>
        <w:t>（</w:t>
      </w:r>
      <w:r>
        <w:rPr>
          <w:rFonts w:hint="eastAsia" w:ascii="仿宋" w:hAnsi="仿宋" w:eastAsia="仿宋" w:cs="仿宋"/>
          <w:color w:val="222222"/>
          <w:spacing w:val="10"/>
          <w:kern w:val="0"/>
          <w:sz w:val="32"/>
          <w:szCs w:val="32"/>
          <w:lang w:val="en-US" w:eastAsia="zh-CN"/>
        </w:rPr>
        <w:t>4</w:t>
      </w:r>
      <w:r>
        <w:rPr>
          <w:rFonts w:hint="eastAsia" w:ascii="仿宋" w:hAnsi="仿宋" w:eastAsia="仿宋" w:cs="仿宋"/>
          <w:color w:val="222222"/>
          <w:spacing w:val="10"/>
          <w:kern w:val="0"/>
          <w:sz w:val="32"/>
          <w:szCs w:val="32"/>
          <w:lang w:eastAsia="zh-CN"/>
        </w:rPr>
        <w:t>）绩效管理情况：无</w:t>
      </w:r>
    </w:p>
    <w:p>
      <w:pPr>
        <w:jc w:val="center"/>
        <w:rPr>
          <w:rFonts w:hint="eastAsia" w:ascii="仿宋" w:hAnsi="仿宋" w:eastAsia="仿宋" w:cs="仿宋"/>
          <w:b/>
          <w:bCs/>
          <w:color w:val="222222"/>
          <w:kern w:val="0"/>
          <w:sz w:val="22"/>
        </w:rPr>
      </w:pPr>
      <w:r>
        <w:rPr>
          <w:rFonts w:hint="eastAsia" w:ascii="仿宋" w:hAnsi="仿宋" w:eastAsia="仿宋" w:cs="仿宋"/>
          <w:b/>
          <w:bCs/>
          <w:color w:val="222222"/>
          <w:kern w:val="0"/>
          <w:sz w:val="30"/>
          <w:szCs w:val="30"/>
        </w:rPr>
        <w:t>第四部分  </w:t>
      </w:r>
      <w:r>
        <w:rPr>
          <w:rFonts w:hint="eastAsia" w:ascii="仿宋" w:hAnsi="仿宋" w:eastAsia="仿宋" w:cs="仿宋"/>
          <w:b/>
          <w:bCs/>
          <w:color w:val="222222"/>
          <w:kern w:val="0"/>
          <w:sz w:val="30"/>
        </w:rPr>
        <w:t> </w:t>
      </w:r>
      <w:r>
        <w:rPr>
          <w:rFonts w:hint="eastAsia" w:ascii="仿宋" w:hAnsi="仿宋" w:eastAsia="仿宋" w:cs="仿宋"/>
          <w:b/>
          <w:bCs/>
          <w:color w:val="222222"/>
          <w:kern w:val="0"/>
          <w:sz w:val="30"/>
          <w:szCs w:val="30"/>
        </w:rPr>
        <w:t>名词解释</w:t>
      </w:r>
    </w:p>
    <w:p>
      <w:pPr>
        <w:autoSpaceDE w:val="0"/>
        <w:autoSpaceDN w:val="0"/>
        <w:adjustRightInd w:val="0"/>
        <w:ind w:firstLine="680" w:firstLineChars="200"/>
        <w:rPr>
          <w:rFonts w:hint="eastAsia" w:ascii="仿宋" w:hAnsi="仿宋" w:eastAsia="仿宋" w:cs="仿宋"/>
          <w:color w:val="222222"/>
          <w:spacing w:val="10"/>
          <w:kern w:val="0"/>
          <w:sz w:val="32"/>
          <w:szCs w:val="32"/>
        </w:rPr>
      </w:pPr>
      <w:r>
        <w:rPr>
          <w:rFonts w:hint="eastAsia" w:ascii="仿宋" w:hAnsi="仿宋" w:eastAsia="仿宋" w:cs="仿宋"/>
          <w:color w:val="222222"/>
          <w:spacing w:val="10"/>
          <w:kern w:val="0"/>
          <w:sz w:val="32"/>
          <w:szCs w:val="32"/>
        </w:rPr>
        <w:t>（1）基本支出：指为保障机构正常运转、完成日常</w:t>
      </w:r>
    </w:p>
    <w:p>
      <w:pPr>
        <w:autoSpaceDE w:val="0"/>
        <w:autoSpaceDN w:val="0"/>
        <w:adjustRightInd w:val="0"/>
        <w:rPr>
          <w:rFonts w:hint="eastAsia" w:ascii="仿宋" w:hAnsi="仿宋" w:eastAsia="仿宋" w:cs="仿宋"/>
          <w:color w:val="222222"/>
          <w:spacing w:val="10"/>
          <w:kern w:val="0"/>
          <w:sz w:val="32"/>
          <w:szCs w:val="32"/>
        </w:rPr>
      </w:pPr>
      <w:r>
        <w:rPr>
          <w:rFonts w:hint="eastAsia" w:ascii="仿宋" w:hAnsi="仿宋" w:eastAsia="仿宋" w:cs="仿宋"/>
          <w:color w:val="222222"/>
          <w:spacing w:val="10"/>
          <w:kern w:val="0"/>
          <w:sz w:val="32"/>
          <w:szCs w:val="32"/>
        </w:rPr>
        <w:t>工作任务而发生的人员支出和公用支出。</w:t>
      </w:r>
    </w:p>
    <w:p>
      <w:pPr>
        <w:autoSpaceDE w:val="0"/>
        <w:autoSpaceDN w:val="0"/>
        <w:adjustRightInd w:val="0"/>
        <w:ind w:firstLine="680" w:firstLineChars="200"/>
        <w:rPr>
          <w:rFonts w:hint="eastAsia" w:ascii="仿宋" w:hAnsi="仿宋" w:eastAsia="仿宋" w:cs="仿宋"/>
          <w:color w:val="222222"/>
          <w:spacing w:val="10"/>
          <w:kern w:val="0"/>
          <w:sz w:val="32"/>
          <w:szCs w:val="32"/>
        </w:rPr>
      </w:pPr>
      <w:r>
        <w:rPr>
          <w:rFonts w:hint="eastAsia" w:ascii="仿宋" w:hAnsi="仿宋" w:eastAsia="仿宋" w:cs="仿宋"/>
          <w:color w:val="222222"/>
          <w:spacing w:val="10"/>
          <w:kern w:val="0"/>
          <w:sz w:val="32"/>
          <w:szCs w:val="32"/>
        </w:rPr>
        <w:t>（2）项目支出：指在基本支出之外为完成特定行政任务和事业发展目标所发生的支出。</w:t>
      </w:r>
    </w:p>
    <w:p>
      <w:pPr>
        <w:autoSpaceDE w:val="0"/>
        <w:autoSpaceDN w:val="0"/>
        <w:adjustRightInd w:val="0"/>
        <w:ind w:firstLine="680" w:firstLineChars="200"/>
        <w:rPr>
          <w:rFonts w:hint="eastAsia" w:ascii="仿宋" w:hAnsi="仿宋" w:eastAsia="仿宋" w:cs="仿宋"/>
          <w:color w:val="222222"/>
          <w:spacing w:val="10"/>
          <w:kern w:val="0"/>
          <w:sz w:val="32"/>
          <w:szCs w:val="32"/>
        </w:rPr>
      </w:pPr>
      <w:r>
        <w:rPr>
          <w:rFonts w:hint="eastAsia" w:ascii="仿宋" w:hAnsi="仿宋" w:eastAsia="仿宋" w:cs="仿宋"/>
          <w:color w:val="222222"/>
          <w:spacing w:val="10"/>
          <w:kern w:val="0"/>
          <w:sz w:val="32"/>
          <w:szCs w:val="32"/>
        </w:rPr>
        <w:t>（3）“三公”经费：指市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autoSpaceDE w:val="0"/>
        <w:autoSpaceDN w:val="0"/>
        <w:adjustRightInd w:val="0"/>
        <w:ind w:firstLine="680" w:firstLineChars="200"/>
        <w:rPr>
          <w:rFonts w:hint="default" w:ascii="仿宋" w:hAnsi="仿宋" w:eastAsia="仿宋" w:cs="仿宋"/>
          <w:color w:val="222222"/>
          <w:spacing w:val="10"/>
          <w:kern w:val="0"/>
          <w:sz w:val="32"/>
          <w:szCs w:val="32"/>
          <w:lang w:val="en-US" w:eastAsia="zh-CN"/>
        </w:rPr>
      </w:pPr>
      <w:r>
        <w:rPr>
          <w:rFonts w:hint="eastAsia" w:ascii="仿宋" w:hAnsi="仿宋" w:eastAsia="仿宋" w:cs="仿宋"/>
          <w:color w:val="222222"/>
          <w:spacing w:val="10"/>
          <w:kern w:val="0"/>
          <w:sz w:val="32"/>
          <w:szCs w:val="32"/>
        </w:rPr>
        <w:t>（4）机关运行经费：指行政单位和参照公务员法管理的事业单位使用一般公共预算安排的基本支出中的日常公用经费支出。</w:t>
      </w:r>
      <w:r>
        <w:rPr>
          <w:rFonts w:hint="eastAsia" w:ascii="仿宋" w:hAnsi="仿宋" w:eastAsia="仿宋" w:cs="仿宋"/>
          <w:color w:val="222222"/>
          <w:spacing w:val="10"/>
          <w:kern w:val="0"/>
          <w:sz w:val="32"/>
          <w:szCs w:val="32"/>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 w:name="仿宋_BG2312">
    <w:altName w:val="仿宋"/>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328E2D"/>
    <w:multiLevelType w:val="singleLevel"/>
    <w:tmpl w:val="BE328E2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1EF"/>
    <w:rsid w:val="004121EF"/>
    <w:rsid w:val="00546EDA"/>
    <w:rsid w:val="005A4A16"/>
    <w:rsid w:val="006762C7"/>
    <w:rsid w:val="007937DA"/>
    <w:rsid w:val="00FC5F55"/>
    <w:rsid w:val="032C2EE0"/>
    <w:rsid w:val="038F2E64"/>
    <w:rsid w:val="043D2C42"/>
    <w:rsid w:val="08D74D3C"/>
    <w:rsid w:val="09E60FF5"/>
    <w:rsid w:val="0B074C9A"/>
    <w:rsid w:val="0B507046"/>
    <w:rsid w:val="0BAD2407"/>
    <w:rsid w:val="0E402EAF"/>
    <w:rsid w:val="0F775FD9"/>
    <w:rsid w:val="157333FF"/>
    <w:rsid w:val="16C80ED8"/>
    <w:rsid w:val="19815780"/>
    <w:rsid w:val="1C163E08"/>
    <w:rsid w:val="1DA570C6"/>
    <w:rsid w:val="1EC338AD"/>
    <w:rsid w:val="1F0B0F28"/>
    <w:rsid w:val="20EF040D"/>
    <w:rsid w:val="228E21F3"/>
    <w:rsid w:val="23654199"/>
    <w:rsid w:val="266625F7"/>
    <w:rsid w:val="268E5F3B"/>
    <w:rsid w:val="27B52203"/>
    <w:rsid w:val="2860222E"/>
    <w:rsid w:val="28A32149"/>
    <w:rsid w:val="308F1222"/>
    <w:rsid w:val="30973B49"/>
    <w:rsid w:val="32A066C9"/>
    <w:rsid w:val="35A00043"/>
    <w:rsid w:val="36FD761E"/>
    <w:rsid w:val="39C153E8"/>
    <w:rsid w:val="3BCA3E54"/>
    <w:rsid w:val="3CA06327"/>
    <w:rsid w:val="3F371B4B"/>
    <w:rsid w:val="415069DD"/>
    <w:rsid w:val="428B3CA5"/>
    <w:rsid w:val="44300DC1"/>
    <w:rsid w:val="45B208ED"/>
    <w:rsid w:val="4A815E11"/>
    <w:rsid w:val="4B4C649C"/>
    <w:rsid w:val="4BB8763D"/>
    <w:rsid w:val="4EA41D1F"/>
    <w:rsid w:val="4F6F5487"/>
    <w:rsid w:val="505476FE"/>
    <w:rsid w:val="53DE70AF"/>
    <w:rsid w:val="54B043D7"/>
    <w:rsid w:val="564E0E2B"/>
    <w:rsid w:val="56C201C0"/>
    <w:rsid w:val="576F57EF"/>
    <w:rsid w:val="59651BE5"/>
    <w:rsid w:val="5E9E3FD6"/>
    <w:rsid w:val="5FC82A20"/>
    <w:rsid w:val="61BB4C5E"/>
    <w:rsid w:val="62525455"/>
    <w:rsid w:val="62D84796"/>
    <w:rsid w:val="62F523E0"/>
    <w:rsid w:val="637B646D"/>
    <w:rsid w:val="64E55EFE"/>
    <w:rsid w:val="652465DC"/>
    <w:rsid w:val="659579DF"/>
    <w:rsid w:val="66885AEB"/>
    <w:rsid w:val="67BF7471"/>
    <w:rsid w:val="6B350916"/>
    <w:rsid w:val="70864343"/>
    <w:rsid w:val="710527C3"/>
    <w:rsid w:val="71917FF2"/>
    <w:rsid w:val="72090E1A"/>
    <w:rsid w:val="72187C65"/>
    <w:rsid w:val="791D33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nhideWhenUsed/>
    <w:qFormat/>
    <w:uiPriority w:val="99"/>
    <w:rPr>
      <w:color w:val="222222"/>
      <w:u w:val="none"/>
    </w:rPr>
  </w:style>
  <w:style w:type="character" w:styleId="6">
    <w:name w:val="Hyperlink"/>
    <w:basedOn w:val="4"/>
    <w:unhideWhenUsed/>
    <w:qFormat/>
    <w:uiPriority w:val="99"/>
    <w:rPr>
      <w:color w:val="222222"/>
      <w:u w:val="none"/>
    </w:rPr>
  </w:style>
  <w:style w:type="character" w:customStyle="1" w:styleId="7">
    <w:name w:val="apple-converted-space"/>
    <w:basedOn w:val="4"/>
    <w:qFormat/>
    <w:uiPriority w:val="0"/>
  </w:style>
  <w:style w:type="paragraph" w:customStyle="1" w:styleId="8">
    <w:name w:val="List Paragraph"/>
    <w:basedOn w:val="1"/>
    <w:qFormat/>
    <w:uiPriority w:val="34"/>
    <w:pPr>
      <w:ind w:firstLine="420" w:firstLineChars="200"/>
    </w:pPr>
  </w:style>
  <w:style w:type="character" w:customStyle="1" w:styleId="9">
    <w:name w:val="v"/>
    <w:basedOn w:val="4"/>
    <w:qFormat/>
    <w:uiPriority w:val="0"/>
  </w:style>
  <w:style w:type="character" w:customStyle="1" w:styleId="10">
    <w:name w:val="bds_nopic"/>
    <w:basedOn w:val="4"/>
    <w:qFormat/>
    <w:uiPriority w:val="0"/>
  </w:style>
  <w:style w:type="character" w:customStyle="1" w:styleId="11">
    <w:name w:val="bds_nopic1"/>
    <w:basedOn w:val="4"/>
    <w:qFormat/>
    <w:uiPriority w:val="0"/>
  </w:style>
  <w:style w:type="character" w:customStyle="1" w:styleId="12">
    <w:name w:val="bds_nopic2"/>
    <w:basedOn w:val="4"/>
    <w:qFormat/>
    <w:uiPriority w:val="0"/>
  </w:style>
  <w:style w:type="character" w:customStyle="1" w:styleId="13">
    <w:name w:val="bds_more"/>
    <w:basedOn w:val="4"/>
    <w:qFormat/>
    <w:uiPriority w:val="0"/>
  </w:style>
  <w:style w:type="character" w:customStyle="1" w:styleId="14">
    <w:name w:val="bds_more1"/>
    <w:basedOn w:val="4"/>
    <w:qFormat/>
    <w:uiPriority w:val="0"/>
    <w:rPr>
      <w:rFonts w:hint="eastAsia" w:ascii="宋体" w:hAnsi="宋体" w:eastAsia="宋体" w:cs="宋体"/>
    </w:rPr>
  </w:style>
  <w:style w:type="character" w:customStyle="1" w:styleId="15">
    <w:name w:val="bds_more2"/>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140</Words>
  <Characters>801</Characters>
  <Lines>6</Lines>
  <Paragraphs>1</Paragraphs>
  <TotalTime>11</TotalTime>
  <ScaleCrop>false</ScaleCrop>
  <LinksUpToDate>false</LinksUpToDate>
  <CharactersWithSpaces>940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2017-03-28T08:29:00Z</dcterms:created>
  <dc:creator>dreamsummit</dc:creator>
  <cp:lastModifiedBy>老干局</cp:lastModifiedBy>
  <dcterms:modified xsi:type="dcterms:W3CDTF">2020-05-08T08:57:14Z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