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AFAFA"/>
        <w:spacing w:line="196" w:lineRule="atLeast"/>
        <w:jc w:val="center"/>
        <w:rPr>
          <w:rFonts w:ascii="微软雅黑" w:hAnsi="微软雅黑" w:eastAsia="微软雅黑" w:cs="宋体"/>
          <w:color w:val="222222"/>
          <w:kern w:val="0"/>
          <w:sz w:val="16"/>
          <w:szCs w:val="16"/>
        </w:rPr>
      </w:pPr>
      <w:r>
        <w:rPr>
          <w:rFonts w:hint="eastAsia" w:ascii="方正小标宋简体" w:hAnsi="微软雅黑" w:eastAsia="方正小标宋简体" w:cs="宋体"/>
          <w:b/>
          <w:bCs/>
          <w:color w:val="000000"/>
          <w:kern w:val="0"/>
          <w:sz w:val="44"/>
          <w:szCs w:val="44"/>
        </w:rPr>
        <w:t>永和县交通运输局 </w:t>
      </w:r>
    </w:p>
    <w:p>
      <w:pPr>
        <w:widowControl/>
        <w:jc w:val="left"/>
        <w:rPr>
          <w:rFonts w:hint="eastAsia" w:ascii="宋体" w:hAnsi="宋体" w:eastAsia="宋体" w:cs="宋体"/>
          <w:kern w:val="0"/>
          <w:sz w:val="24"/>
          <w:szCs w:val="24"/>
        </w:rPr>
      </w:pPr>
      <w:r>
        <w:rPr>
          <w:rFonts w:hint="eastAsia" w:ascii="微软雅黑" w:hAnsi="微软雅黑" w:eastAsia="微软雅黑" w:cs="宋体"/>
          <w:color w:val="222222"/>
          <w:kern w:val="0"/>
          <w:sz w:val="16"/>
          <w:szCs w:val="16"/>
        </w:rPr>
        <w:br w:type="textWrapping"/>
      </w:r>
    </w:p>
    <w:p>
      <w:pPr>
        <w:widowControl/>
        <w:shd w:val="clear" w:color="auto" w:fill="FAFAFA"/>
        <w:spacing w:line="196" w:lineRule="atLeast"/>
        <w:jc w:val="center"/>
        <w:rPr>
          <w:rFonts w:ascii="微软雅黑" w:hAnsi="微软雅黑" w:eastAsia="微软雅黑" w:cs="宋体"/>
          <w:color w:val="222222"/>
          <w:kern w:val="0"/>
          <w:sz w:val="16"/>
          <w:szCs w:val="16"/>
        </w:rPr>
      </w:pPr>
      <w:bookmarkStart w:id="0" w:name="_GoBack"/>
      <w:r>
        <w:rPr>
          <w:rFonts w:hint="eastAsia" w:ascii="方正小标宋简体" w:hAnsi="微软雅黑" w:eastAsia="方正小标宋简体" w:cs="宋体"/>
          <w:b/>
          <w:bCs/>
          <w:color w:val="000000"/>
          <w:kern w:val="0"/>
          <w:sz w:val="44"/>
          <w:szCs w:val="44"/>
        </w:rPr>
        <w:t>2016年度部门决算情况说明</w:t>
      </w:r>
    </w:p>
    <w:bookmarkEnd w:id="0"/>
    <w:p>
      <w:pPr>
        <w:widowControl/>
        <w:shd w:val="clear" w:color="auto" w:fill="FAFAFA"/>
        <w:spacing w:line="560" w:lineRule="atLeast"/>
        <w:jc w:val="center"/>
        <w:rPr>
          <w:rFonts w:hint="eastAsia" w:ascii="微软雅黑" w:hAnsi="微软雅黑" w:eastAsia="微软雅黑" w:cs="宋体"/>
          <w:color w:val="222222"/>
          <w:kern w:val="0"/>
          <w:sz w:val="16"/>
          <w:szCs w:val="16"/>
        </w:rPr>
      </w:pPr>
      <w:r>
        <w:rPr>
          <w:rFonts w:hint="eastAsia" w:ascii="方正小标宋简体" w:hAnsi="微软雅黑" w:eastAsia="方正小标宋简体" w:cs="宋体"/>
          <w:b/>
          <w:bCs/>
          <w:color w:val="000000"/>
          <w:kern w:val="0"/>
          <w:sz w:val="10"/>
          <w:szCs w:val="10"/>
        </w:rPr>
        <w:t> </w:t>
      </w:r>
    </w:p>
    <w:p>
      <w:pPr>
        <w:widowControl/>
        <w:shd w:val="clear" w:color="auto" w:fill="FAFAFA"/>
        <w:spacing w:line="560" w:lineRule="atLeast"/>
        <w:rPr>
          <w:rFonts w:hint="eastAsia" w:ascii="微软雅黑" w:hAnsi="微软雅黑" w:eastAsia="微软雅黑" w:cs="宋体"/>
          <w:color w:val="222222"/>
          <w:kern w:val="0"/>
          <w:sz w:val="16"/>
          <w:szCs w:val="16"/>
        </w:rPr>
      </w:pPr>
      <w:r>
        <w:rPr>
          <w:rFonts w:hint="eastAsia" w:ascii="方正仿宋简体" w:hAnsi="微软雅黑" w:eastAsia="方正仿宋简体" w:cs="宋体"/>
          <w:b/>
          <w:bCs/>
          <w:color w:val="000000"/>
          <w:kern w:val="0"/>
          <w:sz w:val="32"/>
          <w:szCs w:val="32"/>
        </w:rPr>
        <w:t>                第一部分</w:t>
      </w:r>
      <w:r>
        <w:rPr>
          <w:rFonts w:hint="eastAsia" w:ascii="Times New Roman" w:hAnsi="Times New Roman" w:eastAsia="方正仿宋简体" w:cs="Times New Roman"/>
          <w:b/>
          <w:bCs/>
          <w:color w:val="000000"/>
          <w:kern w:val="0"/>
          <w:sz w:val="32"/>
          <w:szCs w:val="32"/>
        </w:rPr>
        <w:t>  </w:t>
      </w:r>
      <w:r>
        <w:rPr>
          <w:rFonts w:hint="eastAsia" w:ascii="方正仿宋简体" w:hAnsi="微软雅黑" w:eastAsia="方正仿宋简体" w:cs="宋体"/>
          <w:b/>
          <w:bCs/>
          <w:color w:val="000000"/>
          <w:kern w:val="0"/>
          <w:sz w:val="32"/>
          <w:szCs w:val="32"/>
        </w:rPr>
        <w:t>永和县交通运输局概况</w:t>
      </w:r>
    </w:p>
    <w:p>
      <w:pPr>
        <w:widowControl/>
        <w:shd w:val="clear" w:color="auto" w:fill="FFFFFF"/>
        <w:wordWrap w:val="0"/>
        <w:spacing w:line="560" w:lineRule="atLeast"/>
        <w:ind w:left="-4" w:right="-147" w:firstLine="3"/>
        <w:jc w:val="left"/>
        <w:rPr>
          <w:rFonts w:hint="eastAsia" w:ascii="微软雅黑" w:hAnsi="微软雅黑" w:eastAsia="微软雅黑" w:cs="宋体"/>
          <w:color w:val="222222"/>
          <w:kern w:val="0"/>
          <w:sz w:val="16"/>
          <w:szCs w:val="16"/>
        </w:rPr>
      </w:pPr>
      <w:r>
        <w:rPr>
          <w:rFonts w:hint="eastAsia" w:ascii="宋体" w:hAnsi="宋体" w:eastAsia="宋体" w:cs="宋体"/>
          <w:color w:val="000000"/>
          <w:kern w:val="0"/>
          <w:sz w:val="32"/>
          <w:szCs w:val="32"/>
          <w:shd w:val="clear" w:color="auto" w:fill="FFFFFF"/>
        </w:rPr>
        <w:t> </w:t>
      </w:r>
    </w:p>
    <w:p>
      <w:pPr>
        <w:widowControl/>
        <w:shd w:val="clear" w:color="auto" w:fill="FFFFFF"/>
        <w:wordWrap w:val="0"/>
        <w:spacing w:line="560" w:lineRule="atLeast"/>
        <w:ind w:left="-4" w:right="-147" w:firstLine="3"/>
        <w:jc w:val="left"/>
        <w:rPr>
          <w:rFonts w:hint="eastAsia" w:ascii="微软雅黑" w:hAnsi="微软雅黑" w:eastAsia="微软雅黑" w:cs="宋体"/>
          <w:color w:val="222222"/>
          <w:kern w:val="0"/>
          <w:sz w:val="16"/>
          <w:szCs w:val="16"/>
        </w:rPr>
      </w:pPr>
      <w:r>
        <w:rPr>
          <w:rFonts w:hint="eastAsia" w:ascii="仿宋" w:hAnsi="仿宋" w:eastAsia="仿宋" w:cs="宋体"/>
          <w:b/>
          <w:bCs/>
          <w:color w:val="000000"/>
          <w:kern w:val="0"/>
          <w:sz w:val="32"/>
          <w:szCs w:val="32"/>
          <w:shd w:val="clear" w:color="auto" w:fill="FFFFFF"/>
        </w:rPr>
        <w:t>(一)主要职能</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1、贯彻执行国家、省、市、县关于交通运输行业的方针、政策和法规，拟订全县公路、水路交通行业发展中长期规划和年度计划并监督实施；负责公路、水路交通运输行业统计和引导交通运输信息化建设。</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2、承担道路、水路运输市场监管责任，拟订道路、水路运输相关政策、准入制度、技术标准和运营规范并监督实施。</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3、指导交通运输业体制改革工作；培育和管理交通运输市场以及交通建设市场，维护道路、水路交通运输业的平等竞争秩序；指导城乡客运及有关设施规划和管理工作，管理城市客运(城市公共交通和出租车)；引导交通运输业优化结构和协调发展。</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4、负责交通运输业安全生产和应急管理工作；加强运输服务业的行业管理，对重点物资运输和紧急客货运输进行调控。</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5、承担公路、水路建设市场监管责任。负责公路及水路交通基础设施建设、维护、质量安全监督和造价管理，组织实施公路及水路交通工程建设，监督交通基础设施建设资金的使用。</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6、负责农村公路车辆超限超载治理工作。</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7、承担水上交通安全监管责任。负责水上监督、船舶及水上设施检验、船员培训考核及船舶维修市场管理。</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8、负责汽车维修市场、汽车驾驶学校和驾驶员培训行业的管理；实施汽车综合性能检测行业管理。</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9、推广交通科技新技术、新产品，推动行业科技进步、环境保护和节能减排工作。</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10、承办县人民政府和上级交通运输部门交办的其他事项。</w:t>
      </w:r>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 w:hAnsi="仿宋" w:eastAsia="仿宋" w:cs="宋体"/>
          <w:color w:val="000000"/>
          <w:kern w:val="0"/>
          <w:sz w:val="32"/>
          <w:szCs w:val="32"/>
          <w:shd w:val="clear" w:color="auto" w:fill="FFFFFF"/>
        </w:rPr>
        <w:t>（二）</w:t>
      </w:r>
      <w:r>
        <w:rPr>
          <w:rFonts w:hint="eastAsia" w:ascii="仿宋" w:hAnsi="仿宋" w:eastAsia="仿宋" w:cs="宋体"/>
          <w:b/>
          <w:bCs/>
          <w:color w:val="000000"/>
          <w:kern w:val="0"/>
          <w:sz w:val="32"/>
          <w:szCs w:val="32"/>
          <w:shd w:val="clear" w:color="auto" w:fill="FFFFFF"/>
        </w:rPr>
        <w:t>部门决算单位构成</w:t>
      </w:r>
    </w:p>
    <w:p>
      <w:pPr>
        <w:widowControl/>
        <w:shd w:val="clear" w:color="auto" w:fill="FFFFFF"/>
        <w:wordWrap w:val="0"/>
        <w:spacing w:line="560" w:lineRule="atLeast"/>
        <w:ind w:firstLine="640"/>
        <w:jc w:val="left"/>
        <w:rPr>
          <w:rFonts w:hint="eastAsia" w:ascii="仿宋_GB2312" w:hAnsi="微软雅黑" w:eastAsia="仿宋_GB2312" w:cs="宋体"/>
          <w:color w:val="000000"/>
          <w:kern w:val="0"/>
          <w:sz w:val="32"/>
          <w:szCs w:val="32"/>
          <w:shd w:val="clear" w:color="auto" w:fill="FFFFFF"/>
        </w:rPr>
      </w:pPr>
      <w:r>
        <w:rPr>
          <w:rFonts w:hint="eastAsia" w:ascii="仿宋_GB2312" w:hAnsi="微软雅黑" w:eastAsia="仿宋_GB2312" w:cs="宋体"/>
          <w:color w:val="000000"/>
          <w:kern w:val="0"/>
          <w:sz w:val="32"/>
          <w:szCs w:val="32"/>
          <w:shd w:val="clear" w:color="auto" w:fill="FFFFFF"/>
        </w:rPr>
        <w:t>从</w:t>
      </w:r>
      <w:r>
        <w:rPr>
          <w:rFonts w:hint="eastAsia" w:ascii="仿宋_GB2312" w:hAnsi="微软雅黑" w:eastAsia="仿宋_GB2312" w:cs="宋体"/>
          <w:color w:val="000000"/>
          <w:kern w:val="0"/>
          <w:sz w:val="32"/>
          <w:szCs w:val="32"/>
          <w:shd w:val="clear" w:color="auto" w:fill="FFFFFF"/>
          <w:lang w:eastAsia="zh-CN"/>
        </w:rPr>
        <w:t>决算</w:t>
      </w:r>
      <w:r>
        <w:rPr>
          <w:rFonts w:hint="eastAsia" w:ascii="仿宋_GB2312" w:hAnsi="微软雅黑" w:eastAsia="仿宋_GB2312" w:cs="宋体"/>
          <w:color w:val="000000"/>
          <w:kern w:val="0"/>
          <w:sz w:val="32"/>
          <w:szCs w:val="32"/>
          <w:shd w:val="clear" w:color="auto" w:fill="FFFFFF"/>
        </w:rPr>
        <w:t>单位构成看，永和县交通运输局部门决算是本级决算。</w:t>
      </w:r>
    </w:p>
    <w:p>
      <w:pPr>
        <w:widowControl/>
        <w:shd w:val="clear" w:color="auto" w:fill="FFFFFF"/>
        <w:spacing w:line="404" w:lineRule="atLeast"/>
        <w:ind w:firstLine="600"/>
        <w:rPr>
          <w:rFonts w:hint="eastAsia" w:ascii="仿宋" w:hAnsi="仿宋" w:eastAsia="仿宋" w:cs="宋体"/>
          <w:color w:val="222222"/>
          <w:kern w:val="0"/>
          <w:sz w:val="30"/>
          <w:szCs w:val="30"/>
          <w:lang w:val="en-US" w:eastAsia="zh-CN"/>
        </w:rPr>
      </w:pPr>
      <w:r>
        <w:rPr>
          <w:rFonts w:hint="eastAsia" w:ascii="仿宋" w:hAnsi="仿宋" w:eastAsia="仿宋" w:cs="宋体"/>
          <w:color w:val="222222"/>
          <w:kern w:val="0"/>
          <w:sz w:val="30"/>
          <w:szCs w:val="30"/>
          <w:lang w:val="en-US" w:eastAsia="zh-CN"/>
        </w:rPr>
        <w:t>2016年度预算编制范围为一级</w:t>
      </w:r>
      <w:r>
        <w:rPr>
          <w:rFonts w:hint="eastAsia" w:ascii="仿宋_GB2312" w:hAnsi="微软雅黑" w:eastAsia="仿宋_GB2312" w:cs="宋体"/>
          <w:color w:val="000000"/>
          <w:kern w:val="0"/>
          <w:sz w:val="32"/>
          <w:szCs w:val="32"/>
          <w:shd w:val="clear" w:color="auto" w:fill="FFFFFF"/>
          <w:lang w:eastAsia="zh-CN"/>
        </w:rPr>
        <w:t>决算</w:t>
      </w:r>
      <w:r>
        <w:rPr>
          <w:rFonts w:hint="eastAsia" w:ascii="仿宋" w:hAnsi="仿宋" w:eastAsia="仿宋" w:cs="宋体"/>
          <w:color w:val="222222"/>
          <w:kern w:val="0"/>
          <w:sz w:val="30"/>
          <w:szCs w:val="30"/>
          <w:lang w:val="en-US" w:eastAsia="zh-CN"/>
        </w:rPr>
        <w:t>单位1个。</w:t>
      </w:r>
    </w:p>
    <w:p>
      <w:pPr>
        <w:widowControl/>
        <w:shd w:val="clear" w:color="auto" w:fill="FFFFFF"/>
        <w:spacing w:line="293" w:lineRule="atLeast"/>
        <w:ind w:firstLine="600"/>
        <w:rPr>
          <w:rFonts w:hint="eastAsia" w:ascii="仿宋" w:hAnsi="仿宋" w:eastAsia="仿宋" w:cs="仿宋"/>
          <w:color w:val="222222"/>
          <w:kern w:val="0"/>
          <w:sz w:val="30"/>
          <w:szCs w:val="30"/>
        </w:rPr>
      </w:pPr>
      <w:r>
        <w:rPr>
          <w:rFonts w:hint="eastAsia" w:ascii="仿宋" w:hAnsi="仿宋" w:eastAsia="仿宋" w:cs="仿宋"/>
          <w:color w:val="222222"/>
          <w:kern w:val="0"/>
          <w:sz w:val="30"/>
          <w:szCs w:val="30"/>
        </w:rPr>
        <w:t>部门基本情况、机构、人员变化及原因：</w:t>
      </w:r>
    </w:p>
    <w:p>
      <w:pPr>
        <w:widowControl/>
        <w:shd w:val="clear" w:color="auto" w:fill="FFFFFF"/>
        <w:spacing w:line="293" w:lineRule="atLeast"/>
        <w:ind w:firstLine="600"/>
        <w:rPr>
          <w:rFonts w:hint="eastAsia" w:ascii="仿宋" w:hAnsi="仿宋" w:eastAsia="仿宋" w:cs="仿宋"/>
          <w:color w:val="222222"/>
          <w:kern w:val="0"/>
          <w:sz w:val="30"/>
          <w:szCs w:val="30"/>
        </w:rPr>
      </w:pPr>
      <w:r>
        <w:rPr>
          <w:rFonts w:hint="eastAsia" w:ascii="仿宋" w:hAnsi="仿宋" w:eastAsia="仿宋" w:cs="仿宋"/>
          <w:color w:val="222222"/>
          <w:kern w:val="0"/>
          <w:sz w:val="30"/>
          <w:szCs w:val="30"/>
        </w:rPr>
        <w:t>1、机构情况及增减变动原因</w:t>
      </w:r>
    </w:p>
    <w:p>
      <w:pPr>
        <w:widowControl/>
        <w:shd w:val="clear" w:color="auto" w:fill="FFFFFF"/>
        <w:spacing w:line="293" w:lineRule="atLeast"/>
        <w:ind w:firstLine="600"/>
        <w:rPr>
          <w:rFonts w:hint="eastAsia" w:ascii="仿宋" w:hAnsi="仿宋" w:eastAsia="仿宋" w:cs="仿宋"/>
          <w:color w:val="222222"/>
          <w:kern w:val="0"/>
          <w:sz w:val="30"/>
          <w:szCs w:val="30"/>
        </w:rPr>
      </w:pPr>
      <w:r>
        <w:rPr>
          <w:rFonts w:hint="eastAsia" w:ascii="仿宋" w:hAnsi="仿宋" w:eastAsia="仿宋" w:cs="仿宋"/>
          <w:color w:val="222222"/>
          <w:kern w:val="0"/>
          <w:sz w:val="30"/>
          <w:szCs w:val="30"/>
        </w:rPr>
        <w:t>全局共有独立编制机构  1 个。本年度参加</w:t>
      </w:r>
      <w:r>
        <w:rPr>
          <w:rFonts w:hint="eastAsia" w:ascii="仿宋_GB2312" w:hAnsi="微软雅黑" w:eastAsia="仿宋_GB2312" w:cs="宋体"/>
          <w:color w:val="000000"/>
          <w:kern w:val="0"/>
          <w:sz w:val="32"/>
          <w:szCs w:val="32"/>
          <w:shd w:val="clear" w:color="auto" w:fill="FFFFFF"/>
          <w:lang w:eastAsia="zh-CN"/>
        </w:rPr>
        <w:t>决算</w:t>
      </w:r>
      <w:r>
        <w:rPr>
          <w:rFonts w:hint="eastAsia" w:ascii="仿宋" w:hAnsi="仿宋" w:eastAsia="仿宋" w:cs="仿宋"/>
          <w:color w:val="222222"/>
          <w:kern w:val="0"/>
          <w:sz w:val="30"/>
          <w:szCs w:val="30"/>
        </w:rPr>
        <w:t>单位1  个，较上年度没有增减。</w:t>
      </w:r>
    </w:p>
    <w:p>
      <w:pPr>
        <w:widowControl/>
        <w:shd w:val="clear" w:color="auto" w:fill="FFFFFF"/>
        <w:spacing w:line="293" w:lineRule="atLeast"/>
        <w:ind w:firstLine="600"/>
        <w:rPr>
          <w:rFonts w:hint="eastAsia" w:ascii="仿宋" w:hAnsi="仿宋" w:eastAsia="仿宋" w:cs="仿宋"/>
          <w:color w:val="222222"/>
          <w:kern w:val="0"/>
          <w:sz w:val="30"/>
          <w:szCs w:val="30"/>
        </w:rPr>
      </w:pPr>
      <w:r>
        <w:rPr>
          <w:rFonts w:hint="eastAsia" w:ascii="仿宋" w:hAnsi="仿宋" w:eastAsia="仿宋" w:cs="仿宋"/>
          <w:color w:val="222222"/>
          <w:kern w:val="0"/>
          <w:sz w:val="30"/>
          <w:szCs w:val="30"/>
        </w:rPr>
        <w:t>人员情况及增减变动原因</w:t>
      </w:r>
    </w:p>
    <w:p>
      <w:pPr>
        <w:widowControl/>
        <w:shd w:val="clear" w:color="auto" w:fill="FFFFFF"/>
        <w:spacing w:line="293" w:lineRule="atLeast"/>
        <w:ind w:firstLine="600"/>
        <w:rPr>
          <w:rFonts w:hint="eastAsia" w:ascii="仿宋" w:hAnsi="仿宋" w:eastAsia="仿宋" w:cs="仿宋"/>
          <w:color w:val="222222"/>
          <w:kern w:val="0"/>
          <w:sz w:val="30"/>
          <w:szCs w:val="30"/>
          <w:lang w:val="en-US" w:eastAsia="zh-CN"/>
        </w:rPr>
      </w:pPr>
      <w:r>
        <w:rPr>
          <w:rFonts w:hint="eastAsia" w:ascii="仿宋" w:hAnsi="仿宋" w:eastAsia="仿宋" w:cs="仿宋"/>
          <w:color w:val="222222"/>
          <w:kern w:val="0"/>
          <w:sz w:val="30"/>
          <w:szCs w:val="30"/>
        </w:rPr>
        <w:t>（1）编制：全局现有编制 </w:t>
      </w:r>
      <w:r>
        <w:rPr>
          <w:rFonts w:hint="eastAsia" w:ascii="仿宋" w:hAnsi="仿宋" w:eastAsia="仿宋" w:cs="仿宋"/>
          <w:color w:val="222222"/>
          <w:kern w:val="0"/>
          <w:sz w:val="30"/>
          <w:szCs w:val="30"/>
          <w:lang w:val="en-US" w:eastAsia="zh-CN"/>
        </w:rPr>
        <w:t>14</w:t>
      </w:r>
      <w:r>
        <w:rPr>
          <w:rFonts w:hint="eastAsia" w:ascii="仿宋" w:hAnsi="仿宋" w:eastAsia="仿宋" w:cs="仿宋"/>
          <w:color w:val="222222"/>
          <w:kern w:val="0"/>
          <w:sz w:val="30"/>
          <w:szCs w:val="30"/>
        </w:rPr>
        <w:t>人无变动</w:t>
      </w:r>
      <w:r>
        <w:rPr>
          <w:rFonts w:hint="eastAsia" w:ascii="仿宋" w:hAnsi="仿宋" w:eastAsia="仿宋" w:cs="仿宋"/>
          <w:color w:val="222222"/>
          <w:kern w:val="0"/>
          <w:sz w:val="30"/>
          <w:szCs w:val="30"/>
          <w:lang w:eastAsia="zh-CN"/>
        </w:rPr>
        <w:t>；</w:t>
      </w:r>
    </w:p>
    <w:p>
      <w:pPr>
        <w:widowControl/>
        <w:shd w:val="clear" w:color="auto" w:fill="FFFFFF"/>
        <w:spacing w:line="293" w:lineRule="atLeast"/>
        <w:ind w:firstLine="600"/>
        <w:rPr>
          <w:rFonts w:hint="eastAsia" w:ascii="仿宋" w:hAnsi="仿宋" w:eastAsia="仿宋" w:cs="仿宋"/>
          <w:color w:val="222222"/>
          <w:kern w:val="0"/>
          <w:sz w:val="30"/>
          <w:szCs w:val="30"/>
          <w:lang w:eastAsia="zh-CN"/>
        </w:rPr>
      </w:pPr>
      <w:r>
        <w:rPr>
          <w:rFonts w:hint="eastAsia" w:ascii="仿宋" w:hAnsi="仿宋" w:eastAsia="仿宋" w:cs="仿宋"/>
          <w:color w:val="222222"/>
          <w:kern w:val="0"/>
          <w:sz w:val="30"/>
          <w:szCs w:val="30"/>
        </w:rPr>
        <w:t>其中：行政编制</w:t>
      </w:r>
      <w:r>
        <w:rPr>
          <w:rFonts w:hint="eastAsia" w:ascii="仿宋" w:hAnsi="仿宋" w:eastAsia="仿宋" w:cs="仿宋"/>
          <w:color w:val="222222"/>
          <w:kern w:val="0"/>
          <w:sz w:val="30"/>
          <w:szCs w:val="30"/>
          <w:lang w:val="en-US" w:eastAsia="zh-CN"/>
        </w:rPr>
        <w:t>7</w:t>
      </w:r>
      <w:r>
        <w:rPr>
          <w:rFonts w:hint="eastAsia" w:ascii="仿宋" w:hAnsi="仿宋" w:eastAsia="仿宋" w:cs="仿宋"/>
          <w:color w:val="222222"/>
          <w:kern w:val="0"/>
          <w:sz w:val="30"/>
          <w:szCs w:val="30"/>
        </w:rPr>
        <w:t>人；事业编制</w:t>
      </w:r>
      <w:r>
        <w:rPr>
          <w:rFonts w:hint="eastAsia" w:ascii="仿宋" w:hAnsi="仿宋" w:eastAsia="仿宋" w:cs="仿宋"/>
          <w:color w:val="222222"/>
          <w:kern w:val="0"/>
          <w:sz w:val="30"/>
          <w:szCs w:val="30"/>
          <w:lang w:val="en-US" w:eastAsia="zh-CN"/>
        </w:rPr>
        <w:t>7</w:t>
      </w:r>
      <w:r>
        <w:rPr>
          <w:rFonts w:hint="eastAsia" w:ascii="仿宋" w:hAnsi="仿宋" w:eastAsia="仿宋" w:cs="仿宋"/>
          <w:color w:val="222222"/>
          <w:kern w:val="0"/>
          <w:sz w:val="30"/>
          <w:szCs w:val="30"/>
        </w:rPr>
        <w:t>人</w:t>
      </w:r>
      <w:r>
        <w:rPr>
          <w:rFonts w:hint="eastAsia" w:ascii="仿宋" w:hAnsi="仿宋" w:eastAsia="仿宋" w:cs="仿宋"/>
          <w:color w:val="222222"/>
          <w:kern w:val="0"/>
          <w:sz w:val="30"/>
          <w:szCs w:val="30"/>
          <w:lang w:eastAsia="zh-CN"/>
        </w:rPr>
        <w:t>；</w:t>
      </w:r>
    </w:p>
    <w:p>
      <w:pPr>
        <w:widowControl/>
        <w:shd w:val="clear" w:color="auto" w:fill="FFFFFF"/>
        <w:spacing w:line="293" w:lineRule="atLeast"/>
        <w:ind w:firstLine="600"/>
        <w:rPr>
          <w:rFonts w:hint="eastAsia" w:ascii="仿宋" w:hAnsi="仿宋" w:eastAsia="仿宋" w:cs="仿宋"/>
          <w:color w:val="222222"/>
          <w:kern w:val="0"/>
          <w:sz w:val="30"/>
          <w:szCs w:val="30"/>
        </w:rPr>
      </w:pPr>
      <w:r>
        <w:rPr>
          <w:rFonts w:hint="eastAsia" w:ascii="仿宋" w:hAnsi="仿宋" w:eastAsia="仿宋" w:cs="仿宋"/>
          <w:color w:val="222222"/>
          <w:kern w:val="0"/>
          <w:sz w:val="30"/>
          <w:szCs w:val="30"/>
        </w:rPr>
        <w:t>（2）人员：全局现有人员</w:t>
      </w:r>
      <w:r>
        <w:rPr>
          <w:rFonts w:hint="eastAsia" w:ascii="仿宋" w:hAnsi="仿宋" w:eastAsia="仿宋" w:cs="仿宋"/>
          <w:color w:val="222222"/>
          <w:kern w:val="0"/>
          <w:sz w:val="30"/>
          <w:szCs w:val="30"/>
          <w:lang w:val="en-US" w:eastAsia="zh-CN"/>
        </w:rPr>
        <w:t>14</w:t>
      </w:r>
      <w:r>
        <w:rPr>
          <w:rFonts w:hint="eastAsia" w:ascii="仿宋" w:hAnsi="仿宋" w:eastAsia="仿宋" w:cs="仿宋"/>
          <w:color w:val="222222"/>
          <w:kern w:val="0"/>
          <w:sz w:val="30"/>
          <w:szCs w:val="30"/>
        </w:rPr>
        <w:t>人。</w:t>
      </w:r>
    </w:p>
    <w:p>
      <w:pPr>
        <w:widowControl/>
        <w:shd w:val="clear" w:color="auto" w:fill="FFFFFF"/>
        <w:spacing w:line="293" w:lineRule="atLeast"/>
        <w:ind w:firstLine="600"/>
        <w:rPr>
          <w:rFonts w:hint="eastAsia" w:ascii="仿宋" w:hAnsi="仿宋" w:eastAsia="仿宋" w:cs="仿宋"/>
          <w:color w:val="222222"/>
          <w:kern w:val="0"/>
          <w:sz w:val="30"/>
          <w:szCs w:val="30"/>
          <w:lang w:eastAsia="zh-CN"/>
        </w:rPr>
      </w:pPr>
      <w:r>
        <w:rPr>
          <w:rFonts w:hint="eastAsia" w:ascii="仿宋" w:hAnsi="仿宋" w:eastAsia="仿宋" w:cs="仿宋"/>
          <w:color w:val="222222"/>
          <w:kern w:val="0"/>
          <w:sz w:val="30"/>
          <w:szCs w:val="30"/>
        </w:rPr>
        <w:t>其中：行政 </w:t>
      </w:r>
      <w:r>
        <w:rPr>
          <w:rFonts w:hint="eastAsia" w:ascii="仿宋" w:hAnsi="仿宋" w:eastAsia="仿宋" w:cs="仿宋"/>
          <w:color w:val="222222"/>
          <w:kern w:val="0"/>
          <w:sz w:val="30"/>
          <w:szCs w:val="30"/>
          <w:lang w:val="en-US" w:eastAsia="zh-CN"/>
        </w:rPr>
        <w:t>7</w:t>
      </w:r>
      <w:r>
        <w:rPr>
          <w:rFonts w:hint="eastAsia" w:ascii="仿宋" w:hAnsi="仿宋" w:eastAsia="仿宋" w:cs="仿宋"/>
          <w:color w:val="222222"/>
          <w:kern w:val="0"/>
          <w:sz w:val="30"/>
          <w:szCs w:val="30"/>
        </w:rPr>
        <w:t>人，事业编制</w:t>
      </w:r>
      <w:r>
        <w:rPr>
          <w:rFonts w:hint="eastAsia" w:ascii="仿宋" w:hAnsi="仿宋" w:eastAsia="仿宋" w:cs="仿宋"/>
          <w:color w:val="222222"/>
          <w:kern w:val="0"/>
          <w:sz w:val="30"/>
          <w:szCs w:val="30"/>
          <w:lang w:val="en-US" w:eastAsia="zh-CN"/>
        </w:rPr>
        <w:t>7</w:t>
      </w:r>
      <w:r>
        <w:rPr>
          <w:rFonts w:hint="eastAsia" w:ascii="仿宋" w:hAnsi="仿宋" w:eastAsia="仿宋" w:cs="仿宋"/>
          <w:color w:val="222222"/>
          <w:kern w:val="0"/>
          <w:sz w:val="30"/>
          <w:szCs w:val="30"/>
        </w:rPr>
        <w:t>人</w:t>
      </w:r>
      <w:r>
        <w:rPr>
          <w:rFonts w:hint="eastAsia" w:ascii="仿宋" w:hAnsi="仿宋" w:eastAsia="仿宋" w:cs="仿宋"/>
          <w:color w:val="222222"/>
          <w:kern w:val="0"/>
          <w:sz w:val="30"/>
          <w:szCs w:val="30"/>
          <w:lang w:eastAsia="zh-CN"/>
        </w:rPr>
        <w:t>；</w:t>
      </w:r>
    </w:p>
    <w:p>
      <w:pPr>
        <w:widowControl/>
        <w:shd w:val="clear" w:color="auto" w:fill="FFFFFF"/>
        <w:spacing w:line="293" w:lineRule="atLeast"/>
        <w:ind w:firstLine="600"/>
        <w:rPr>
          <w:rFonts w:hint="eastAsia" w:ascii="仿宋_GB2312" w:hAnsi="微软雅黑" w:eastAsia="仿宋_GB2312" w:cs="宋体"/>
          <w:color w:val="000000"/>
          <w:kern w:val="0"/>
          <w:sz w:val="32"/>
          <w:szCs w:val="32"/>
          <w:shd w:val="clear" w:color="auto" w:fill="FFFFFF"/>
        </w:rPr>
      </w:pPr>
      <w:r>
        <w:rPr>
          <w:rFonts w:hint="eastAsia" w:ascii="仿宋" w:hAnsi="仿宋" w:eastAsia="仿宋" w:cs="仿宋"/>
          <w:color w:val="222222"/>
          <w:kern w:val="0"/>
          <w:sz w:val="30"/>
          <w:szCs w:val="30"/>
        </w:rPr>
        <w:t>（3）财政供养人数</w:t>
      </w:r>
      <w:r>
        <w:rPr>
          <w:rFonts w:hint="eastAsia" w:ascii="仿宋" w:hAnsi="仿宋" w:eastAsia="仿宋" w:cs="仿宋"/>
          <w:color w:val="222222"/>
          <w:kern w:val="0"/>
          <w:sz w:val="30"/>
          <w:szCs w:val="30"/>
          <w:lang w:val="en-US" w:eastAsia="zh-CN"/>
        </w:rPr>
        <w:t>14</w:t>
      </w:r>
      <w:r>
        <w:rPr>
          <w:rFonts w:hint="eastAsia" w:ascii="仿宋" w:hAnsi="仿宋" w:eastAsia="仿宋" w:cs="仿宋"/>
          <w:color w:val="222222"/>
          <w:kern w:val="0"/>
          <w:sz w:val="30"/>
          <w:szCs w:val="30"/>
        </w:rPr>
        <w:t>人。</w:t>
      </w:r>
    </w:p>
    <w:p>
      <w:pPr>
        <w:widowControl/>
        <w:shd w:val="clear" w:color="auto" w:fill="FAFAFA"/>
        <w:spacing w:line="560" w:lineRule="atLeast"/>
        <w:jc w:val="center"/>
        <w:rPr>
          <w:rFonts w:hint="eastAsia" w:ascii="微软雅黑" w:hAnsi="微软雅黑" w:eastAsia="微软雅黑" w:cs="宋体"/>
          <w:color w:val="222222"/>
          <w:kern w:val="0"/>
          <w:sz w:val="16"/>
          <w:szCs w:val="16"/>
        </w:rPr>
      </w:pPr>
      <w:r>
        <w:rPr>
          <w:rFonts w:hint="eastAsia" w:ascii="方正仿宋简体" w:hAnsi="微软雅黑" w:eastAsia="方正仿宋简体" w:cs="宋体"/>
          <w:b/>
          <w:bCs/>
          <w:color w:val="000000"/>
          <w:kern w:val="0"/>
          <w:sz w:val="10"/>
          <w:szCs w:val="10"/>
        </w:rPr>
        <w:t>   </w:t>
      </w:r>
      <w:r>
        <w:rPr>
          <w:rFonts w:hint="eastAsia" w:ascii="方正仿宋简体" w:hAnsi="微软雅黑" w:eastAsia="方正仿宋简体" w:cs="宋体"/>
          <w:b/>
          <w:bCs/>
          <w:color w:val="000000"/>
          <w:kern w:val="0"/>
          <w:sz w:val="32"/>
          <w:szCs w:val="32"/>
        </w:rPr>
        <w:t>第二部分 永和县交通运输局2016年度部门决算报表</w:t>
      </w:r>
    </w:p>
    <w:p>
      <w:pPr>
        <w:widowControl/>
        <w:shd w:val="clear" w:color="auto" w:fill="FAFAFA"/>
        <w:spacing w:line="560" w:lineRule="atLeast"/>
        <w:ind w:firstLine="640"/>
        <w:rPr>
          <w:rFonts w:hint="eastAsia" w:ascii="微软雅黑" w:hAnsi="微软雅黑" w:eastAsia="微软雅黑" w:cs="宋体"/>
          <w:color w:val="222222"/>
          <w:kern w:val="0"/>
          <w:sz w:val="16"/>
          <w:szCs w:val="16"/>
        </w:rPr>
      </w:pPr>
      <w:r>
        <w:rPr>
          <w:rFonts w:hint="eastAsia" w:ascii="仿宋" w:hAnsi="仿宋" w:eastAsia="仿宋" w:cs="宋体"/>
          <w:color w:val="000000"/>
          <w:kern w:val="0"/>
          <w:sz w:val="32"/>
          <w:szCs w:val="32"/>
        </w:rPr>
        <w:t>本部分内容见附表。</w:t>
      </w:r>
      <w:r>
        <w:rPr>
          <w:rFonts w:hint="eastAsia" w:ascii="宋体" w:hAnsi="宋体" w:eastAsia="宋体" w:cs="宋体"/>
          <w:color w:val="000000"/>
          <w:kern w:val="0"/>
          <w:sz w:val="32"/>
          <w:szCs w:val="32"/>
        </w:rPr>
        <w:t>   </w:t>
      </w:r>
    </w:p>
    <w:p>
      <w:pPr>
        <w:widowControl/>
        <w:shd w:val="clear" w:color="auto" w:fill="FAFAFA"/>
        <w:spacing w:line="560" w:lineRule="atLeast"/>
        <w:jc w:val="center"/>
        <w:rPr>
          <w:rFonts w:hint="eastAsia" w:ascii="微软雅黑" w:hAnsi="微软雅黑" w:eastAsia="微软雅黑" w:cs="宋体"/>
          <w:color w:val="222222"/>
          <w:kern w:val="0"/>
          <w:sz w:val="16"/>
          <w:szCs w:val="16"/>
        </w:rPr>
      </w:pPr>
      <w:r>
        <w:rPr>
          <w:rFonts w:hint="eastAsia" w:ascii="方正仿宋简体" w:hAnsi="微软雅黑" w:eastAsia="方正仿宋简体" w:cs="宋体"/>
          <w:b/>
          <w:bCs/>
          <w:color w:val="000000"/>
          <w:kern w:val="0"/>
          <w:sz w:val="10"/>
          <w:szCs w:val="10"/>
        </w:rPr>
        <w:t>   </w:t>
      </w:r>
      <w:r>
        <w:rPr>
          <w:rFonts w:hint="eastAsia" w:ascii="方正仿宋简体" w:hAnsi="微软雅黑" w:eastAsia="方正仿宋简体" w:cs="宋体"/>
          <w:b/>
          <w:bCs/>
          <w:color w:val="000000"/>
          <w:kern w:val="0"/>
          <w:sz w:val="32"/>
          <w:szCs w:val="32"/>
        </w:rPr>
        <w:t>第三部分 永和县交通运输局2016年度部门决算说明</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（一）永和县县交通运输局2016年度收入支出决算总体情况说明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永和县县交通运输局2016年度收支决算总计47583004元。</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 （二）永和县交通运输局2016年度收入决算情况说明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本年收入合计47583004元，</w:t>
      </w:r>
      <w:r>
        <w:rPr>
          <w:rFonts w:hint="eastAsia" w:ascii="宋体" w:hAnsi="宋体" w:eastAsia="宋体" w:cs="宋体"/>
          <w:color w:val="222222"/>
          <w:kern w:val="0"/>
          <w:sz w:val="28"/>
          <w:szCs w:val="28"/>
          <w:lang w:eastAsia="zh-CN"/>
        </w:rPr>
        <w:t>较上年增加。</w:t>
      </w:r>
      <w:r>
        <w:rPr>
          <w:rFonts w:hint="eastAsia" w:ascii="仿宋_GB2312" w:hAnsi="微软雅黑" w:eastAsia="仿宋_GB2312" w:cs="宋体"/>
          <w:color w:val="000000"/>
          <w:kern w:val="0"/>
          <w:sz w:val="32"/>
          <w:szCs w:val="32"/>
        </w:rPr>
        <w:t>其中：财政拨款收入47583004元，占100%。</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（三）永和县交通运输局2016年度支出决算情况说明</w:t>
      </w:r>
    </w:p>
    <w:p>
      <w:pPr>
        <w:widowControl/>
        <w:shd w:val="clear" w:color="auto" w:fill="FFFFFF"/>
        <w:wordWrap w:val="0"/>
        <w:spacing w:line="560" w:lineRule="atLeast"/>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    本年支出合计</w:t>
      </w:r>
      <w:r>
        <w:rPr>
          <w:rFonts w:hint="eastAsia" w:ascii="仿宋_GB2312" w:hAnsi="微软雅黑" w:eastAsia="仿宋_GB2312" w:cs="宋体"/>
          <w:color w:val="222222"/>
          <w:kern w:val="0"/>
          <w:sz w:val="32"/>
          <w:szCs w:val="32"/>
        </w:rPr>
        <w:t>47583004元，</w:t>
      </w:r>
      <w:r>
        <w:rPr>
          <w:rFonts w:hint="eastAsia" w:ascii="宋体" w:hAnsi="宋体" w:eastAsia="宋体" w:cs="宋体"/>
          <w:color w:val="222222"/>
          <w:kern w:val="0"/>
          <w:sz w:val="28"/>
          <w:szCs w:val="28"/>
          <w:lang w:eastAsia="zh-CN"/>
        </w:rPr>
        <w:t>较上年增加。</w:t>
      </w:r>
      <w:r>
        <w:rPr>
          <w:rFonts w:hint="eastAsia" w:ascii="仿宋_GB2312" w:hAnsi="微软雅黑" w:eastAsia="仿宋_GB2312" w:cs="宋体"/>
          <w:color w:val="222222"/>
          <w:kern w:val="0"/>
          <w:sz w:val="32"/>
          <w:szCs w:val="32"/>
        </w:rPr>
        <w:t>其中：基本支出3208649.88元，</w:t>
      </w:r>
      <w:r>
        <w:rPr>
          <w:rFonts w:hint="eastAsia" w:ascii="仿宋_GB2312" w:hAnsi="微软雅黑" w:eastAsia="仿宋_GB2312" w:cs="宋体"/>
          <w:color w:val="000000"/>
          <w:kern w:val="0"/>
          <w:sz w:val="32"/>
          <w:szCs w:val="32"/>
        </w:rPr>
        <w:t>项目支出</w:t>
      </w:r>
      <w:r>
        <w:rPr>
          <w:rFonts w:hint="eastAsia" w:ascii="仿宋_GB2312" w:hAnsi="微软雅黑" w:eastAsia="仿宋_GB2312" w:cs="宋体"/>
          <w:color w:val="222222"/>
          <w:kern w:val="0"/>
          <w:sz w:val="32"/>
          <w:szCs w:val="32"/>
        </w:rPr>
        <w:t>44374354.12元</w:t>
      </w:r>
      <w:r>
        <w:rPr>
          <w:rFonts w:hint="eastAsia" w:ascii="仿宋_GB2312" w:hAnsi="微软雅黑" w:eastAsia="仿宋_GB2312" w:cs="宋体"/>
          <w:color w:val="000000"/>
          <w:kern w:val="0"/>
          <w:sz w:val="32"/>
          <w:szCs w:val="32"/>
        </w:rPr>
        <w:t>。</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（四）永和县交通运输局2016年度财政拨款收入支出决算总体情况说明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永和县交通运输局2016年度财政拨款收支决算总计547583004元。</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（五）永和县交通运输局2016年度一般公共预算财政拨款支出决算情况说明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1、一般公共财政拨款支出决算总体情况</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永和县交通运输局2016年度一般公共预算财政拨款支出</w:t>
      </w:r>
      <w:r>
        <w:rPr>
          <w:rFonts w:hint="eastAsia" w:ascii="仿宋_GB2312" w:hAnsi="微软雅黑" w:eastAsia="仿宋_GB2312" w:cs="宋体"/>
          <w:color w:val="222222"/>
          <w:kern w:val="0"/>
          <w:sz w:val="32"/>
          <w:szCs w:val="32"/>
        </w:rPr>
        <w:t>42583004元</w:t>
      </w:r>
      <w:r>
        <w:rPr>
          <w:rFonts w:hint="eastAsia" w:ascii="仿宋_GB2312" w:hAnsi="微软雅黑" w:eastAsia="仿宋_GB2312" w:cs="宋体"/>
          <w:color w:val="000000"/>
          <w:kern w:val="0"/>
          <w:sz w:val="32"/>
          <w:szCs w:val="32"/>
        </w:rPr>
        <w:t>。</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2、一般公共预算财政拨款支出决算结构情况</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永和县交通运输局2016年度一般公共预算财政拨款支出主要用于以下方面:交通运输支出27240754.12元。</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3、一般公共预算财政拨款支出决算具体情况</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永和县交通运输局2016年度一般公共预算支出决算为47583004元。</w:t>
      </w:r>
      <w:r>
        <w:rPr>
          <w:rFonts w:hint="eastAsia" w:ascii="仿宋_GB2312" w:hAnsi="微软雅黑" w:eastAsia="仿宋_GB2312" w:cs="宋体"/>
          <w:color w:val="000000"/>
          <w:kern w:val="0"/>
          <w:sz w:val="32"/>
          <w:szCs w:val="32"/>
          <w:lang w:eastAsia="zh-CN"/>
        </w:rPr>
        <w:t>行政运行</w:t>
      </w:r>
      <w:r>
        <w:rPr>
          <w:rFonts w:hint="eastAsia" w:ascii="仿宋_GB2312" w:hAnsi="微软雅黑" w:eastAsia="仿宋_GB2312" w:cs="宋体"/>
          <w:color w:val="000000"/>
          <w:kern w:val="0"/>
          <w:sz w:val="32"/>
          <w:szCs w:val="32"/>
          <w:lang w:val="en-US" w:eastAsia="zh-CN"/>
        </w:rPr>
        <w:t>3208649.88元</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（六）永和县交通运输局2016年度一般公共预算财政拨款</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三公</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经费支出决算情况说明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ascii="Times New Roman" w:hAnsi="Times New Roman" w:eastAsia="微软雅黑" w:cs="Times New Roman"/>
          <w:color w:val="000000"/>
          <w:kern w:val="0"/>
          <w:sz w:val="32"/>
          <w:szCs w:val="32"/>
        </w:rPr>
        <w:t xml:space="preserve"> “</w:t>
      </w:r>
      <w:r>
        <w:rPr>
          <w:rFonts w:hint="eastAsia" w:ascii="仿宋_GB2312" w:hAnsi="微软雅黑" w:eastAsia="仿宋_GB2312" w:cs="宋体"/>
          <w:color w:val="000000"/>
          <w:kern w:val="0"/>
          <w:sz w:val="32"/>
          <w:szCs w:val="32"/>
        </w:rPr>
        <w:t>三公</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经费财政拨款支出预算执行情况说明。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永和县交通运输局2016年度</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三公</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经费</w:t>
      </w:r>
      <w:r>
        <w:rPr>
          <w:rFonts w:hint="eastAsia" w:ascii="仿宋_GB2312" w:hAnsi="微软雅黑" w:eastAsia="仿宋_GB2312" w:cs="宋体"/>
          <w:color w:val="000000"/>
          <w:kern w:val="0"/>
          <w:sz w:val="32"/>
          <w:szCs w:val="32"/>
          <w:shd w:val="clear" w:color="auto" w:fill="FFFFFF"/>
        </w:rPr>
        <w:t>一般公共预算财政拨款支出决算</w:t>
      </w:r>
      <w:r>
        <w:rPr>
          <w:rFonts w:hint="eastAsia" w:ascii="仿宋_GB2312" w:hAnsi="微软雅黑" w:eastAsia="仿宋_GB2312" w:cs="宋体"/>
          <w:color w:val="000000"/>
          <w:kern w:val="0"/>
          <w:sz w:val="32"/>
          <w:szCs w:val="32"/>
        </w:rPr>
        <w:t>为41200元，其中：公务用车购置及运行维护费支出40000元；公务接待费支出1200元。</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（1）因公出国（境）费支出0万元。永和县交通局全年使用一般公共预算财政拨款安排的出国（境）团组0个，累计0人次。</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（2）公务用车购置及运行维护费40000元</w:t>
      </w:r>
      <w:r>
        <w:rPr>
          <w:rFonts w:ascii="Times New Roman" w:hAnsi="Times New Roman" w:eastAsia="微软雅黑" w:cs="Times New Roman"/>
          <w:color w:val="000000"/>
          <w:kern w:val="0"/>
          <w:sz w:val="32"/>
          <w:szCs w:val="32"/>
        </w:rPr>
        <w:t>,</w:t>
      </w:r>
      <w:r>
        <w:rPr>
          <w:rFonts w:hint="eastAsia" w:ascii="仿宋_GB2312" w:hAnsi="微软雅黑" w:eastAsia="仿宋_GB2312" w:cs="宋体"/>
          <w:color w:val="000000"/>
          <w:kern w:val="0"/>
          <w:sz w:val="32"/>
          <w:szCs w:val="32"/>
        </w:rPr>
        <w:t>其中，公务用车购置0万元，公务用车运行维护费40000元。主要用于油费、车辆维修、车辆保险、年检等。2016年，单位开支财政拨款的公务用车保有量为 4 辆。</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（3）公务接待费1200元。具体是：</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国内公务接待支出1200元，主要是上级主管部门对工程建设项目质量监督检查、工作指导等。永和县交通运输局2015年国内公务接待2批次，6人次。</w:t>
      </w:r>
    </w:p>
    <w:p>
      <w:pPr>
        <w:widowControl/>
        <w:shd w:val="clear" w:color="auto" w:fill="FFFFFF"/>
        <w:wordWrap w:val="0"/>
        <w:spacing w:line="560" w:lineRule="atLeast"/>
        <w:ind w:firstLine="640"/>
        <w:jc w:val="left"/>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外事接待支出 0 万元。永和县交通运输局2016年外事接待 0 批次，0 人次。</w:t>
      </w:r>
    </w:p>
    <w:p>
      <w:pPr>
        <w:rPr>
          <w:rFonts w:hint="eastAsia" w:ascii="仿宋" w:hAnsi="仿宋" w:eastAsia="仿宋" w:cs="宋体"/>
          <w:color w:val="222222"/>
          <w:kern w:val="0"/>
          <w:sz w:val="32"/>
          <w:szCs w:val="32"/>
        </w:rPr>
      </w:pPr>
      <w:r>
        <w:rPr>
          <w:rFonts w:hint="eastAsia" w:ascii="宋体" w:hAnsi="宋体" w:cs="宋体"/>
          <w:kern w:val="0"/>
          <w:sz w:val="32"/>
        </w:rPr>
        <w:t>为了响应国家政策，对车辆、公务接待进行严格控制，支出与上年相比相对减少</w:t>
      </w:r>
      <w:r>
        <w:rPr>
          <w:rFonts w:hint="eastAsia" w:ascii="仿宋" w:hAnsi="仿宋" w:eastAsia="仿宋" w:cs="宋体"/>
          <w:color w:val="222222"/>
          <w:kern w:val="0"/>
          <w:sz w:val="32"/>
          <w:szCs w:val="32"/>
        </w:rPr>
        <w:t>。</w:t>
      </w:r>
    </w:p>
    <w:p>
      <w:pPr>
        <w:widowControl/>
        <w:shd w:val="clear" w:color="auto" w:fill="FFFFFF"/>
        <w:wordWrap w:val="0"/>
        <w:spacing w:line="560" w:lineRule="atLeast"/>
        <w:ind w:firstLine="640"/>
        <w:jc w:val="left"/>
        <w:rPr>
          <w:rFonts w:hint="eastAsia" w:ascii="仿宋_GB2312" w:hAnsi="微软雅黑" w:eastAsia="仿宋_GB2312" w:cs="宋体"/>
          <w:color w:val="000000"/>
          <w:kern w:val="0"/>
          <w:sz w:val="32"/>
          <w:szCs w:val="32"/>
        </w:rPr>
      </w:pP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（七）政府性基金预算收入支出决算情况说明</w:t>
      </w:r>
    </w:p>
    <w:p>
      <w:pPr>
        <w:widowControl/>
        <w:shd w:val="clear" w:color="auto" w:fill="FFFFFF"/>
        <w:wordWrap w:val="0"/>
        <w:spacing w:line="560" w:lineRule="atLeast"/>
        <w:ind w:firstLine="64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rPr>
        <w:t>永和县交通运输局2015年政府性基金预算财政拨款本年收入5000000元，本年支出 5000000元。</w:t>
      </w:r>
    </w:p>
    <w:p>
      <w:pPr>
        <w:widowControl/>
        <w:shd w:val="clear" w:color="auto" w:fill="FFFFFF"/>
        <w:wordWrap w:val="0"/>
        <w:spacing w:line="560" w:lineRule="atLeast"/>
        <w:jc w:val="left"/>
        <w:rPr>
          <w:rFonts w:hint="eastAsia" w:ascii="微软雅黑" w:hAnsi="微软雅黑" w:eastAsia="微软雅黑" w:cs="宋体"/>
          <w:color w:val="222222"/>
          <w:kern w:val="0"/>
          <w:sz w:val="16"/>
          <w:szCs w:val="16"/>
        </w:rPr>
      </w:pPr>
      <w:r>
        <w:rPr>
          <w:rFonts w:hint="eastAsia" w:ascii="宋体" w:hAnsi="宋体" w:eastAsia="宋体" w:cs="宋体"/>
          <w:b/>
          <w:bCs/>
          <w:color w:val="000000"/>
          <w:kern w:val="0"/>
          <w:sz w:val="32"/>
          <w:szCs w:val="32"/>
          <w:shd w:val="clear" w:color="auto" w:fill="FFFFFF"/>
        </w:rPr>
        <w:t> </w:t>
      </w:r>
    </w:p>
    <w:p>
      <w:pPr>
        <w:widowControl/>
        <w:numPr>
          <w:ilvl w:val="0"/>
          <w:numId w:val="1"/>
        </w:numPr>
        <w:spacing w:line="640" w:lineRule="exact"/>
        <w:jc w:val="center"/>
        <w:rPr>
          <w:rFonts w:hint="eastAsia" w:ascii="黑体" w:hAnsi="黑体" w:eastAsia="黑体" w:cs="宋体"/>
          <w:bCs/>
          <w:kern w:val="0"/>
          <w:sz w:val="36"/>
          <w:szCs w:val="36"/>
          <w:lang w:eastAsia="zh-CN"/>
        </w:rPr>
      </w:pPr>
      <w:r>
        <w:rPr>
          <w:rFonts w:hint="eastAsia" w:ascii="黑体" w:hAnsi="宋体" w:eastAsia="黑体" w:cs="宋体"/>
          <w:bCs/>
          <w:kern w:val="0"/>
          <w:sz w:val="36"/>
          <w:szCs w:val="36"/>
        </w:rPr>
        <w:t>分</w:t>
      </w:r>
      <w:r>
        <w:rPr>
          <w:rFonts w:hint="eastAsia" w:ascii="黑体" w:hAnsi="黑体" w:eastAsia="黑体" w:cs="宋体"/>
          <w:bCs/>
          <w:kern w:val="0"/>
          <w:sz w:val="36"/>
          <w:szCs w:val="36"/>
        </w:rPr>
        <w:t xml:space="preserve">   </w:t>
      </w:r>
      <w:r>
        <w:rPr>
          <w:rFonts w:hint="eastAsia" w:ascii="黑体" w:hAnsi="黑体" w:eastAsia="黑体" w:cs="宋体"/>
          <w:bCs/>
          <w:kern w:val="0"/>
          <w:sz w:val="36"/>
          <w:szCs w:val="36"/>
          <w:lang w:eastAsia="zh-CN"/>
        </w:rPr>
        <w:t>政府采购</w:t>
      </w:r>
    </w:p>
    <w:p>
      <w:pPr>
        <w:widowControl/>
        <w:numPr>
          <w:ilvl w:val="0"/>
          <w:numId w:val="0"/>
        </w:numPr>
        <w:spacing w:line="640" w:lineRule="exact"/>
        <w:jc w:val="both"/>
        <w:rPr>
          <w:rFonts w:hint="eastAsia" w:ascii="黑体" w:hAnsi="黑体" w:eastAsia="黑体" w:cs="宋体"/>
          <w:bCs/>
          <w:kern w:val="0"/>
          <w:sz w:val="36"/>
          <w:szCs w:val="36"/>
          <w:lang w:eastAsia="zh-CN"/>
        </w:rPr>
      </w:pPr>
    </w:p>
    <w:p>
      <w:pPr>
        <w:widowControl/>
        <w:spacing w:line="640" w:lineRule="exact"/>
        <w:ind w:firstLine="640" w:firstLineChars="200"/>
        <w:rPr>
          <w:rFonts w:hint="eastAsia" w:eastAsia="仿宋_GB2312"/>
          <w:bCs/>
          <w:kern w:val="0"/>
          <w:sz w:val="32"/>
          <w:szCs w:val="32"/>
        </w:rPr>
      </w:pPr>
      <w:r>
        <w:rPr>
          <w:rFonts w:hint="eastAsia" w:eastAsia="仿宋_GB2312"/>
          <w:bCs/>
          <w:kern w:val="0"/>
          <w:sz w:val="32"/>
          <w:szCs w:val="32"/>
        </w:rPr>
        <w:t>无。</w:t>
      </w:r>
    </w:p>
    <w:p>
      <w:pPr>
        <w:widowControl/>
        <w:spacing w:line="640" w:lineRule="exact"/>
        <w:jc w:val="center"/>
        <w:rPr>
          <w:rFonts w:hint="eastAsia" w:ascii="黑体" w:hAnsi="宋体" w:eastAsia="黑体" w:cs="宋体"/>
          <w:bCs/>
          <w:kern w:val="0"/>
          <w:sz w:val="36"/>
          <w:szCs w:val="36"/>
        </w:rPr>
      </w:pPr>
      <w:r>
        <w:rPr>
          <w:rFonts w:hint="eastAsia" w:ascii="黑体" w:hAnsi="宋体" w:eastAsia="黑体" w:cs="宋体"/>
          <w:bCs/>
          <w:kern w:val="0"/>
          <w:sz w:val="36"/>
          <w:szCs w:val="36"/>
        </w:rPr>
        <w:t>第</w:t>
      </w:r>
      <w:r>
        <w:rPr>
          <w:rFonts w:hint="eastAsia" w:ascii="黑体" w:hAnsi="宋体" w:eastAsia="黑体" w:cs="宋体"/>
          <w:bCs/>
          <w:kern w:val="0"/>
          <w:sz w:val="36"/>
          <w:szCs w:val="36"/>
          <w:lang w:eastAsia="zh-CN"/>
        </w:rPr>
        <w:t>五</w:t>
      </w:r>
      <w:r>
        <w:rPr>
          <w:rFonts w:hint="eastAsia" w:ascii="黑体" w:hAnsi="宋体" w:eastAsia="黑体" w:cs="宋体"/>
          <w:bCs/>
          <w:kern w:val="0"/>
          <w:sz w:val="36"/>
          <w:szCs w:val="36"/>
        </w:rPr>
        <w:t>部分</w:t>
      </w:r>
      <w:r>
        <w:rPr>
          <w:rFonts w:hint="eastAsia" w:ascii="黑体" w:hAnsi="黑体" w:eastAsia="黑体" w:cs="宋体"/>
          <w:bCs/>
          <w:kern w:val="0"/>
          <w:sz w:val="36"/>
          <w:szCs w:val="36"/>
        </w:rPr>
        <w:t xml:space="preserve">   </w:t>
      </w:r>
      <w:r>
        <w:rPr>
          <w:rFonts w:hint="eastAsia" w:ascii="黑体" w:hAnsi="宋体" w:eastAsia="黑体" w:cs="宋体"/>
          <w:bCs/>
          <w:kern w:val="0"/>
          <w:sz w:val="36"/>
          <w:szCs w:val="36"/>
        </w:rPr>
        <w:t>名词解释</w:t>
      </w:r>
    </w:p>
    <w:p>
      <w:pPr>
        <w:widowControl/>
        <w:spacing w:line="640" w:lineRule="exact"/>
        <w:ind w:firstLine="640" w:firstLineChars="200"/>
        <w:rPr>
          <w:rFonts w:hint="eastAsia" w:eastAsia="仿宋_GB2312"/>
          <w:bCs/>
          <w:kern w:val="0"/>
          <w:sz w:val="32"/>
          <w:szCs w:val="32"/>
        </w:rPr>
      </w:pPr>
      <w:r>
        <w:rPr>
          <w:rFonts w:hint="eastAsia" w:eastAsia="仿宋_GB2312"/>
          <w:bCs/>
          <w:kern w:val="0"/>
          <w:sz w:val="32"/>
          <w:szCs w:val="32"/>
        </w:rPr>
        <w:t>无。</w:t>
      </w:r>
    </w:p>
    <w:p/>
    <w:p>
      <w:pPr>
        <w:widowControl/>
        <w:shd w:val="clear" w:color="auto" w:fill="FFFFFF"/>
        <w:wordWrap w:val="0"/>
        <w:spacing w:line="560" w:lineRule="atLeast"/>
        <w:ind w:firstLine="48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(一)财政拨款收入：指同级财政当年拨付的资金。</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（二）上级补助收入：指事业单位从主管部门和上级单位取得的非财政补助收入。</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（三）事业收入：指事业单位开展专业业务活动及其辅助活动所取得的收入。</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（四）经营收入：指事业单位在专业业务活动及其辅助活动之外开展非独立核算经营活动取得的收入。</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（五）附属单位缴款：指事业单位附属的独立核算单位按有关规定上缴的收入。</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（六）其他收入：指除上述</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财政拨款收入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事业收入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经营收入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附属单位缴款</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等之外取得的收入。</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（七）用事业基金弥补收支差额：指事业单位在当年的</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财政拨款收入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财政拨款结转和结余资金</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事业收入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事业单位经营收入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其他收入</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不足以安排当年支出的情况下，使用以前年度积累的事业基金（即事业单位当年收支相抵后按国家规定提取、用于弥补以后年度收支差额的基金）弥补本年度收支缺口的资金。</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（八）上年结转和结余：指以前年度支出预算因客观条件变化未执行完毕、结转到本年度按有关规定继续使用的资金，既包括财政拨款结转和结余，也包括事业收入、经营收入、其他收入的结转和结余。</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（九）结余分配：反映单位当年结余的分配情况。</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（十一）基本支出：指为保障机构正常运转、完成日常工作任务而发生的人员支出和公用支出。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（十二）项目支出：指在基本支出之外为完成特定行政任务和事业发展目标所发生的支出。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（十三）经营支出：指事业单位在专业业务活动及其辅助活动之外开展非独立核算经营活动发生的支出。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（十四）对附属单位补助支出：指事业单位发生的用非财政预算资金对附属单位的补助支出。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（十五）</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三公</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经费：纳入同级财政预决算管理的</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三公</w:t>
      </w:r>
      <w:r>
        <w:rPr>
          <w:rFonts w:ascii="Times New Roman" w:hAnsi="Times New Roman" w:eastAsia="微软雅黑" w:cs="Times New Roman"/>
          <w:color w:val="000000"/>
          <w:kern w:val="0"/>
          <w:sz w:val="32"/>
          <w:szCs w:val="32"/>
          <w:shd w:val="clear" w:color="auto" w:fill="FFFFFF"/>
        </w:rPr>
        <w:t>”</w:t>
      </w:r>
      <w:r>
        <w:rPr>
          <w:rFonts w:hint="eastAsia" w:ascii="仿宋_GB2312" w:hAnsi="微软雅黑" w:eastAsia="仿宋_GB2312" w:cs="宋体"/>
          <w:color w:val="000000"/>
          <w:kern w:val="0"/>
          <w:sz w:val="32"/>
          <w:szCs w:val="32"/>
          <w:shd w:val="clear" w:color="auto" w:fill="FFFFFF"/>
        </w:rPr>
        <w:t>经费是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六）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（十七）2140101行政运行：指反映行政单位（包括实际公务员管理的事业单位）的基本支出。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（十八）2140105公路改建：指公路改建支出。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（十九）2140199其他公路水路运输支出：指反映除上述项目以外其他公路水路运输方面的支出。</w:t>
      </w:r>
    </w:p>
    <w:p>
      <w:pPr>
        <w:widowControl/>
        <w:shd w:val="clear" w:color="auto" w:fill="FFFFFF"/>
        <w:wordWrap w:val="0"/>
        <w:spacing w:line="560" w:lineRule="atLeast"/>
        <w:ind w:firstLine="320"/>
        <w:jc w:val="left"/>
        <w:rPr>
          <w:rFonts w:hint="eastAsia" w:ascii="微软雅黑" w:hAnsi="微软雅黑" w:eastAsia="微软雅黑" w:cs="宋体"/>
          <w:color w:val="222222"/>
          <w:kern w:val="0"/>
          <w:sz w:val="16"/>
          <w:szCs w:val="16"/>
        </w:rPr>
      </w:pPr>
      <w:r>
        <w:rPr>
          <w:rFonts w:hint="eastAsia" w:ascii="仿宋_GB2312" w:hAnsi="微软雅黑" w:eastAsia="仿宋_GB2312" w:cs="宋体"/>
          <w:color w:val="000000"/>
          <w:kern w:val="0"/>
          <w:sz w:val="32"/>
          <w:szCs w:val="32"/>
          <w:shd w:val="clear" w:color="auto" w:fill="FFFFFF"/>
        </w:rPr>
        <w:t>（二十）2210201住房公积金：指反映行政事业单位按人力资源和社会保障部、财政部规定的基本工资和津贴补贴以及规定比例为职工缴纳的住房公积金。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roman"/>
    <w:pitch w:val="default"/>
    <w:sig w:usb0="00000001" w:usb1="080E0000" w:usb2="00000000" w:usb3="00000000" w:csb0="00040000" w:csb1="00000000"/>
  </w:font>
  <w:font w:name="方正仿宋简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FD2D9"/>
    <w:multiLevelType w:val="singleLevel"/>
    <w:tmpl w:val="59FFD2D9"/>
    <w:lvl w:ilvl="0" w:tentative="0">
      <w:start w:val="4"/>
      <w:numFmt w:val="chineseCounting"/>
      <w:suff w:val="nothing"/>
      <w:lvlText w:val="第%1部"/>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F81"/>
    <w:rsid w:val="00811F81"/>
    <w:rsid w:val="00B31509"/>
    <w:rsid w:val="206E4221"/>
    <w:rsid w:val="2A7F7A2F"/>
    <w:rsid w:val="5047327A"/>
    <w:rsid w:val="78F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460</Words>
  <Characters>2627</Characters>
  <Lines>21</Lines>
  <Paragraphs>6</Paragraphs>
  <TotalTime>2</TotalTime>
  <ScaleCrop>false</ScaleCrop>
  <LinksUpToDate>false</LinksUpToDate>
  <CharactersWithSpaces>3081</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2017-09-13T09:02:00Z</dcterms:created>
  <dc:creator>dreamsummit</dc:creator>
  <cp:lastModifiedBy>似水流年</cp:lastModifiedBy>
  <dcterms:modified xsi:type="dcterms:W3CDTF">2018-11-15T07:36:36Z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