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2" w:lineRule="auto"/>
        <w:ind w:left="0" w:right="0"/>
        <w:jc w:val="center"/>
        <w:rPr>
          <w:rFonts w:hint="eastAsia" w:ascii="仿宋_GB2312" w:hAnsi="微软雅黑" w:eastAsia="仿宋_GB2312" w:cs="仿宋_GB2312"/>
          <w:b/>
          <w:color w:val="222222"/>
          <w:kern w:val="2"/>
          <w:sz w:val="30"/>
          <w:szCs w:val="30"/>
        </w:rPr>
      </w:pPr>
      <w:r>
        <w:rPr>
          <w:rFonts w:ascii="仿宋_GB2312" w:hAnsi="微软雅黑" w:eastAsia="仿宋_GB2312" w:cs="仿宋_GB2312"/>
          <w:b/>
          <w:color w:val="222222"/>
          <w:kern w:val="2"/>
          <w:sz w:val="30"/>
          <w:szCs w:val="30"/>
          <w:lang w:val="en-US" w:eastAsia="zh-CN" w:bidi="ar"/>
        </w:rPr>
        <w:t>永和县国土资源管理局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2" w:lineRule="auto"/>
        <w:ind w:left="0" w:right="0"/>
        <w:jc w:val="center"/>
        <w:rPr>
          <w:rFonts w:hint="eastAsia" w:ascii="仿宋_GB2312" w:hAnsi="微软雅黑" w:eastAsia="仿宋_GB2312" w:cs="仿宋_GB2312"/>
          <w:b/>
          <w:color w:val="222222"/>
          <w:kern w:val="2"/>
          <w:sz w:val="30"/>
          <w:szCs w:val="30"/>
        </w:rPr>
      </w:pPr>
      <w:r>
        <w:rPr>
          <w:rFonts w:hint="eastAsia" w:ascii="仿宋_GB2312" w:hAnsi="微软雅黑" w:eastAsia="仿宋_GB2312" w:cs="仿宋_GB2312"/>
          <w:b/>
          <w:color w:val="222222"/>
          <w:kern w:val="2"/>
          <w:sz w:val="30"/>
          <w:szCs w:val="30"/>
          <w:lang w:val="en-US" w:eastAsia="zh-CN" w:bidi="ar"/>
        </w:rPr>
        <w:t>2016年部门决算说明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2" w:lineRule="auto"/>
        <w:ind w:left="0" w:right="0"/>
        <w:jc w:val="center"/>
        <w:rPr>
          <w:rFonts w:hint="eastAsia" w:ascii="仿宋_GB2312" w:hAnsi="微软雅黑" w:eastAsia="仿宋_GB2312" w:cs="仿宋_GB2312"/>
          <w:b/>
          <w:color w:val="222222"/>
          <w:kern w:val="2"/>
          <w:sz w:val="30"/>
          <w:szCs w:val="30"/>
        </w:rPr>
      </w:pPr>
      <w:r>
        <w:rPr>
          <w:rFonts w:hint="eastAsia" w:ascii="仿宋_GB2312" w:hAnsi="微软雅黑" w:eastAsia="仿宋_GB2312" w:cs="仿宋_GB2312"/>
          <w:b/>
          <w:color w:val="222222"/>
          <w:kern w:val="2"/>
          <w:sz w:val="30"/>
          <w:szCs w:val="30"/>
          <w:lang w:val="en-US" w:eastAsia="zh-CN" w:bidi="ar"/>
        </w:rPr>
        <w:t>第一部分  概况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2" w:lineRule="auto"/>
        <w:ind w:left="0" w:right="0"/>
        <w:jc w:val="both"/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</w:rPr>
      </w:pP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t>单位职能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2" w:lineRule="auto"/>
        <w:ind w:left="0" w:right="0"/>
        <w:jc w:val="both"/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</w:rPr>
      </w:pP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t xml:space="preserve">    (一)组织实施国家有关土地资源、矿产资源等自然资源管理的法律、法规和规章；依照规定负责有关行政复议。</w:t>
      </w: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br w:type="textWrapping"/>
      </w: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t xml:space="preserve">    (二)组织编制和实施国土规划、</w:t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instrText xml:space="preserve"> HYPERLINK "https://www.baidu.com/s?wd=土地利用总体规划&amp;tn=44039180_cpr&amp;fenlei=mv6quAkxTZn0IZRqIHckPjm4nH00T1Y3nAFbmWKbn1mvnvfkrH0Y0ZwV5Hcvrjm3rH6sPfKWUMw85HfYnjn4nH6sgvPsT6KdThsqpZwYTjCEQLGCpyw9Uz4Bmy-bIi4WUvYETgN-TLwGUv3EPjbLPHT1rHcL" </w:instrText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fldChar w:fldCharType="separate"/>
      </w:r>
      <w:r>
        <w:rPr>
          <w:rStyle w:val="4"/>
          <w:rFonts w:hint="eastAsia" w:ascii="仿宋_GB2312" w:hAnsi="微软雅黑" w:eastAsia="仿宋_GB2312" w:cs="仿宋_GB2312"/>
          <w:color w:val="222222"/>
          <w:kern w:val="2"/>
          <w:sz w:val="30"/>
          <w:szCs w:val="30"/>
          <w:u w:val="none"/>
        </w:rPr>
        <w:t>土地利用总体规划</w:t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fldChar w:fldCharType="end"/>
      </w: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t>、矿产资源规划等综合规划和</w:t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instrText xml:space="preserve"> HYPERLINK "https://www.baidu.com/s?wd=土地开发整理&amp;tn=44039180_cpr&amp;fenlei=mv6quAkxTZn0IZRqIHckPjm4nH00T1Y3nAFbmWKbn1mvnvfkrH0Y0ZwV5Hcvrjm3rH6sPfKWUMw85HfYnjn4nH6sgvPsT6KdThsqpZwYTjCEQLGCpyw9Uz4Bmy-bIi4WUvYETgN-TLwGUv3EPjbLPHT1rHcL" </w:instrText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fldChar w:fldCharType="separate"/>
      </w:r>
      <w:r>
        <w:rPr>
          <w:rStyle w:val="4"/>
          <w:rFonts w:hint="eastAsia" w:ascii="仿宋_GB2312" w:hAnsi="微软雅黑" w:eastAsia="仿宋_GB2312" w:cs="仿宋_GB2312"/>
          <w:color w:val="222222"/>
          <w:kern w:val="2"/>
          <w:sz w:val="30"/>
          <w:szCs w:val="30"/>
          <w:u w:val="none"/>
        </w:rPr>
        <w:t>土地开发整理</w:t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fldChar w:fldCharType="end"/>
      </w: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t>规划、地质灾害防治和地质遗迹保护规划等其他专项规划；负责编制和实施</w:t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instrText xml:space="preserve"> HYPERLINK "https://www.baidu.com/s?wd=土地利用年度计划&amp;tn=44039180_cpr&amp;fenlei=mv6quAkxTZn0IZRqIHckPjm4nH00T1Y3nAFbmWKbn1mvnvfkrH0Y0ZwV5Hcvrjm3rH6sPfKWUMw85HfYnjn4nH6sgvPsT6KdThsqpZwYTjCEQLGCpyw9Uz4Bmy-bIi4WUvYETgN-TLwGUv3EPjbLPHT1rHcL" </w:instrText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fldChar w:fldCharType="separate"/>
      </w:r>
      <w:r>
        <w:rPr>
          <w:rStyle w:val="4"/>
          <w:rFonts w:hint="eastAsia" w:ascii="仿宋_GB2312" w:hAnsi="微软雅黑" w:eastAsia="仿宋_GB2312" w:cs="仿宋_GB2312"/>
          <w:color w:val="222222"/>
          <w:kern w:val="2"/>
          <w:sz w:val="30"/>
          <w:szCs w:val="30"/>
          <w:u w:val="none"/>
        </w:rPr>
        <w:t>土地利用年度计划</w:t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fldChar w:fldCharType="end"/>
      </w: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t>；指导、审核乡（镇）</w:t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instrText xml:space="preserve"> HYPERLINK "https://www.baidu.com/s?wd=土地利用总体规划&amp;tn=44039180_cpr&amp;fenlei=mv6quAkxTZn0IZRqIHckPjm4nH00T1Y3nAFbmWKbn1mvnvfkrH0Y0ZwV5Hcvrjm3rH6sPfKWUMw85HfYnjn4nH6sgvPsT6KdThsqpZwYTjCEQLGCpyw9Uz4Bmy-bIi4WUvYETgN-TLwGUv3EPjbLPHT1rHcL" </w:instrText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fldChar w:fldCharType="separate"/>
      </w:r>
      <w:r>
        <w:rPr>
          <w:rStyle w:val="4"/>
          <w:rFonts w:hint="eastAsia" w:ascii="仿宋_GB2312" w:hAnsi="微软雅黑" w:eastAsia="仿宋_GB2312" w:cs="仿宋_GB2312"/>
          <w:color w:val="222222"/>
          <w:kern w:val="2"/>
          <w:sz w:val="30"/>
          <w:szCs w:val="30"/>
          <w:u w:val="none"/>
        </w:rPr>
        <w:t>土地利用总体规划</w:t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fldChar w:fldCharType="end"/>
      </w: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t>和县矿产资源规划等专项规划，进行建设用地预审；参与各类</w:t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instrText xml:space="preserve"> HYPERLINK "https://www.baidu.com/s?wd=建设项目&amp;tn=44039180_cpr&amp;fenlei=mv6quAkxTZn0IZRqIHckPjm4nH00T1Y3nAFbmWKbn1mvnvfkrH0Y0ZwV5Hcvrjm3rH6sPfKWUMw85HfYnjn4nH6sgvPsT6KdThsqpZwYTjCEQLGCpyw9Uz4Bmy-bIi4WUvYETgN-TLwGUv3EPjbLPHT1rHcL" </w:instrText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fldChar w:fldCharType="separate"/>
      </w:r>
      <w:r>
        <w:rPr>
          <w:rStyle w:val="4"/>
          <w:rFonts w:hint="eastAsia" w:ascii="仿宋_GB2312" w:hAnsi="微软雅黑" w:eastAsia="仿宋_GB2312" w:cs="仿宋_GB2312"/>
          <w:color w:val="222222"/>
          <w:kern w:val="2"/>
          <w:sz w:val="30"/>
          <w:szCs w:val="30"/>
          <w:u w:val="none"/>
        </w:rPr>
        <w:t>建设项目</w:t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fldChar w:fldCharType="end"/>
      </w: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t>用地方案、选址的论证工作；组织矿产资源的调查、监测和评价。</w:t>
      </w: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br w:type="textWrapping"/>
      </w: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t xml:space="preserve">    (三)依法保护土地所有者和使用者的合法权益，保护矿产资源国家所有权益和探矿权人、采矿权人的合法权益；监督检查下属国土资源部门行政执法和土地、矿产资源规划执行情况；承办并组织调处土地、矿产资源的权属纠纷；依法查处国土资源违法案件和测绘违法案件。</w:t>
      </w: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br w:type="textWrapping"/>
      </w: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t xml:space="preserve">    (四)严格保护耕地，组织实施国家和自治区耕地保护政策和</w:t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instrText xml:space="preserve"> HYPERLINK "https://www.baidu.com/s?wd=土地开发整理&amp;tn=44039180_cpr&amp;fenlei=mv6quAkxTZn0IZRqIHckPjm4nH00T1Y3nAFbmWKbn1mvnvfkrH0Y0ZwV5Hcvrjm3rH6sPfKWUMw85HfYnjn4nH6sgvPsT6KdThsqpZwYTjCEQLGCpyw9Uz4Bmy-bIi4WUvYETgN-TLwGUv3EPjbLPHT1rHcL" </w:instrText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fldChar w:fldCharType="separate"/>
      </w:r>
      <w:r>
        <w:rPr>
          <w:rStyle w:val="4"/>
          <w:rFonts w:hint="eastAsia" w:ascii="仿宋_GB2312" w:hAnsi="微软雅黑" w:eastAsia="仿宋_GB2312" w:cs="仿宋_GB2312"/>
          <w:color w:val="222222"/>
          <w:kern w:val="2"/>
          <w:sz w:val="30"/>
          <w:szCs w:val="30"/>
          <w:u w:val="none"/>
        </w:rPr>
        <w:t>土地开发整理</w:t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fldChar w:fldCharType="end"/>
      </w: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t>政策，实施土地用途管制，组织基本农田保护，主管未利用土地开发、</w:t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instrText xml:space="preserve"> HYPERLINK "https://www.baidu.com/s?wd=土地整理&amp;tn=44039180_cpr&amp;fenlei=mv6quAkxTZn0IZRqIHckPjm4nH00T1Y3nAFbmWKbn1mvnvfkrH0Y0ZwV5Hcvrjm3rH6sPfKWUMw85HfYnjn4nH6sgvPsT6KdThsqpZwYTjCEQLGCpyw9Uz4Bmy-bIi4WUvYETgN-TLwGUv3EPjbLPHT1rHcL" </w:instrText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fldChar w:fldCharType="separate"/>
      </w:r>
      <w:r>
        <w:rPr>
          <w:rStyle w:val="4"/>
          <w:rFonts w:hint="eastAsia" w:ascii="仿宋_GB2312" w:hAnsi="微软雅黑" w:eastAsia="仿宋_GB2312" w:cs="仿宋_GB2312"/>
          <w:color w:val="222222"/>
          <w:kern w:val="2"/>
          <w:sz w:val="30"/>
          <w:szCs w:val="30"/>
          <w:u w:val="none"/>
        </w:rPr>
        <w:t>土地整理</w:t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fldChar w:fldCharType="end"/>
      </w: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t>、</w:t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instrText xml:space="preserve"> HYPERLINK "https://www.baidu.com/s?wd=土地复垦&amp;tn=44039180_cpr&amp;fenlei=mv6quAkxTZn0IZRqIHckPjm4nH00T1Y3nAFbmWKbn1mvnvfkrH0Y0ZwV5Hcvrjm3rH6sPfKWUMw85HfYnjn4nH6sgvPsT6KdThsqpZwYTjCEQLGCpyw9Uz4Bmy-bIi4WUvYETgN-TLwGUv3EPjbLPHT1rHcL" </w:instrText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fldChar w:fldCharType="separate"/>
      </w:r>
      <w:r>
        <w:rPr>
          <w:rStyle w:val="4"/>
          <w:rFonts w:hint="eastAsia" w:ascii="仿宋_GB2312" w:hAnsi="微软雅黑" w:eastAsia="仿宋_GB2312" w:cs="仿宋_GB2312"/>
          <w:color w:val="222222"/>
          <w:kern w:val="2"/>
          <w:sz w:val="30"/>
          <w:szCs w:val="30"/>
          <w:u w:val="none"/>
        </w:rPr>
        <w:t>土地复垦</w:t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fldChar w:fldCharType="end"/>
      </w: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t>和耕地开发工作，确保耕地总量占补平衡。</w:t>
      </w: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br w:type="textWrapping"/>
      </w: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t xml:space="preserve">    (五)负责</w:t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instrText xml:space="preserve"> HYPERLINK "https://www.baidu.com/s?wd=农用地转用&amp;tn=44039180_cpr&amp;fenlei=mv6quAkxTZn0IZRqIHckPjm4nH00T1Y3nAFbmWKbn1mvnvfkrH0Y0ZwV5Hcvrjm3rH6sPfKWUMw85HfYnjn4nH6sgvPsT6KdThsqpZwYTjCEQLGCpyw9Uz4Bmy-bIi4WUvYETgN-TLwGUv3EPjbLPHT1rHcL" </w:instrText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fldChar w:fldCharType="separate"/>
      </w:r>
      <w:r>
        <w:rPr>
          <w:rStyle w:val="4"/>
          <w:rFonts w:hint="eastAsia" w:ascii="仿宋_GB2312" w:hAnsi="微软雅黑" w:eastAsia="仿宋_GB2312" w:cs="仿宋_GB2312"/>
          <w:color w:val="222222"/>
          <w:kern w:val="2"/>
          <w:sz w:val="30"/>
          <w:szCs w:val="30"/>
          <w:u w:val="none"/>
        </w:rPr>
        <w:t>农用地转用</w:t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fldChar w:fldCharType="end"/>
      </w: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t>、征收、征用集体土地，拆迁集体土地上房屋及其附着物工作；对全县征地拆迁事务性工作进行指导、协调、监督、检查，审核、汇总上报的征地报批材料；承办由上级机关审批的建设用地审查、报批工作。</w:t>
      </w: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br w:type="textWrapping"/>
      </w: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t xml:space="preserve">    (六)管理土地市场，组织制定和实施土地供应年度计划，负责土地的划拨、出让工作；会同有关部门制订土地市场管理的规章制度，规范土地市场；对土地市场地价进行监测，提出土地市场调控措施；指导和负责农村集体非农土地使用权的流转管理。组织基准地价的评估，协助上级国土资源部门开展土地估价行业管理，备案土地使用权评估价格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2" w:lineRule="auto"/>
        <w:ind w:left="0" w:right="0"/>
        <w:jc w:val="both"/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</w:pP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t xml:space="preserve">   (七)负责地籍管理工作，负责组织编制地籍管理确权、登记、发证的审核工作；组织土地资源调查、地籍调查、土地统计工作，建立健全与更新土地统计台帐及薄册；负责</w:t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instrText xml:space="preserve"> HYPERLINK "https://www.baidu.com/s?wd=土地使用权转让&amp;tn=44039180_cpr&amp;fenlei=mv6quAkxTZn0IZRqIHckPjm4nH00T1Y3nAFbmWKbn1mvnvfkrH0Y0ZwV5Hcvrjm3rH6sPfKWUMw85HfYnjn4nH6sgvPsT6KdThsqpZwYTjCEQLGCpyw9Uz4Bmy-bIi4WUvYETgN-TLwGUv3EPjbLPHT1rHcL" </w:instrText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fldChar w:fldCharType="separate"/>
      </w:r>
      <w:r>
        <w:rPr>
          <w:rStyle w:val="4"/>
          <w:rFonts w:hint="eastAsia" w:ascii="仿宋_GB2312" w:hAnsi="微软雅黑" w:eastAsia="仿宋_GB2312" w:cs="仿宋_GB2312"/>
          <w:color w:val="222222"/>
          <w:kern w:val="2"/>
          <w:sz w:val="30"/>
          <w:szCs w:val="30"/>
          <w:u w:val="none"/>
        </w:rPr>
        <w:t>土地使用权转让</w:t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fldChar w:fldCharType="end"/>
      </w: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t>、租赁、抵押的权属管理。</w:t>
      </w: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br w:type="textWrapping"/>
      </w: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t xml:space="preserve">   (八)负责测绘工作的统一监督管理；负责地籍测绘规划、基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2" w:lineRule="auto"/>
        <w:ind w:left="0" w:right="0"/>
        <w:jc w:val="both"/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2" w:lineRule="auto"/>
        <w:ind w:left="0" w:right="0"/>
        <w:jc w:val="both"/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</w:rPr>
      </w:pP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t>础测绘规划和年度计划的编制与实施；组织管理全县基础测绘成果和地籍测绘工作，监督测绘成果质量；依法监督管理测绘市场，监督地图的编制、出版、展示、登载；负责组织城区内永久性测量标志的检查维护。</w:t>
      </w: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br w:type="textWrapping"/>
      </w: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t xml:space="preserve">  (九)依法管理矿产资源探矿权、采矿权及矿业权市场，主管采矿权出让及登记发证工作；负责矿产资源开发利用的监督管理；组织</w:t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instrText xml:space="preserve"> HYPERLINK "https://www.baidu.com/s?wd=矿产资源补偿费&amp;tn=44039180_cpr&amp;fenlei=mv6quAkxTZn0IZRqIHckPjm4nH00T1Y3nAFbmWKbn1mvnvfkrH0Y0ZwV5Hcvrjm3rH6sPfKWUMw85HfYnjn4nH6sgvPsT6KdThsqpZwYTjCEQLGCpyw9Uz4Bmy-bIi4WUvYETgN-TLwGUv3EPjbLPHT1rHcL" </w:instrText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fldChar w:fldCharType="separate"/>
      </w:r>
      <w:r>
        <w:rPr>
          <w:rStyle w:val="4"/>
          <w:rFonts w:hint="eastAsia" w:ascii="仿宋_GB2312" w:hAnsi="微软雅黑" w:eastAsia="仿宋_GB2312" w:cs="仿宋_GB2312"/>
          <w:color w:val="222222"/>
          <w:kern w:val="2"/>
          <w:sz w:val="30"/>
          <w:szCs w:val="30"/>
          <w:u w:val="none"/>
        </w:rPr>
        <w:t>矿产资源补偿费</w:t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fldChar w:fldCharType="end"/>
      </w: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t>、</w:t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instrText xml:space="preserve"> HYPERLINK "https://www.baidu.com/s?wd=采矿权使用费&amp;tn=44039180_cpr&amp;fenlei=mv6quAkxTZn0IZRqIHckPjm4nH00T1Y3nAFbmWKbn1mvnvfkrH0Y0ZwV5Hcvrjm3rH6sPfKWUMw85HfYnjn4nH6sgvPsT6KdThsqpZwYTjCEQLGCpyw9Uz4Bmy-bIi4WUvYETgN-TLwGUv3EPjbLPHT1rHcL" </w:instrText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fldChar w:fldCharType="separate"/>
      </w:r>
      <w:r>
        <w:rPr>
          <w:rStyle w:val="4"/>
          <w:rFonts w:hint="eastAsia" w:ascii="仿宋_GB2312" w:hAnsi="微软雅黑" w:eastAsia="仿宋_GB2312" w:cs="仿宋_GB2312"/>
          <w:color w:val="222222"/>
          <w:kern w:val="2"/>
          <w:sz w:val="30"/>
          <w:szCs w:val="30"/>
          <w:u w:val="none"/>
        </w:rPr>
        <w:t>采矿权使用费</w:t>
      </w:r>
      <w:r>
        <w:rPr>
          <w:rFonts w:hint="eastAsia" w:ascii="微软雅黑" w:hAnsi="微软雅黑" w:eastAsia="微软雅黑" w:cs="微软雅黑"/>
          <w:color w:val="222222"/>
          <w:kern w:val="0"/>
          <w:sz w:val="24"/>
          <w:szCs w:val="24"/>
          <w:u w:val="none"/>
          <w:lang w:val="en-US" w:eastAsia="zh-CN" w:bidi="ar"/>
        </w:rPr>
        <w:fldChar w:fldCharType="end"/>
      </w: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t>、采矿权价款的征收使用；负责矿产资源储量管理。</w:t>
      </w: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br w:type="textWrapping"/>
      </w: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t xml:space="preserve">   (十)负责地质灾害防治管理，依法组织开展地质灾害调查、预报预警和地质灾害防治，负责矿山地质环境监督管理和恢复治理；负责地质遗迹保护、岩溶洞穴、钟乳石资源、矿泉水、地下水、地热资源管理；依法管理水文地质、工程地质、环境地质勘查和评价工作；指导地下水动态监制、评价和预报工作。</w:t>
      </w: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br w:type="textWrapping"/>
      </w: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t xml:space="preserve">   (十一)管理、监督国家和地方财政拨给国土资源部门的新增建设用地有偿使用费、耕地开垦费、矿产资源补偿费、探矿权使用费、采矿权使用费等专项经费和其他资金；对国土资源系统行政事业性收费进行财务监督管理。</w:t>
      </w: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br w:type="textWrapping"/>
      </w: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t xml:space="preserve">    (十二)负责局机关和下属单位的人事教育等工作，主管国土资源管理法规政策宣传教育、国土资源信息系统建设和利用工作，组织国土资源干部培训。</w:t>
      </w: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br w:type="textWrapping"/>
      </w: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t>二、单位决算构成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2" w:lineRule="auto"/>
        <w:ind w:left="0" w:right="0"/>
        <w:jc w:val="both"/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/>
        </w:rPr>
      </w:pP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t>永和县国土资源管理局决算只包括一个本级单位。基本情况，人员变化及原因：我局为行政单位。现有编制49人，实际在职人员43人，全是财政供养人员，行政编制9人，事业人员34人。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2" w:lineRule="auto"/>
        <w:ind w:left="0" w:right="0"/>
        <w:jc w:val="center"/>
        <w:rPr>
          <w:rFonts w:hint="eastAsia" w:ascii="仿宋_GB2312" w:hAnsi="微软雅黑" w:eastAsia="仿宋_GB2312" w:cs="仿宋_GB2312"/>
          <w:b/>
          <w:color w:val="222222"/>
          <w:kern w:val="2"/>
          <w:sz w:val="30"/>
          <w:szCs w:val="30"/>
        </w:rPr>
      </w:pPr>
      <w:r>
        <w:rPr>
          <w:rFonts w:hint="eastAsia" w:ascii="仿宋_GB2312" w:hAnsi="微软雅黑" w:eastAsia="仿宋_GB2312" w:cs="仿宋_GB2312"/>
          <w:b/>
          <w:color w:val="222222"/>
          <w:kern w:val="2"/>
          <w:sz w:val="30"/>
          <w:szCs w:val="30"/>
          <w:lang w:val="en-US" w:eastAsia="zh-CN" w:bidi="ar"/>
        </w:rPr>
        <w:t>第二部分  2016年度部门决算情况说明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2" w:lineRule="auto"/>
        <w:ind w:left="0" w:right="0"/>
        <w:jc w:val="both"/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</w:rPr>
      </w:pP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t>2016年度收入总计1912.8万元，</w:t>
      </w:r>
      <w:r>
        <w:rPr>
          <w:rFonts w:hint="eastAsia" w:ascii="宋体" w:hAnsi="宋体" w:eastAsia="宋体" w:cs="宋体"/>
          <w:color w:val="222222"/>
          <w:kern w:val="0"/>
          <w:sz w:val="28"/>
          <w:szCs w:val="28"/>
          <w:lang w:eastAsia="zh-CN"/>
        </w:rPr>
        <w:t>较上年增加。</w:t>
      </w: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t>2016年度支出总计1410.7万元，占总收入的73.8%。</w:t>
      </w:r>
      <w:r>
        <w:rPr>
          <w:rFonts w:hint="eastAsia" w:ascii="宋体" w:hAnsi="宋体" w:eastAsia="宋体" w:cs="宋体"/>
          <w:color w:val="222222"/>
          <w:kern w:val="0"/>
          <w:sz w:val="28"/>
          <w:szCs w:val="28"/>
          <w:lang w:eastAsia="zh-CN"/>
        </w:rPr>
        <w:t>较上年增加。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2" w:lineRule="auto"/>
        <w:ind w:left="0" w:right="0"/>
        <w:jc w:val="both"/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</w:rPr>
      </w:pP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t>具体支出情况如下：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2" w:lineRule="auto"/>
        <w:ind w:left="0" w:right="0"/>
        <w:jc w:val="both"/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</w:rPr>
      </w:pP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t>1.按支出功能分类:国土资源事务支出1377.8万元，占总支出的72.03%，土地资源调查、利用、地质灾害防治等支出30.4万元，占总支出的0.02%。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2" w:lineRule="auto"/>
        <w:ind w:left="0" w:right="0"/>
        <w:jc w:val="both"/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</w:rPr>
      </w:pP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t>2.按支出性质分类:基本支出421.5万元，占总支出的29.8%；项目支出989.2万元，占总支出的70.1%。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2" w:lineRule="auto"/>
        <w:ind w:left="0" w:right="0"/>
        <w:jc w:val="both"/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</w:rPr>
      </w:pP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t>年末财政拨款结转1400万元。主要是地质灾害搬迁、地质公园项目等项目结转。行政运行3483518元。</w:t>
      </w:r>
    </w:p>
    <w:p>
      <w:pPr>
        <w:rPr>
          <w:rFonts w:hint="eastAsia" w:ascii="仿宋" w:hAnsi="仿宋" w:eastAsia="仿宋" w:cs="宋体"/>
          <w:color w:val="222222"/>
          <w:kern w:val="0"/>
          <w:sz w:val="32"/>
          <w:szCs w:val="32"/>
        </w:rPr>
      </w:pP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t>3. 2016年度“三公”经费支出决算为2.3万元。其中：公务用车购置及运行维护费支出2万元。公务接待费支出0.3万元，公务接待主要用于接待上级单位来我单位检查、指导，地质灾害、交流工作等费用。</w:t>
      </w:r>
      <w:r>
        <w:rPr>
          <w:rFonts w:hint="eastAsia" w:ascii="宋体" w:hAnsi="宋体" w:cs="宋体"/>
          <w:kern w:val="0"/>
          <w:sz w:val="32"/>
        </w:rPr>
        <w:t>为了响应国家政策，对车辆、公务接待进行严格控制，支出与上年相比相对减少</w:t>
      </w:r>
      <w:r>
        <w:rPr>
          <w:rFonts w:hint="eastAsia" w:ascii="仿宋" w:hAnsi="仿宋" w:eastAsia="仿宋" w:cs="宋体"/>
          <w:color w:val="222222"/>
          <w:kern w:val="0"/>
          <w:sz w:val="32"/>
          <w:szCs w:val="32"/>
        </w:rPr>
        <w:t>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2" w:lineRule="auto"/>
        <w:ind w:left="0" w:right="0"/>
        <w:jc w:val="both"/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2" w:lineRule="auto"/>
        <w:ind w:left="0" w:right="0"/>
        <w:jc w:val="both"/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</w:pP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t>无</w:t>
      </w:r>
    </w:p>
    <w:p>
      <w:pPr>
        <w:widowControl/>
        <w:numPr>
          <w:ilvl w:val="0"/>
          <w:numId w:val="1"/>
        </w:numPr>
        <w:spacing w:line="640" w:lineRule="exact"/>
        <w:jc w:val="center"/>
        <w:rPr>
          <w:rFonts w:hint="eastAsia" w:ascii="黑体" w:hAnsi="黑体" w:eastAsia="黑体" w:cs="宋体"/>
          <w:bCs/>
          <w:kern w:val="0"/>
          <w:sz w:val="36"/>
          <w:szCs w:val="36"/>
          <w:lang w:eastAsia="zh-CN"/>
        </w:rPr>
      </w:pPr>
      <w:r>
        <w:rPr>
          <w:rFonts w:hint="eastAsia" w:ascii="黑体" w:hAnsi="宋体" w:eastAsia="黑体" w:cs="宋体"/>
          <w:bCs/>
          <w:kern w:val="0"/>
          <w:sz w:val="36"/>
          <w:szCs w:val="36"/>
        </w:rPr>
        <w:t>分</w:t>
      </w:r>
      <w:r>
        <w:rPr>
          <w:rFonts w:hint="eastAsia" w:ascii="黑体" w:hAnsi="黑体" w:eastAsia="黑体" w:cs="宋体"/>
          <w:bCs/>
          <w:kern w:val="0"/>
          <w:sz w:val="36"/>
          <w:szCs w:val="36"/>
        </w:rPr>
        <w:t xml:space="preserve">   </w:t>
      </w:r>
      <w:r>
        <w:rPr>
          <w:rFonts w:hint="eastAsia" w:ascii="黑体" w:hAnsi="黑体" w:eastAsia="黑体" w:cs="宋体"/>
          <w:bCs/>
          <w:kern w:val="0"/>
          <w:sz w:val="36"/>
          <w:szCs w:val="36"/>
          <w:lang w:eastAsia="zh-CN"/>
        </w:rPr>
        <w:t>政府采购</w:t>
      </w:r>
    </w:p>
    <w:p>
      <w:pPr>
        <w:widowControl/>
        <w:numPr>
          <w:ilvl w:val="0"/>
          <w:numId w:val="0"/>
        </w:numPr>
        <w:spacing w:line="640" w:lineRule="exact"/>
        <w:jc w:val="both"/>
        <w:rPr>
          <w:rFonts w:hint="eastAsia" w:ascii="黑体" w:hAnsi="黑体" w:eastAsia="黑体" w:cs="宋体"/>
          <w:bCs/>
          <w:kern w:val="0"/>
          <w:sz w:val="36"/>
          <w:szCs w:val="36"/>
          <w:lang w:eastAsia="zh-CN"/>
        </w:rPr>
      </w:pPr>
    </w:p>
    <w:p>
      <w:pPr>
        <w:widowControl/>
        <w:spacing w:line="640" w:lineRule="exact"/>
        <w:ind w:firstLine="640" w:firstLineChars="200"/>
        <w:rPr>
          <w:rFonts w:hint="eastAsia"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无。</w:t>
      </w:r>
    </w:p>
    <w:p>
      <w:pPr>
        <w:widowControl/>
        <w:spacing w:line="640" w:lineRule="exact"/>
        <w:jc w:val="center"/>
        <w:rPr>
          <w:rFonts w:hint="eastAsia" w:ascii="黑体" w:hAnsi="宋体" w:eastAsia="黑体" w:cs="宋体"/>
          <w:bCs/>
          <w:kern w:val="0"/>
          <w:sz w:val="36"/>
          <w:szCs w:val="36"/>
        </w:rPr>
      </w:pPr>
      <w:r>
        <w:rPr>
          <w:rFonts w:hint="eastAsia" w:ascii="黑体" w:hAnsi="宋体" w:eastAsia="黑体" w:cs="宋体"/>
          <w:bCs/>
          <w:kern w:val="0"/>
          <w:sz w:val="36"/>
          <w:szCs w:val="36"/>
        </w:rPr>
        <w:t>第</w:t>
      </w:r>
      <w:r>
        <w:rPr>
          <w:rFonts w:hint="eastAsia" w:ascii="黑体" w:hAnsi="宋体" w:eastAsia="黑体" w:cs="宋体"/>
          <w:bCs/>
          <w:kern w:val="0"/>
          <w:sz w:val="36"/>
          <w:szCs w:val="36"/>
          <w:lang w:eastAsia="zh-CN"/>
        </w:rPr>
        <w:t>五</w:t>
      </w:r>
      <w:r>
        <w:rPr>
          <w:rFonts w:hint="eastAsia" w:ascii="黑体" w:hAnsi="宋体" w:eastAsia="黑体" w:cs="宋体"/>
          <w:bCs/>
          <w:kern w:val="0"/>
          <w:sz w:val="36"/>
          <w:szCs w:val="36"/>
        </w:rPr>
        <w:t>部分</w:t>
      </w:r>
      <w:r>
        <w:rPr>
          <w:rFonts w:hint="eastAsia" w:ascii="黑体" w:hAnsi="黑体" w:eastAsia="黑体" w:cs="宋体"/>
          <w:bCs/>
          <w:kern w:val="0"/>
          <w:sz w:val="36"/>
          <w:szCs w:val="36"/>
        </w:rPr>
        <w:t xml:space="preserve">   </w:t>
      </w:r>
      <w:r>
        <w:rPr>
          <w:rFonts w:hint="eastAsia" w:ascii="黑体" w:hAnsi="宋体" w:eastAsia="黑体" w:cs="宋体"/>
          <w:bCs/>
          <w:kern w:val="0"/>
          <w:sz w:val="36"/>
          <w:szCs w:val="36"/>
        </w:rPr>
        <w:t>名词解释</w:t>
      </w:r>
    </w:p>
    <w:p>
      <w:pPr>
        <w:widowControl/>
        <w:spacing w:line="640" w:lineRule="exact"/>
        <w:ind w:firstLine="640" w:firstLineChars="200"/>
        <w:rPr>
          <w:rFonts w:hint="eastAsia"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无。</w:t>
      </w:r>
    </w:p>
    <w:p/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2" w:lineRule="auto"/>
        <w:ind w:left="0" w:right="0"/>
        <w:jc w:val="both"/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2" w:lineRule="auto"/>
        <w:ind w:left="0" w:right="0"/>
        <w:jc w:val="both"/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</w:rPr>
      </w:pP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2" w:lineRule="auto"/>
        <w:ind w:left="0" w:right="0"/>
        <w:jc w:val="both"/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</w:rPr>
      </w:pP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t xml:space="preserve">                                       永和县国土资源局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2" w:lineRule="auto"/>
        <w:ind w:left="0" w:right="0"/>
        <w:jc w:val="both"/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</w:rPr>
      </w:pPr>
      <w:r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  <w:lang w:val="en-US" w:eastAsia="zh-CN" w:bidi="ar"/>
        </w:rPr>
        <w:t xml:space="preserve">                                        2016年8月19日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2" w:lineRule="auto"/>
        <w:ind w:left="0" w:right="0"/>
        <w:jc w:val="both"/>
        <w:rPr>
          <w:rFonts w:hint="eastAsia" w:ascii="仿宋_GB2312" w:hAnsi="微软雅黑" w:eastAsia="仿宋_GB2312" w:cs="仿宋_GB2312"/>
          <w:color w:val="222222"/>
          <w:kern w:val="2"/>
          <w:sz w:val="30"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FD2D9"/>
    <w:multiLevelType w:val="singleLevel"/>
    <w:tmpl w:val="59FFD2D9"/>
    <w:lvl w:ilvl="0" w:tentative="0">
      <w:start w:val="4"/>
      <w:numFmt w:val="chineseCounting"/>
      <w:suff w:val="nothing"/>
      <w:lvlText w:val="第%1部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435716"/>
    <w:rsid w:val="08A011C3"/>
    <w:rsid w:val="13500E2F"/>
    <w:rsid w:val="19B651D5"/>
    <w:rsid w:val="34435716"/>
    <w:rsid w:val="3DF54AE9"/>
    <w:rsid w:val="4E2B7416"/>
    <w:rsid w:val="61201F38"/>
    <w:rsid w:val="7B5926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llowedHyperlink"/>
    <w:basedOn w:val="2"/>
    <w:qFormat/>
    <w:uiPriority w:val="0"/>
    <w:rPr>
      <w:color w:val="222222"/>
      <w:u w:val="none"/>
    </w:rPr>
  </w:style>
  <w:style w:type="character" w:styleId="4">
    <w:name w:val="Hyperlink"/>
    <w:basedOn w:val="2"/>
    <w:qFormat/>
    <w:uiPriority w:val="0"/>
    <w:rPr>
      <w:color w:val="222222"/>
      <w:u w:val="none"/>
    </w:rPr>
  </w:style>
  <w:style w:type="character" w:customStyle="1" w:styleId="6">
    <w:name w:val="v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2017-09-15T03:19:00Z</dcterms:created>
  <dc:creator>Administrator</dc:creator>
  <cp:lastModifiedBy>Administrator</cp:lastModifiedBy>
  <dcterms:modified xsi:type="dcterms:W3CDTF">2018-11-15T03:45:55Z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