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宋体" w:hAnsi="宋体" w:eastAsia="宋体" w:cs="宋体"/>
          <w:b/>
          <w:bCs/>
          <w:color w:val="222222"/>
          <w:spacing w:val="10"/>
          <w:kern w:val="0"/>
          <w:sz w:val="44"/>
          <w:szCs w:val="44"/>
        </w:rPr>
      </w:pPr>
      <w:r>
        <w:rPr>
          <w:rFonts w:hint="eastAsia" w:ascii="宋体" w:hAnsi="宋体" w:eastAsia="宋体" w:cs="宋体"/>
          <w:b/>
          <w:bCs/>
          <w:color w:val="222222"/>
          <w:spacing w:val="10"/>
          <w:kern w:val="0"/>
          <w:sz w:val="44"/>
          <w:szCs w:val="44"/>
        </w:rPr>
        <w:t>永和县委宣传部及新闻网络中心</w:t>
      </w:r>
    </w:p>
    <w:p>
      <w:pPr>
        <w:widowControl/>
        <w:shd w:val="clear" w:color="auto" w:fill="FFFFFF"/>
        <w:spacing w:line="404" w:lineRule="atLeast"/>
        <w:jc w:val="center"/>
        <w:rPr>
          <w:rFonts w:ascii="宋体" w:hAnsi="宋体" w:eastAsia="宋体" w:cs="宋体"/>
          <w:color w:val="222222"/>
          <w:kern w:val="0"/>
          <w:sz w:val="44"/>
          <w:szCs w:val="44"/>
        </w:rPr>
      </w:pPr>
      <w:r>
        <w:rPr>
          <w:rFonts w:hint="eastAsia" w:ascii="宋体" w:hAnsi="宋体" w:eastAsia="宋体" w:cs="宋体"/>
          <w:b/>
          <w:bCs/>
          <w:color w:val="222222"/>
          <w:kern w:val="0"/>
          <w:sz w:val="44"/>
          <w:szCs w:val="44"/>
        </w:rPr>
        <w:t>2017</w:t>
      </w:r>
      <w:r>
        <w:rPr>
          <w:rFonts w:hint="eastAsia" w:ascii="宋体" w:hAnsi="宋体" w:eastAsia="宋体" w:cs="宋体"/>
          <w:b/>
          <w:bCs/>
          <w:color w:val="222222"/>
          <w:spacing w:val="10"/>
          <w:kern w:val="0"/>
          <w:sz w:val="44"/>
          <w:szCs w:val="44"/>
        </w:rPr>
        <w:t>年度部门预算算情况说明</w:t>
      </w:r>
    </w:p>
    <w:p>
      <w:pPr>
        <w:widowControl/>
        <w:shd w:val="clear" w:color="auto" w:fill="FFFFFF"/>
        <w:spacing w:line="404" w:lineRule="atLeast"/>
        <w:ind w:firstLine="640" w:firstLineChars="200"/>
        <w:jc w:val="center"/>
        <w:rPr>
          <w:rFonts w:ascii="仿宋_GB2312" w:hAnsi="仿宋_GB2312" w:eastAsia="仿宋_GB2312" w:cs="仿宋_GB2312"/>
          <w:color w:val="222222"/>
          <w:kern w:val="0"/>
          <w:sz w:val="32"/>
          <w:szCs w:val="32"/>
        </w:rPr>
      </w:pPr>
      <w:r>
        <w:rPr>
          <w:rFonts w:hint="eastAsia" w:ascii="仿宋_GB2312" w:hAnsi="仿宋_GB2312" w:eastAsia="仿宋_GB2312" w:cs="仿宋_GB2312"/>
          <w:color w:val="222222"/>
          <w:kern w:val="0"/>
          <w:sz w:val="32"/>
          <w:szCs w:val="32"/>
        </w:rPr>
        <w:t> </w:t>
      </w:r>
    </w:p>
    <w:p>
      <w:pPr>
        <w:widowControl/>
        <w:shd w:val="clear" w:color="auto" w:fill="FFFFFF"/>
        <w:spacing w:line="404" w:lineRule="atLeast"/>
        <w:ind w:firstLine="643" w:firstLineChars="200"/>
        <w:rPr>
          <w:rFonts w:ascii="仿宋_GB2312" w:hAnsi="仿宋_GB2312" w:eastAsia="仿宋_GB2312" w:cs="仿宋_GB2312"/>
          <w:color w:val="222222"/>
          <w:kern w:val="0"/>
          <w:sz w:val="32"/>
          <w:szCs w:val="32"/>
        </w:rPr>
      </w:pPr>
      <w:r>
        <w:rPr>
          <w:rFonts w:hint="eastAsia" w:ascii="仿宋_GB2312" w:hAnsi="仿宋_GB2312" w:eastAsia="仿宋_GB2312" w:cs="仿宋_GB2312"/>
          <w:b/>
          <w:bCs/>
          <w:color w:val="222222"/>
          <w:kern w:val="0"/>
          <w:sz w:val="32"/>
          <w:szCs w:val="32"/>
        </w:rPr>
        <w:t>第一部分  概况</w:t>
      </w:r>
    </w:p>
    <w:p>
      <w:pPr>
        <w:widowControl/>
        <w:shd w:val="clear" w:color="auto" w:fill="FFFFFF"/>
        <w:spacing w:line="404" w:lineRule="atLeast"/>
        <w:ind w:firstLine="683"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b/>
          <w:bCs/>
          <w:color w:val="222222"/>
          <w:spacing w:val="10"/>
          <w:kern w:val="0"/>
          <w:sz w:val="32"/>
          <w:szCs w:val="32"/>
        </w:rPr>
        <w:t>1、主要职能职责：</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（1）贯彻执行中央、省、市、县委有关意识形态方面的方针政策，制订全县宣传文化、精神文明建设工作的总体规划并组织实施。</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2）负责组织党的中心任务和路线、方针、政策的宣传；负责指导，组织和协调对全县经济社会发展战略、重大经济政策、重大经济活动的宣传；代管县文学艺术界联合会，并在政治方向和方针政策方面实施领导；会同有关部门负责对群众进行思想教育工作。</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（3）负责组织、指导全县各级党组织理论教育、学习、宣传、研究工作；会同有关部门做好党员、干部的教育工作。</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4）负责舆-论导向，规划和宏观指导精神产品的生产和文化艺术工作，保证党的文艺方针政策的贯彻执行；代管县文学艺术界联合会；把握正确舆-论导向，做好县内新闻媒体、县外媒体的联系、协调，掌握研判舆情信息，为县域经济发展提供积极舆-论支持。</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（5）负责全县精神文明建设工作的规划和组织实施；负责组织、协调、指导和监督全县各类群众性精神文明创建活动；承担全县精神文明建设指导委员会办公室的日常工作。</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（6）指导和协调、组织对外宣传工作；并协调有关部门做好外来记者到我县采访报道的管理工作；做好全县宣传制品的审批工作；检查督促全县对外宣传纪律的执行；策划组织大型外宣活动。</w:t>
      </w:r>
    </w:p>
    <w:p>
      <w:pPr>
        <w:widowControl/>
        <w:shd w:val="clear" w:color="auto" w:fill="FFFFFF"/>
        <w:spacing w:line="404" w:lineRule="atLeast"/>
        <w:ind w:firstLine="643" w:firstLineChars="200"/>
        <w:rPr>
          <w:rFonts w:ascii="仿宋_GB2312" w:hAnsi="仿宋_GB2312" w:eastAsia="仿宋_GB2312" w:cs="仿宋_GB2312"/>
          <w:b/>
          <w:bCs/>
          <w:color w:val="222222"/>
          <w:spacing w:val="10"/>
          <w:kern w:val="0"/>
          <w:sz w:val="32"/>
          <w:szCs w:val="32"/>
        </w:rPr>
      </w:pPr>
      <w:r>
        <w:rPr>
          <w:rFonts w:hint="eastAsia" w:ascii="仿宋_GB2312" w:hAnsi="仿宋_GB2312" w:eastAsia="仿宋_GB2312" w:cs="仿宋_GB2312"/>
          <w:b/>
          <w:bCs/>
          <w:color w:val="222222"/>
          <w:kern w:val="0"/>
          <w:sz w:val="32"/>
          <w:szCs w:val="32"/>
        </w:rPr>
        <w:t>2、</w:t>
      </w:r>
      <w:r>
        <w:rPr>
          <w:rFonts w:hint="eastAsia" w:ascii="仿宋_GB2312" w:hAnsi="仿宋_GB2312" w:eastAsia="仿宋_GB2312" w:cs="仿宋_GB2312"/>
          <w:b/>
          <w:bCs/>
          <w:color w:val="222222"/>
          <w:spacing w:val="10"/>
          <w:kern w:val="0"/>
          <w:sz w:val="32"/>
          <w:szCs w:val="32"/>
        </w:rPr>
        <w:t>部门预算单位构成：</w:t>
      </w:r>
    </w:p>
    <w:p>
      <w:pPr>
        <w:widowControl/>
        <w:shd w:val="clear" w:color="auto" w:fill="FFFFFF"/>
        <w:spacing w:line="404" w:lineRule="atLeast"/>
        <w:ind w:firstLine="680" w:firstLineChars="200"/>
        <w:rPr>
          <w:rFonts w:hint="eastAsia"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永和县委宣传部属于行政单位，共有编制8名，实际占编人员6名，正科三名，副科一名，科员2名；新闻网络中心属于行政事业单位，共有编制6人，实际占编人数6人，副科3人，科员3人。</w:t>
      </w:r>
    </w:p>
    <w:p>
      <w:pPr>
        <w:widowControl/>
        <w:shd w:val="clear" w:color="auto" w:fill="FFFFFF"/>
        <w:spacing w:line="404" w:lineRule="atLeast"/>
        <w:jc w:val="center"/>
        <w:rPr>
          <w:rFonts w:ascii="仿宋_GB2312" w:hAnsi="仿宋_GB2312" w:eastAsia="仿宋_GB2312" w:cs="仿宋_GB2312"/>
          <w:b/>
          <w:bCs/>
          <w:color w:val="222222"/>
          <w:spacing w:val="10"/>
          <w:kern w:val="0"/>
          <w:sz w:val="32"/>
          <w:szCs w:val="32"/>
        </w:rPr>
      </w:pPr>
      <w:r>
        <w:rPr>
          <w:rFonts w:hint="eastAsia" w:ascii="仿宋_GB2312" w:hAnsi="仿宋_GB2312" w:eastAsia="仿宋_GB2312" w:cs="仿宋_GB2312"/>
          <w:b/>
          <w:bCs/>
          <w:color w:val="222222"/>
          <w:spacing w:val="10"/>
          <w:kern w:val="0"/>
          <w:sz w:val="32"/>
          <w:szCs w:val="32"/>
        </w:rPr>
        <w:t>第二部分  2017年度部门预算报表</w:t>
      </w:r>
    </w:p>
    <w:p>
      <w:pPr>
        <w:widowControl/>
        <w:shd w:val="clear" w:color="auto" w:fill="FFFFFF"/>
        <w:spacing w:line="404" w:lineRule="atLeast"/>
        <w:ind w:firstLine="6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本部分内容见附表。</w:t>
      </w:r>
    </w:p>
    <w:p>
      <w:pPr>
        <w:widowControl/>
        <w:shd w:val="clear" w:color="auto" w:fill="FFFFFF"/>
        <w:spacing w:line="404" w:lineRule="atLeast"/>
        <w:rPr>
          <w:rFonts w:ascii="仿宋_GB2312" w:hAnsi="仿宋_GB2312" w:eastAsia="仿宋_GB2312" w:cs="仿宋_GB2312"/>
          <w:color w:val="222222"/>
          <w:kern w:val="0"/>
          <w:sz w:val="32"/>
          <w:szCs w:val="32"/>
        </w:rPr>
      </w:pPr>
      <w:r>
        <w:rPr>
          <w:rFonts w:hint="eastAsia" w:ascii="仿宋_GB2312" w:hAnsi="仿宋_GB2312" w:eastAsia="仿宋_GB2312" w:cs="仿宋_GB2312"/>
          <w:b/>
          <w:bCs/>
          <w:color w:val="222222"/>
          <w:spacing w:val="10"/>
          <w:kern w:val="0"/>
          <w:sz w:val="32"/>
          <w:szCs w:val="32"/>
        </w:rPr>
        <w:t xml:space="preserve">   第三部分  2017年度部门预算情况说明</w:t>
      </w:r>
    </w:p>
    <w:p>
      <w:pPr>
        <w:widowControl/>
        <w:shd w:val="clear" w:color="auto" w:fill="FFFFFF"/>
        <w:spacing w:line="404" w:lineRule="atLeast"/>
        <w:ind w:firstLine="683" w:firstLineChars="200"/>
        <w:rPr>
          <w:rFonts w:ascii="仿宋_GB2312" w:hAnsi="仿宋_GB2312" w:eastAsia="仿宋_GB2312" w:cs="仿宋_GB2312"/>
          <w:b/>
          <w:bCs/>
          <w:color w:val="222222"/>
          <w:spacing w:val="10"/>
          <w:kern w:val="0"/>
          <w:sz w:val="32"/>
          <w:szCs w:val="32"/>
        </w:rPr>
      </w:pPr>
      <w:r>
        <w:rPr>
          <w:rFonts w:hint="eastAsia" w:ascii="仿宋_GB2312" w:hAnsi="仿宋_GB2312" w:eastAsia="仿宋_GB2312" w:cs="仿宋_GB2312"/>
          <w:b/>
          <w:bCs/>
          <w:color w:val="222222"/>
          <w:spacing w:val="10"/>
          <w:kern w:val="0"/>
          <w:sz w:val="32"/>
          <w:szCs w:val="32"/>
        </w:rPr>
        <w:t>一、2017年度部门预算数据变动情况及原因，</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一）1、永和县委宣传部2017年度财政拨预收759471.60元，2016年922370.12元，减少的原因：人员调动，造成人员减少；新闻网络中心2017年度财政拨预收93234.40元，2016年91386.52元，增加的原因：人员待遇提高，因此人员工资随之增加。</w:t>
      </w:r>
    </w:p>
    <w:p>
      <w:pPr>
        <w:widowControl/>
        <w:shd w:val="clear" w:color="auto" w:fill="FFFFFF"/>
        <w:spacing w:line="404" w:lineRule="atLeast"/>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2、2017年永和县委宣传部公用经费46900元；新闻网络中心公用经费17900元。</w:t>
      </w:r>
    </w:p>
    <w:p>
      <w:pPr>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3、2017年永和县委宣传部专项资金财政预算652.501万元，2016年393.38万元，增加的主要原因：为了提高永和知名度，提升公民道德水平，2017年将开展精神文明创建系列活动，以及加大对外宣传力度，开展活动增多，因此经费增加。</w:t>
      </w:r>
    </w:p>
    <w:p>
      <w:pPr>
        <w:numPr>
          <w:ilvl w:val="0"/>
          <w:numId w:val="1"/>
        </w:numPr>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“三公”经费说明</w:t>
      </w:r>
    </w:p>
    <w:p>
      <w:pPr>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永和县委宣传部2017年公务用车运行维护费永财政预算10000元，2016年20000元，原因：节约开支。</w:t>
      </w:r>
    </w:p>
    <w:p>
      <w:pPr>
        <w:ind w:firstLine="680" w:firstLineChars="200"/>
        <w:rPr>
          <w:rFonts w:ascii="仿宋_GB2312" w:hAnsi="仿宋_GB2312" w:eastAsia="仿宋_GB2312" w:cs="仿宋_GB2312"/>
          <w:color w:val="222222"/>
          <w:spacing w:val="10"/>
          <w:kern w:val="0"/>
          <w:sz w:val="32"/>
          <w:szCs w:val="32"/>
        </w:rPr>
      </w:pPr>
      <w:r>
        <w:rPr>
          <w:rFonts w:hint="eastAsia" w:ascii="仿宋_GB2312" w:hAnsi="仿宋_GB2312" w:eastAsia="仿宋_GB2312" w:cs="仿宋_GB2312"/>
          <w:color w:val="222222"/>
          <w:spacing w:val="10"/>
          <w:kern w:val="0"/>
          <w:sz w:val="32"/>
          <w:szCs w:val="32"/>
        </w:rPr>
        <w:t>新闻网络中心2017年公务用车运行维护费永财政预算10000元，2016年10000元，没有变动。</w:t>
      </w:r>
    </w:p>
    <w:p>
      <w:pPr>
        <w:numPr>
          <w:ilvl w:val="0"/>
          <w:numId w:val="1"/>
        </w:numPr>
        <w:autoSpaceDE w:val="0"/>
        <w:autoSpaceDN w:val="0"/>
        <w:adjustRightInd w:val="0"/>
        <w:ind w:left="0" w:leftChars="0" w:firstLine="640" w:firstLineChars="200"/>
        <w:rPr>
          <w:rFonts w:hint="eastAsia" w:ascii="仿宋_GB2312" w:hAnsi="仿宋_GB2312" w:eastAsia="仿宋_GB2312" w:cs="仿宋_GB2312"/>
          <w:color w:val="222222"/>
          <w:kern w:val="0"/>
          <w:sz w:val="32"/>
          <w:szCs w:val="32"/>
        </w:rPr>
      </w:pPr>
      <w:r>
        <w:rPr>
          <w:rFonts w:hint="eastAsia" w:ascii="仿宋_GB2312" w:hAnsi="仿宋_GB2312" w:eastAsia="仿宋_GB2312" w:cs="仿宋_GB2312"/>
          <w:color w:val="222222"/>
          <w:kern w:val="0"/>
          <w:sz w:val="32"/>
          <w:szCs w:val="32"/>
        </w:rPr>
        <w:t>国有资产占有使用情况：无车辆。</w:t>
      </w:r>
    </w:p>
    <w:p>
      <w:pPr>
        <w:numPr>
          <w:ilvl w:val="0"/>
          <w:numId w:val="1"/>
        </w:numPr>
        <w:autoSpaceDE w:val="0"/>
        <w:autoSpaceDN w:val="0"/>
        <w:adjustRightInd w:val="0"/>
        <w:ind w:left="0" w:leftChars="0" w:firstLine="640" w:firstLineChars="200"/>
        <w:rPr>
          <w:rFonts w:hint="eastAsia" w:ascii="仿宋_GB2312" w:hAnsi="仿宋_GB2312" w:eastAsia="仿宋_GB2312" w:cs="仿宋_GB2312"/>
          <w:color w:val="222222"/>
          <w:kern w:val="0"/>
          <w:sz w:val="32"/>
          <w:szCs w:val="32"/>
        </w:rPr>
      </w:pPr>
      <w:r>
        <w:rPr>
          <w:rFonts w:hint="eastAsia" w:ascii="仿宋_GB2312" w:hAnsi="仿宋_GB2312" w:eastAsia="仿宋_GB2312" w:cs="仿宋_GB2312"/>
          <w:color w:val="222222"/>
          <w:kern w:val="0"/>
          <w:sz w:val="32"/>
          <w:szCs w:val="32"/>
          <w:lang w:eastAsia="zh-CN"/>
        </w:rPr>
        <w:t>县级预算政府采购项目：无</w:t>
      </w:r>
    </w:p>
    <w:p>
      <w:pPr>
        <w:numPr>
          <w:ilvl w:val="0"/>
          <w:numId w:val="1"/>
        </w:numPr>
        <w:autoSpaceDE w:val="0"/>
        <w:autoSpaceDN w:val="0"/>
        <w:adjustRightInd w:val="0"/>
        <w:ind w:left="0" w:leftChars="0" w:firstLine="640" w:firstLineChars="200"/>
        <w:rPr>
          <w:rFonts w:hint="eastAsia" w:ascii="仿宋_GB2312" w:hAnsi="仿宋_GB2312" w:eastAsia="仿宋_GB2312" w:cs="仿宋_GB2312"/>
          <w:color w:val="222222"/>
          <w:kern w:val="0"/>
          <w:sz w:val="32"/>
          <w:szCs w:val="32"/>
        </w:rPr>
      </w:pPr>
      <w:r>
        <w:rPr>
          <w:rFonts w:hint="eastAsia" w:ascii="仿宋_GB2312" w:hAnsi="仿宋_GB2312" w:eastAsia="仿宋_GB2312" w:cs="仿宋_GB2312"/>
          <w:color w:val="222222"/>
          <w:kern w:val="0"/>
          <w:sz w:val="32"/>
          <w:szCs w:val="32"/>
          <w:lang w:eastAsia="zh-CN"/>
        </w:rPr>
        <w:t>其他说明：无</w:t>
      </w: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40" w:firstLineChars="200"/>
        <w:rPr>
          <w:rFonts w:ascii="仿宋_GB2312" w:hAnsi="仿宋_GB2312" w:eastAsia="仿宋_GB2312" w:cs="仿宋_GB2312"/>
          <w:color w:val="222222"/>
          <w:kern w:val="0"/>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中共永和县委宣传部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2017年3月30日</w:t>
      </w:r>
    </w:p>
    <w:p>
      <w:pPr>
        <w:ind w:firstLine="640" w:firstLineChars="200"/>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CD73B"/>
    <w:multiLevelType w:val="singleLevel"/>
    <w:tmpl w:val="58DCD73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82B03"/>
    <w:rsid w:val="00422174"/>
    <w:rsid w:val="00A3219B"/>
    <w:rsid w:val="00D44C8F"/>
    <w:rsid w:val="06882B03"/>
    <w:rsid w:val="119B6D89"/>
    <w:rsid w:val="18604678"/>
    <w:rsid w:val="1E820BF5"/>
    <w:rsid w:val="258007F6"/>
    <w:rsid w:val="268A13FC"/>
    <w:rsid w:val="4A583E13"/>
    <w:rsid w:val="4BF055FF"/>
    <w:rsid w:val="59140155"/>
    <w:rsid w:val="5A253334"/>
    <w:rsid w:val="6ABD4D4F"/>
    <w:rsid w:val="77371CDA"/>
    <w:rsid w:val="77F82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Hyperlink"/>
    <w:basedOn w:val="5"/>
    <w:qFormat/>
    <w:uiPriority w:val="0"/>
    <w:rPr>
      <w:color w:val="0000FF"/>
      <w:u w:val="single"/>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1036</Words>
  <Characters>213</Characters>
  <Lines>1</Lines>
  <Paragraphs>2</Paragraphs>
  <TotalTime>1</TotalTime>
  <ScaleCrop>false</ScaleCrop>
  <LinksUpToDate>false</LinksUpToDate>
  <CharactersWithSpaces>1247</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2017-03-30T07:24:00Z</dcterms:created>
  <dc:creator>Administrator</dc:creator>
  <cp:lastModifiedBy>Administrator</cp:lastModifiedBy>
  <dcterms:modified xsi:type="dcterms:W3CDTF">2018-11-16T07:19:14Z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