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w:t>
      </w:r>
      <w:r>
        <w:rPr>
          <w:rFonts w:hint="eastAsia" w:ascii="仿宋" w:hAnsi="仿宋" w:eastAsia="仿宋" w:cs="宋体"/>
          <w:b/>
          <w:bCs/>
          <w:color w:val="222222"/>
          <w:spacing w:val="10"/>
          <w:kern w:val="0"/>
          <w:sz w:val="36"/>
          <w:szCs w:val="36"/>
          <w:lang w:eastAsia="zh-CN"/>
        </w:rPr>
        <w:t>综合检验检测中心</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2017</w:t>
      </w:r>
      <w:r>
        <w:rPr>
          <w:rFonts w:hint="eastAsia" w:ascii="仿宋" w:hAnsi="仿宋" w:eastAsia="仿宋" w:cs="宋体"/>
          <w:b/>
          <w:bCs/>
          <w:color w:val="222222"/>
          <w:spacing w:val="10"/>
          <w:kern w:val="0"/>
          <w:sz w:val="36"/>
          <w:szCs w:val="36"/>
        </w:rPr>
        <w:t>年度部门预算算情况说明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r>
        <w:rPr>
          <w:rFonts w:hint="eastAsia" w:ascii="宋体" w:hAnsi="宋体" w:eastAsia="宋体" w:cs="宋体"/>
          <w:b/>
          <w:bCs/>
          <w:color w:val="222222"/>
          <w:kern w:val="0"/>
          <w:sz w:val="28"/>
          <w:szCs w:val="28"/>
        </w:rPr>
        <w:t>第一部分 </w:t>
      </w:r>
      <w:r>
        <w:rPr>
          <w:rFonts w:hint="eastAsia" w:ascii="宋体" w:hAnsi="宋体" w:eastAsia="宋体" w:cs="宋体"/>
          <w:b/>
          <w:bCs/>
          <w:color w:val="222222"/>
          <w:kern w:val="0"/>
          <w:sz w:val="28"/>
        </w:rPr>
        <w:t> </w:t>
      </w:r>
      <w:r>
        <w:rPr>
          <w:rFonts w:hint="eastAsia" w:ascii="宋体" w:hAnsi="宋体" w:eastAsia="宋体" w:cs="宋体"/>
          <w:b/>
          <w:bCs/>
          <w:color w:val="222222"/>
          <w:kern w:val="0"/>
          <w:sz w:val="28"/>
          <w:szCs w:val="28"/>
        </w:rPr>
        <w:t>概况</w:t>
      </w:r>
    </w:p>
    <w:p>
      <w:pPr>
        <w:widowControl/>
        <w:numPr>
          <w:ilvl w:val="0"/>
          <w:numId w:val="0"/>
        </w:numPr>
        <w:shd w:val="clear" w:color="auto" w:fill="FFFFFF"/>
        <w:spacing w:line="404" w:lineRule="atLeast"/>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val="en-US" w:eastAsia="zh-CN"/>
        </w:rPr>
        <w:t xml:space="preserve">    一、</w:t>
      </w:r>
      <w:r>
        <w:rPr>
          <w:rFonts w:hint="eastAsia" w:ascii="仿宋" w:hAnsi="仿宋" w:eastAsia="仿宋" w:cs="宋体"/>
          <w:color w:val="222222"/>
          <w:spacing w:val="10"/>
          <w:kern w:val="0"/>
          <w:sz w:val="32"/>
          <w:szCs w:val="32"/>
        </w:rPr>
        <w:t>主要职能职责：</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04" w:lineRule="atLeast"/>
        <w:ind w:left="0" w:leftChars="0" w:right="0" w:rightChars="0" w:firstLine="680" w:firstLineChars="200"/>
        <w:jc w:val="both"/>
        <w:textAlignment w:val="auto"/>
        <w:outlineLvl w:val="9"/>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val="en-US" w:eastAsia="zh-CN"/>
        </w:rPr>
        <w:t>1、</w:t>
      </w:r>
      <w:r>
        <w:rPr>
          <w:rFonts w:hint="eastAsia" w:ascii="仿宋" w:hAnsi="仿宋" w:eastAsia="仿宋" w:cs="宋体"/>
          <w:color w:val="222222"/>
          <w:spacing w:val="10"/>
          <w:kern w:val="0"/>
          <w:sz w:val="32"/>
          <w:szCs w:val="32"/>
        </w:rPr>
        <w:t>负责全县食品、药品、化妆品、保健食品和工农（畜）产（商）品的质量监督检验、评价性检验、委托检验和司法鉴定检验，综合上报和反馈食品、药品、化妆品、保健食品和农（畜）产（商）品质量信息，并提供相关分析报告。</w:t>
      </w:r>
    </w:p>
    <w:p>
      <w:pPr>
        <w:keepNext w:val="0"/>
        <w:keepLines w:val="0"/>
        <w:pageBreakBefore w:val="0"/>
        <w:widowControl/>
        <w:shd w:val="clear" w:color="auto" w:fill="FFFFFF"/>
        <w:kinsoku/>
        <w:wordWrap/>
        <w:overflowPunct/>
        <w:topLinePunct w:val="0"/>
        <w:autoSpaceDE/>
        <w:autoSpaceDN/>
        <w:bidi w:val="0"/>
        <w:adjustRightInd/>
        <w:snapToGrid/>
        <w:spacing w:line="404" w:lineRule="atLeast"/>
        <w:ind w:left="0" w:leftChars="0" w:right="0" w:rightChars="0" w:firstLine="680" w:firstLineChars="200"/>
        <w:jc w:val="both"/>
        <w:textAlignment w:val="auto"/>
        <w:outlineLvl w:val="9"/>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2、开展食品、药品、药包材、保健食品、化妆品和农（畜）产（商）品检测方法和检测新技术的科研工作。</w:t>
      </w:r>
    </w:p>
    <w:p>
      <w:pPr>
        <w:keepNext w:val="0"/>
        <w:keepLines w:val="0"/>
        <w:pageBreakBefore w:val="0"/>
        <w:widowControl/>
        <w:shd w:val="clear" w:color="auto" w:fill="FFFFFF"/>
        <w:kinsoku/>
        <w:wordWrap/>
        <w:overflowPunct/>
        <w:topLinePunct w:val="0"/>
        <w:autoSpaceDE/>
        <w:autoSpaceDN/>
        <w:bidi w:val="0"/>
        <w:adjustRightInd/>
        <w:snapToGrid/>
        <w:spacing w:line="404" w:lineRule="atLeast"/>
        <w:ind w:left="0" w:leftChars="0" w:right="0" w:rightChars="0" w:firstLine="680" w:firstLineChars="200"/>
        <w:jc w:val="both"/>
        <w:textAlignment w:val="auto"/>
        <w:outlineLvl w:val="9"/>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3、指导全县食品、药品、化妆品、保健食品和农（畜）产（商）品生产、经营、使用单位质量检验部门业务技术工作，协助解决技术疑难问题。</w:t>
      </w:r>
    </w:p>
    <w:p>
      <w:pPr>
        <w:keepNext w:val="0"/>
        <w:keepLines w:val="0"/>
        <w:pageBreakBefore w:val="0"/>
        <w:widowControl/>
        <w:shd w:val="clear" w:color="auto" w:fill="FFFFFF"/>
        <w:kinsoku/>
        <w:wordWrap/>
        <w:overflowPunct/>
        <w:topLinePunct w:val="0"/>
        <w:autoSpaceDE/>
        <w:autoSpaceDN/>
        <w:bidi w:val="0"/>
        <w:adjustRightInd/>
        <w:snapToGrid/>
        <w:spacing w:line="404" w:lineRule="atLeast"/>
        <w:ind w:left="0" w:leftChars="0" w:right="0" w:rightChars="0" w:firstLine="680" w:firstLineChars="200"/>
        <w:jc w:val="both"/>
        <w:textAlignment w:val="auto"/>
        <w:outlineLvl w:val="9"/>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4、参与药品不良反应、医疗器械不良事件和药物滥用信息的收集、核实、评价、上报等工作；指导不良反应报告单位的监测技术工作；负责开展与监测相关的科研和培训工作。</w:t>
      </w:r>
    </w:p>
    <w:p>
      <w:pPr>
        <w:keepNext w:val="0"/>
        <w:keepLines w:val="0"/>
        <w:pageBreakBefore w:val="0"/>
        <w:widowControl/>
        <w:shd w:val="clear" w:color="auto" w:fill="FFFFFF"/>
        <w:kinsoku/>
        <w:wordWrap/>
        <w:overflowPunct/>
        <w:topLinePunct w:val="0"/>
        <w:autoSpaceDE/>
        <w:autoSpaceDN/>
        <w:bidi w:val="0"/>
        <w:adjustRightInd/>
        <w:snapToGrid/>
        <w:spacing w:line="404" w:lineRule="atLeast"/>
        <w:ind w:left="0" w:leftChars="0" w:right="0" w:rightChars="0" w:firstLine="680" w:firstLineChars="200"/>
        <w:jc w:val="both"/>
        <w:textAlignment w:val="auto"/>
        <w:outlineLvl w:val="9"/>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5、协助有关部门开展食品、药品、医疗器械、保健食品、化妆品及农（畜）产（商）品的监督执法和突发事件的应急处置工作。</w:t>
      </w:r>
    </w:p>
    <w:p>
      <w:pPr>
        <w:keepNext w:val="0"/>
        <w:keepLines w:val="0"/>
        <w:pageBreakBefore w:val="0"/>
        <w:widowControl/>
        <w:shd w:val="clear" w:color="auto" w:fill="FFFFFF"/>
        <w:kinsoku/>
        <w:wordWrap/>
        <w:overflowPunct/>
        <w:topLinePunct w:val="0"/>
        <w:autoSpaceDE/>
        <w:autoSpaceDN/>
        <w:bidi w:val="0"/>
        <w:adjustRightInd/>
        <w:snapToGrid/>
        <w:spacing w:line="404" w:lineRule="atLeast"/>
        <w:ind w:left="0" w:leftChars="0" w:right="0" w:rightChars="0" w:firstLine="680" w:firstLineChars="200"/>
        <w:jc w:val="both"/>
        <w:textAlignment w:val="auto"/>
        <w:outlineLvl w:val="9"/>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6、承办县委、县政府交办的其他事项。</w:t>
      </w:r>
    </w:p>
    <w:p>
      <w:pPr>
        <w:widowControl/>
        <w:shd w:val="clear" w:color="auto" w:fill="FFFFFF"/>
        <w:spacing w:line="404" w:lineRule="atLeast"/>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val="en-US" w:eastAsia="zh-CN"/>
        </w:rPr>
        <w:t xml:space="preserve">    二、</w:t>
      </w:r>
      <w:r>
        <w:rPr>
          <w:rFonts w:hint="eastAsia" w:ascii="仿宋" w:hAnsi="仿宋" w:eastAsia="仿宋" w:cs="宋体"/>
          <w:color w:val="222222"/>
          <w:spacing w:val="10"/>
          <w:kern w:val="0"/>
          <w:sz w:val="32"/>
          <w:szCs w:val="32"/>
        </w:rPr>
        <w:t>部门预算单位构成：</w:t>
      </w:r>
    </w:p>
    <w:p>
      <w:pPr>
        <w:widowControl/>
        <w:numPr>
          <w:ilvl w:val="0"/>
          <w:numId w:val="0"/>
        </w:numPr>
        <w:shd w:val="clear" w:color="auto" w:fill="FFFFFF"/>
        <w:spacing w:line="404" w:lineRule="atLeast"/>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val="en-US" w:eastAsia="zh-CN"/>
        </w:rPr>
        <w:t xml:space="preserve">    </w:t>
      </w:r>
      <w:r>
        <w:rPr>
          <w:rFonts w:hint="eastAsia" w:ascii="仿宋" w:hAnsi="仿宋" w:eastAsia="仿宋" w:cs="宋体"/>
          <w:color w:val="222222"/>
          <w:spacing w:val="10"/>
          <w:kern w:val="0"/>
          <w:sz w:val="32"/>
          <w:szCs w:val="32"/>
        </w:rPr>
        <w:t>永和县综合检验检测中心成立于2014年1月，2015年财务独立核算。核定编制人数</w:t>
      </w:r>
      <w:r>
        <w:rPr>
          <w:rFonts w:hint="eastAsia" w:ascii="仿宋" w:hAnsi="仿宋" w:eastAsia="仿宋" w:cs="宋体"/>
          <w:color w:val="222222"/>
          <w:spacing w:val="10"/>
          <w:kern w:val="0"/>
          <w:sz w:val="32"/>
          <w:szCs w:val="32"/>
          <w:lang w:val="en-US" w:eastAsia="zh-CN"/>
        </w:rPr>
        <w:t>10</w:t>
      </w:r>
      <w:r>
        <w:rPr>
          <w:rFonts w:hint="eastAsia" w:ascii="仿宋" w:hAnsi="仿宋" w:eastAsia="仿宋" w:cs="宋体"/>
          <w:color w:val="222222"/>
          <w:spacing w:val="10"/>
          <w:kern w:val="0"/>
          <w:sz w:val="32"/>
          <w:szCs w:val="32"/>
        </w:rPr>
        <w:t>人，目前配置</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人，均为事业编制。其中：主任一名，副主</w:t>
      </w:r>
      <w:r>
        <w:rPr>
          <w:rFonts w:hint="eastAsia" w:ascii="仿宋" w:hAnsi="仿宋" w:eastAsia="仿宋" w:cs="宋体"/>
          <w:color w:val="222222"/>
          <w:spacing w:val="10"/>
          <w:kern w:val="0"/>
          <w:sz w:val="32"/>
          <w:szCs w:val="32"/>
          <w:lang w:eastAsia="zh-CN"/>
        </w:rPr>
        <w:t>一名。</w:t>
      </w:r>
      <w:r>
        <w:rPr>
          <w:rFonts w:hint="eastAsia" w:ascii="仿宋" w:hAnsi="仿宋" w:eastAsia="仿宋" w:cs="宋体"/>
          <w:color w:val="222222"/>
          <w:spacing w:val="10"/>
          <w:kern w:val="0"/>
          <w:sz w:val="32"/>
          <w:szCs w:val="32"/>
        </w:rPr>
        <w:t>一个本级单位。</w:t>
      </w:r>
    </w:p>
    <w:p>
      <w:pPr>
        <w:widowControl/>
        <w:shd w:val="clear" w:color="auto" w:fill="FFFFFF"/>
        <w:spacing w:line="404" w:lineRule="atLeast"/>
        <w:ind w:firstLine="600"/>
        <w:rPr>
          <w:rFonts w:ascii="微软雅黑" w:hAnsi="微软雅黑" w:eastAsia="微软雅黑" w:cs="宋体"/>
          <w:color w:val="222222"/>
          <w:kern w:val="0"/>
          <w:sz w:val="22"/>
        </w:rPr>
      </w:pP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第二部分</w:t>
      </w:r>
      <w:r>
        <w:rPr>
          <w:rFonts w:hint="eastAsia" w:ascii="宋体" w:hAnsi="宋体" w:eastAsia="宋体" w:cs="宋体"/>
          <w:b/>
          <w:bCs/>
          <w:color w:val="222222"/>
          <w:spacing w:val="10"/>
          <w:kern w:val="0"/>
          <w:sz w:val="32"/>
          <w:szCs w:val="32"/>
        </w:rPr>
        <w:t> </w:t>
      </w:r>
      <w:r>
        <w:rPr>
          <w:rFonts w:hint="eastAsia" w:ascii="宋体" w:hAnsi="宋体" w:eastAsia="宋体" w:cs="宋体"/>
          <w:b/>
          <w:bCs/>
          <w:color w:val="222222"/>
          <w:spacing w:val="10"/>
          <w:kern w:val="0"/>
          <w:sz w:val="32"/>
        </w:rPr>
        <w:t> </w:t>
      </w:r>
      <w:r>
        <w:rPr>
          <w:rFonts w:hint="eastAsia" w:ascii="仿宋" w:hAnsi="仿宋" w:eastAsia="仿宋" w:cs="宋体"/>
          <w:b/>
          <w:bCs/>
          <w:color w:val="222222"/>
          <w:spacing w:val="10"/>
          <w:kern w:val="0"/>
          <w:sz w:val="32"/>
          <w:szCs w:val="32"/>
        </w:rPr>
        <w:t>2017年度部门预算报表</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rPr>
        <w:t>本部分内容见附表。</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第三部分</w:t>
      </w:r>
      <w:r>
        <w:rPr>
          <w:rFonts w:hint="eastAsia" w:ascii="宋体" w:hAnsi="宋体" w:eastAsia="宋体" w:cs="宋体"/>
          <w:b/>
          <w:bCs/>
          <w:color w:val="222222"/>
          <w:spacing w:val="10"/>
          <w:kern w:val="0"/>
          <w:sz w:val="32"/>
        </w:rPr>
        <w:t> </w:t>
      </w:r>
      <w:r>
        <w:rPr>
          <w:rFonts w:hint="eastAsia" w:ascii="宋体" w:hAnsi="宋体" w:eastAsia="宋体" w:cs="宋体"/>
          <w:b/>
          <w:bCs/>
          <w:color w:val="222222"/>
          <w:spacing w:val="10"/>
          <w:kern w:val="0"/>
          <w:sz w:val="32"/>
          <w:szCs w:val="32"/>
        </w:rPr>
        <w:t> </w:t>
      </w:r>
      <w:r>
        <w:rPr>
          <w:rFonts w:hint="eastAsia" w:ascii="仿宋" w:hAnsi="仿宋" w:eastAsia="仿宋" w:cs="仿宋"/>
          <w:b/>
          <w:bCs/>
          <w:color w:val="222222"/>
          <w:spacing w:val="10"/>
          <w:kern w:val="0"/>
          <w:sz w:val="32"/>
          <w:szCs w:val="32"/>
        </w:rPr>
        <w:t>2017年</w:t>
      </w:r>
      <w:r>
        <w:rPr>
          <w:rFonts w:hint="eastAsia" w:ascii="仿宋" w:hAnsi="仿宋" w:eastAsia="仿宋" w:cs="宋体"/>
          <w:b/>
          <w:bCs/>
          <w:color w:val="222222"/>
          <w:spacing w:val="10"/>
          <w:kern w:val="0"/>
          <w:sz w:val="32"/>
          <w:szCs w:val="32"/>
        </w:rPr>
        <w:t>度部门预算情况说明</w:t>
      </w:r>
    </w:p>
    <w:p>
      <w:pPr>
        <w:widowControl/>
        <w:shd w:val="clear" w:color="auto" w:fill="FFFFFF"/>
        <w:spacing w:line="404" w:lineRule="atLeast"/>
        <w:ind w:firstLine="600"/>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1、2017年度部门预算数据变动情况及原因</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eastAsia="zh-CN"/>
        </w:rPr>
        <w:t>永和县综合检验检测中心</w:t>
      </w:r>
      <w:r>
        <w:rPr>
          <w:rFonts w:hint="eastAsia" w:ascii="仿宋" w:hAnsi="仿宋" w:eastAsia="仿宋" w:cs="宋体"/>
          <w:color w:val="222222"/>
          <w:spacing w:val="10"/>
          <w:kern w:val="0"/>
          <w:sz w:val="32"/>
          <w:szCs w:val="32"/>
        </w:rPr>
        <w:t>2017年部门财政拨款预算</w:t>
      </w:r>
      <w:r>
        <w:rPr>
          <w:rFonts w:hint="eastAsia" w:ascii="仿宋" w:hAnsi="仿宋" w:eastAsia="仿宋" w:cs="宋体"/>
          <w:color w:val="222222"/>
          <w:spacing w:val="10"/>
          <w:kern w:val="0"/>
          <w:sz w:val="32"/>
          <w:szCs w:val="32"/>
          <w:lang w:val="en-US" w:eastAsia="zh-CN"/>
        </w:rPr>
        <w:t>58（</w:t>
      </w:r>
      <w:r>
        <w:rPr>
          <w:rFonts w:hint="eastAsia" w:ascii="仿宋" w:hAnsi="仿宋" w:eastAsia="仿宋" w:cs="宋体"/>
          <w:color w:val="222222"/>
          <w:spacing w:val="10"/>
          <w:kern w:val="0"/>
          <w:sz w:val="32"/>
          <w:szCs w:val="32"/>
          <w:lang w:eastAsia="zh-CN"/>
        </w:rPr>
        <w:t>其中基本支出</w:t>
      </w:r>
      <w:r>
        <w:rPr>
          <w:rFonts w:hint="eastAsia" w:ascii="仿宋" w:hAnsi="仿宋" w:eastAsia="仿宋" w:cs="宋体"/>
          <w:color w:val="222222"/>
          <w:spacing w:val="10"/>
          <w:kern w:val="0"/>
          <w:sz w:val="32"/>
          <w:szCs w:val="32"/>
          <w:lang w:val="en-US" w:eastAsia="zh-CN"/>
        </w:rPr>
        <w:t>53万元，项目经费5万元）</w:t>
      </w:r>
      <w:r>
        <w:rPr>
          <w:rFonts w:hint="eastAsia" w:ascii="仿宋" w:hAnsi="仿宋" w:eastAsia="仿宋" w:cs="宋体"/>
          <w:color w:val="222222"/>
          <w:spacing w:val="10"/>
          <w:kern w:val="0"/>
          <w:sz w:val="32"/>
          <w:szCs w:val="32"/>
        </w:rPr>
        <w:t>万元，比2016年预算减少</w:t>
      </w:r>
      <w:r>
        <w:rPr>
          <w:rFonts w:hint="eastAsia" w:ascii="仿宋" w:hAnsi="仿宋" w:eastAsia="仿宋" w:cs="宋体"/>
          <w:color w:val="222222"/>
          <w:spacing w:val="10"/>
          <w:kern w:val="0"/>
          <w:sz w:val="32"/>
          <w:szCs w:val="32"/>
          <w:lang w:val="en-US" w:eastAsia="zh-CN"/>
        </w:rPr>
        <w:t>8.2</w:t>
      </w:r>
      <w:r>
        <w:rPr>
          <w:rFonts w:hint="eastAsia" w:ascii="仿宋" w:hAnsi="仿宋" w:eastAsia="仿宋" w:cs="宋体"/>
          <w:color w:val="222222"/>
          <w:spacing w:val="10"/>
          <w:kern w:val="0"/>
          <w:sz w:val="32"/>
          <w:szCs w:val="32"/>
        </w:rPr>
        <w:t>万元，下降</w:t>
      </w:r>
      <w:r>
        <w:rPr>
          <w:rFonts w:hint="eastAsia" w:ascii="仿宋" w:hAnsi="仿宋" w:eastAsia="仿宋" w:cs="宋体"/>
          <w:color w:val="222222"/>
          <w:spacing w:val="10"/>
          <w:kern w:val="0"/>
          <w:sz w:val="32"/>
          <w:szCs w:val="32"/>
          <w:lang w:val="en-US" w:eastAsia="zh-CN"/>
        </w:rPr>
        <w:t>14</w:t>
      </w:r>
      <w:r>
        <w:rPr>
          <w:rFonts w:hint="eastAsia" w:ascii="仿宋" w:hAnsi="仿宋" w:eastAsia="仿宋" w:cs="宋体"/>
          <w:color w:val="222222"/>
          <w:spacing w:val="10"/>
          <w:kern w:val="0"/>
          <w:sz w:val="32"/>
          <w:szCs w:val="32"/>
        </w:rPr>
        <w:t>%,原因是</w:t>
      </w:r>
      <w:r>
        <w:rPr>
          <w:rFonts w:hint="eastAsia" w:ascii="仿宋" w:hAnsi="仿宋" w:eastAsia="仿宋" w:cs="宋体"/>
          <w:color w:val="222222"/>
          <w:spacing w:val="10"/>
          <w:kern w:val="0"/>
          <w:sz w:val="32"/>
          <w:szCs w:val="32"/>
          <w:lang w:eastAsia="zh-CN"/>
        </w:rPr>
        <w:t>人员减少，有一人退休。</w:t>
      </w:r>
    </w:p>
    <w:p>
      <w:pPr>
        <w:numPr>
          <w:ilvl w:val="0"/>
          <w:numId w:val="1"/>
        </w:num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“三公”经费</w:t>
      </w:r>
    </w:p>
    <w:p>
      <w:pPr>
        <w:numPr>
          <w:ilvl w:val="0"/>
          <w:numId w:val="0"/>
        </w:numPr>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val="en-US" w:eastAsia="zh-CN"/>
        </w:rPr>
        <w:t xml:space="preserve">   </w:t>
      </w:r>
      <w:r>
        <w:rPr>
          <w:rFonts w:hint="eastAsia" w:ascii="仿宋" w:hAnsi="仿宋" w:eastAsia="仿宋" w:cs="宋体"/>
          <w:color w:val="222222"/>
          <w:spacing w:val="10"/>
          <w:kern w:val="0"/>
          <w:sz w:val="32"/>
          <w:szCs w:val="32"/>
        </w:rPr>
        <w:t>2017年“三公”经费财政拨款预算</w:t>
      </w:r>
      <w:r>
        <w:rPr>
          <w:rFonts w:hint="eastAsia" w:ascii="仿宋" w:hAnsi="仿宋" w:eastAsia="仿宋" w:cs="宋体"/>
          <w:color w:val="222222"/>
          <w:spacing w:val="10"/>
          <w:kern w:val="0"/>
          <w:sz w:val="32"/>
          <w:szCs w:val="32"/>
          <w:lang w:val="en-US" w:eastAsia="zh-CN"/>
        </w:rPr>
        <w:t>1.064</w:t>
      </w:r>
      <w:r>
        <w:rPr>
          <w:rFonts w:hint="eastAsia" w:ascii="仿宋" w:hAnsi="仿宋" w:eastAsia="仿宋" w:cs="宋体"/>
          <w:color w:val="222222"/>
          <w:spacing w:val="10"/>
          <w:kern w:val="0"/>
          <w:sz w:val="32"/>
          <w:szCs w:val="32"/>
        </w:rPr>
        <w:t>万元，比2016年预算减少</w:t>
      </w:r>
      <w:r>
        <w:rPr>
          <w:rFonts w:hint="eastAsia" w:ascii="仿宋" w:hAnsi="仿宋" w:eastAsia="仿宋" w:cs="宋体"/>
          <w:color w:val="222222"/>
          <w:spacing w:val="10"/>
          <w:kern w:val="0"/>
          <w:sz w:val="32"/>
          <w:szCs w:val="32"/>
          <w:lang w:val="en-US" w:eastAsia="zh-CN"/>
        </w:rPr>
        <w:t>0.008</w:t>
      </w:r>
      <w:r>
        <w:rPr>
          <w:rFonts w:hint="eastAsia" w:ascii="仿宋" w:hAnsi="仿宋" w:eastAsia="仿宋" w:cs="宋体"/>
          <w:color w:val="222222"/>
          <w:spacing w:val="10"/>
          <w:kern w:val="0"/>
          <w:sz w:val="32"/>
          <w:szCs w:val="32"/>
        </w:rPr>
        <w:t>万元，下降(增长)</w:t>
      </w:r>
      <w:r>
        <w:rPr>
          <w:rFonts w:hint="eastAsia" w:ascii="仿宋" w:hAnsi="仿宋" w:eastAsia="仿宋" w:cs="宋体"/>
          <w:color w:val="222222"/>
          <w:spacing w:val="10"/>
          <w:kern w:val="0"/>
          <w:sz w:val="32"/>
          <w:szCs w:val="32"/>
          <w:lang w:val="en-US" w:eastAsia="zh-CN"/>
        </w:rPr>
        <w:t>0.7</w:t>
      </w:r>
      <w:r>
        <w:rPr>
          <w:rFonts w:hint="eastAsia" w:ascii="仿宋" w:hAnsi="仿宋" w:eastAsia="仿宋" w:cs="宋体"/>
          <w:color w:val="222222"/>
          <w:spacing w:val="10"/>
          <w:kern w:val="0"/>
          <w:sz w:val="32"/>
          <w:szCs w:val="32"/>
        </w:rPr>
        <w:t>%,原因是</w:t>
      </w:r>
      <w:r>
        <w:rPr>
          <w:rFonts w:hint="eastAsia" w:ascii="仿宋" w:hAnsi="仿宋" w:eastAsia="仿宋" w:cs="宋体"/>
          <w:color w:val="222222"/>
          <w:spacing w:val="10"/>
          <w:kern w:val="0"/>
          <w:sz w:val="32"/>
          <w:szCs w:val="32"/>
          <w:lang w:eastAsia="zh-CN"/>
        </w:rPr>
        <w:t>人员减少有一人退休</w:t>
      </w:r>
      <w:r>
        <w:rPr>
          <w:rFonts w:hint="eastAsia" w:ascii="仿宋" w:hAnsi="仿宋" w:eastAsia="仿宋" w:cs="宋体"/>
          <w:color w:val="222222"/>
          <w:spacing w:val="10"/>
          <w:kern w:val="0"/>
          <w:sz w:val="32"/>
          <w:szCs w:val="32"/>
        </w:rPr>
        <w:t>。</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kern w:val="0"/>
          <w:sz w:val="30"/>
          <w:szCs w:val="30"/>
        </w:rPr>
        <w:t>3、</w:t>
      </w:r>
      <w:r>
        <w:rPr>
          <w:rFonts w:hint="eastAsia" w:ascii="仿宋" w:hAnsi="仿宋" w:eastAsia="仿宋" w:cs="宋体"/>
          <w:color w:val="222222"/>
          <w:spacing w:val="10"/>
          <w:kern w:val="0"/>
          <w:sz w:val="32"/>
          <w:szCs w:val="32"/>
        </w:rPr>
        <w:t>机关运行经费增减变动原因说明</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2017年机关运行经费财政拨款预算</w:t>
      </w:r>
      <w:r>
        <w:rPr>
          <w:rFonts w:hint="eastAsia" w:ascii="仿宋" w:hAnsi="仿宋" w:eastAsia="仿宋" w:cs="宋体"/>
          <w:color w:val="222222"/>
          <w:spacing w:val="10"/>
          <w:kern w:val="0"/>
          <w:sz w:val="32"/>
          <w:szCs w:val="32"/>
          <w:lang w:val="en-US" w:eastAsia="zh-CN"/>
        </w:rPr>
        <w:t>3.74</w:t>
      </w:r>
      <w:r>
        <w:rPr>
          <w:rFonts w:hint="eastAsia" w:ascii="仿宋" w:hAnsi="仿宋" w:eastAsia="仿宋" w:cs="宋体"/>
          <w:color w:val="222222"/>
          <w:spacing w:val="10"/>
          <w:kern w:val="0"/>
          <w:sz w:val="32"/>
          <w:szCs w:val="32"/>
        </w:rPr>
        <w:t>万元，比2016年预算减少</w:t>
      </w:r>
      <w:r>
        <w:rPr>
          <w:rFonts w:hint="eastAsia" w:ascii="仿宋" w:hAnsi="仿宋" w:eastAsia="仿宋" w:cs="宋体"/>
          <w:color w:val="222222"/>
          <w:spacing w:val="10"/>
          <w:kern w:val="0"/>
          <w:sz w:val="32"/>
          <w:szCs w:val="32"/>
          <w:lang w:val="en-US" w:eastAsia="zh-CN"/>
        </w:rPr>
        <w:t>0.28</w:t>
      </w:r>
      <w:r>
        <w:rPr>
          <w:rFonts w:hint="eastAsia" w:ascii="仿宋" w:hAnsi="仿宋" w:eastAsia="仿宋" w:cs="宋体"/>
          <w:color w:val="222222"/>
          <w:spacing w:val="10"/>
          <w:kern w:val="0"/>
          <w:sz w:val="32"/>
          <w:szCs w:val="32"/>
        </w:rPr>
        <w:t>万元，下降(增长)</w:t>
      </w:r>
      <w:r>
        <w:rPr>
          <w:rFonts w:hint="eastAsia" w:ascii="仿宋" w:hAnsi="仿宋" w:eastAsia="仿宋" w:cs="宋体"/>
          <w:color w:val="222222"/>
          <w:spacing w:val="10"/>
          <w:kern w:val="0"/>
          <w:sz w:val="32"/>
          <w:szCs w:val="32"/>
          <w:lang w:val="en-US" w:eastAsia="zh-CN"/>
        </w:rPr>
        <w:t>7.4</w:t>
      </w:r>
      <w:r>
        <w:rPr>
          <w:rFonts w:hint="eastAsia" w:ascii="仿宋" w:hAnsi="仿宋" w:eastAsia="仿宋" w:cs="宋体"/>
          <w:color w:val="222222"/>
          <w:spacing w:val="10"/>
          <w:kern w:val="0"/>
          <w:sz w:val="32"/>
          <w:szCs w:val="32"/>
        </w:rPr>
        <w:t>%,原因是</w:t>
      </w:r>
      <w:r>
        <w:rPr>
          <w:rFonts w:hint="eastAsia" w:ascii="仿宋" w:hAnsi="仿宋" w:eastAsia="仿宋" w:cs="宋体"/>
          <w:color w:val="222222"/>
          <w:spacing w:val="10"/>
          <w:kern w:val="0"/>
          <w:sz w:val="32"/>
          <w:szCs w:val="32"/>
          <w:lang w:eastAsia="zh-CN"/>
        </w:rPr>
        <w:t>人员减少，有一人退休</w:t>
      </w:r>
      <w:r>
        <w:rPr>
          <w:rFonts w:hint="eastAsia" w:ascii="仿宋" w:hAnsi="仿宋" w:eastAsia="仿宋" w:cs="宋体"/>
          <w:color w:val="222222"/>
          <w:spacing w:val="10"/>
          <w:kern w:val="0"/>
          <w:sz w:val="32"/>
          <w:szCs w:val="32"/>
        </w:rPr>
        <w:t>。</w:t>
      </w:r>
    </w:p>
    <w:p>
      <w:pPr>
        <w:ind w:firstLine="636"/>
        <w:rPr>
          <w:rFonts w:hint="eastAsia" w:ascii="仿宋" w:hAnsi="仿宋" w:eastAsia="仿宋" w:cs="宋体"/>
          <w:color w:val="222222"/>
          <w:spacing w:val="10"/>
          <w:kern w:val="0"/>
          <w:sz w:val="32"/>
          <w:szCs w:val="32"/>
        </w:rPr>
      </w:pPr>
      <w:r>
        <w:rPr>
          <w:rFonts w:hint="eastAsia" w:ascii="仿宋" w:hAnsi="仿宋" w:eastAsia="仿宋" w:cs="仿宋"/>
          <w:color w:val="222222"/>
          <w:spacing w:val="10"/>
          <w:kern w:val="0"/>
          <w:sz w:val="32"/>
          <w:szCs w:val="32"/>
          <w:lang w:val="en-US" w:eastAsia="zh-CN"/>
        </w:rPr>
        <w:t>4、</w:t>
      </w:r>
      <w:r>
        <w:rPr>
          <w:rFonts w:hint="eastAsia" w:ascii="仿宋" w:hAnsi="仿宋" w:eastAsia="仿宋" w:cs="仿宋"/>
          <w:color w:val="222222"/>
          <w:spacing w:val="10"/>
          <w:kern w:val="0"/>
          <w:sz w:val="32"/>
          <w:szCs w:val="32"/>
        </w:rPr>
        <w:t>政府采购情况：无。</w:t>
      </w:r>
    </w:p>
    <w:p>
      <w:pPr>
        <w:widowControl/>
        <w:numPr>
          <w:numId w:val="0"/>
        </w:numPr>
        <w:shd w:val="clear" w:color="auto" w:fill="FFFFFF"/>
        <w:spacing w:line="404" w:lineRule="atLeast"/>
        <w:ind w:firstLine="680" w:firstLineChars="200"/>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val="en-US" w:eastAsia="zh-CN"/>
        </w:rPr>
        <w:t>5、</w:t>
      </w:r>
      <w:r>
        <w:rPr>
          <w:rFonts w:hint="eastAsia" w:ascii="仿宋" w:hAnsi="仿宋" w:eastAsia="仿宋" w:cs="宋体"/>
          <w:color w:val="222222"/>
          <w:spacing w:val="10"/>
          <w:kern w:val="0"/>
          <w:sz w:val="32"/>
          <w:szCs w:val="32"/>
        </w:rPr>
        <w:t>其他说明</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lang w:eastAsia="zh-CN"/>
        </w:rPr>
        <w:t>上年新增固定资产</w:t>
      </w:r>
      <w:r>
        <w:rPr>
          <w:rFonts w:hint="eastAsia" w:ascii="仿宋" w:hAnsi="仿宋" w:eastAsia="仿宋" w:cs="宋体"/>
          <w:color w:val="222222"/>
          <w:spacing w:val="10"/>
          <w:kern w:val="0"/>
          <w:sz w:val="32"/>
          <w:szCs w:val="32"/>
          <w:lang w:val="en-US" w:eastAsia="zh-CN"/>
        </w:rPr>
        <w:t>10.6万元，现有固定资产总额16.1万元。</w:t>
      </w:r>
      <w:bookmarkStart w:id="0" w:name="_GoBack"/>
      <w:bookmarkEnd w:id="0"/>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hint="eastAsia" w:ascii="宋体" w:hAnsi="宋体" w:eastAsia="宋体" w:cs="宋体"/>
          <w:b/>
          <w:bCs/>
          <w:color w:val="222222"/>
          <w:kern w:val="0"/>
          <w:sz w:val="30"/>
          <w:szCs w:val="30"/>
        </w:rPr>
        <w:t>  </w:t>
      </w:r>
      <w:r>
        <w:rPr>
          <w:rFonts w:hint="eastAsia" w:ascii="宋体" w:hAnsi="宋体" w:eastAsia="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ascii="微软雅黑" w:hAnsi="微软雅黑" w:eastAsia="微软雅黑" w:cs="宋体"/>
          <w:color w:val="222222"/>
          <w:kern w:val="0"/>
          <w:sz w:val="2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B1633"/>
    <w:multiLevelType w:val="singleLevel"/>
    <w:tmpl w:val="58DB1633"/>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1EF"/>
    <w:rsid w:val="004121EF"/>
    <w:rsid w:val="00546EDA"/>
    <w:rsid w:val="005A4A16"/>
    <w:rsid w:val="006762C7"/>
    <w:rsid w:val="007937DA"/>
    <w:rsid w:val="00FC5F55"/>
    <w:rsid w:val="017A7C33"/>
    <w:rsid w:val="03791F66"/>
    <w:rsid w:val="06803404"/>
    <w:rsid w:val="145F5DB7"/>
    <w:rsid w:val="16377A26"/>
    <w:rsid w:val="16A42225"/>
    <w:rsid w:val="22052705"/>
    <w:rsid w:val="2B584CD1"/>
    <w:rsid w:val="5CD541C8"/>
    <w:rsid w:val="5F4A4296"/>
    <w:rsid w:val="668F5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character" w:customStyle="1" w:styleId="4">
    <w:name w:val="apple-converted-space"/>
    <w:basedOn w:val="2"/>
    <w:qFormat/>
    <w:uiPriority w:val="0"/>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140</Words>
  <Characters>801</Characters>
  <Lines>6</Lines>
  <Paragraphs>1</Paragraphs>
  <TotalTime>1</TotalTime>
  <ScaleCrop>false</ScaleCrop>
  <LinksUpToDate>false</LinksUpToDate>
  <CharactersWithSpaces>940</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Administrator</cp:lastModifiedBy>
  <dcterms:modified xsi:type="dcterms:W3CDTF">2018-11-15T02:37:47Z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