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723" w:firstLineChars="200"/>
        <w:jc w:val="center"/>
        <w:rPr>
          <w:b/>
          <w:bCs/>
          <w:sz w:val="36"/>
          <w:szCs w:val="36"/>
        </w:rPr>
      </w:pPr>
      <w:r>
        <w:rPr>
          <w:rFonts w:hint="eastAsia"/>
          <w:b/>
          <w:bCs/>
          <w:sz w:val="36"/>
          <w:szCs w:val="36"/>
        </w:rPr>
        <w:t>永和县人大常委会</w:t>
      </w:r>
    </w:p>
    <w:p>
      <w:pPr>
        <w:pStyle w:val="2"/>
        <w:ind w:firstLine="723" w:firstLineChars="200"/>
        <w:jc w:val="center"/>
        <w:rPr>
          <w:b/>
          <w:bCs/>
          <w:sz w:val="36"/>
          <w:szCs w:val="36"/>
        </w:rPr>
      </w:pPr>
      <w:r>
        <w:rPr>
          <w:rFonts w:hint="eastAsia"/>
          <w:b/>
          <w:bCs/>
          <w:sz w:val="36"/>
          <w:szCs w:val="36"/>
        </w:rPr>
        <w:t>2017年度部门预算情况说明</w:t>
      </w:r>
    </w:p>
    <w:p>
      <w:pPr>
        <w:pStyle w:val="2"/>
        <w:ind w:firstLine="723" w:firstLineChars="200"/>
        <w:jc w:val="center"/>
        <w:rPr>
          <w:rFonts w:hint="eastAsia"/>
          <w:b/>
          <w:bCs/>
          <w:sz w:val="36"/>
          <w:szCs w:val="36"/>
        </w:rPr>
      </w:pP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第一部分  概况</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left="0" w:leftChars="0" w:right="0" w:rightChars="0" w:firstLine="640" w:firstLineChars="200"/>
        <w:textAlignment w:val="auto"/>
        <w:outlineLvl w:val="9"/>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主要职能职责：负责组织办理县人民代表大会会议、县人大常委会会议，主任会议和常委会召开的其他重要会议的会务工作；按照县人大常委会的部署和主任会议的安排，组织视察、调查和执法检查等。</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bookmarkStart w:id="0" w:name="_GoBack"/>
      <w:bookmarkEnd w:id="0"/>
      <w:r>
        <w:rPr>
          <w:rFonts w:hint="eastAsia" w:ascii="仿宋" w:hAnsi="仿宋" w:eastAsia="仿宋" w:cs="仿宋"/>
          <w:b w:val="0"/>
          <w:i w:val="0"/>
          <w:caps w:val="0"/>
          <w:color w:val="000000" w:themeColor="text1"/>
          <w:spacing w:val="0"/>
          <w:kern w:val="0"/>
          <w:sz w:val="32"/>
          <w:szCs w:val="32"/>
          <w:shd w:val="clear" w:fill="FFFFFF"/>
          <w:lang w:val="en-US" w:eastAsia="zh-CN" w:bidi="ar-SA"/>
        </w:rPr>
        <w:t>部门预算单位构成：</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1、机构情况及增减变动原因</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委员会共有独立编制机构 1个。</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人员情况及增减变动原因</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（1）编制：委员会现有编制12人无变动。</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其中：行政编制 9人；行政工勤编制 3 人。</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（2）人员：委员会现有人员 10人。</w:t>
      </w:r>
    </w:p>
    <w:p>
      <w:pPr>
        <w:pStyle w:val="2"/>
        <w:keepNext w:val="0"/>
        <w:keepLines w:val="0"/>
        <w:pageBreakBefore w:val="0"/>
        <w:kinsoku/>
        <w:wordWrap/>
        <w:overflowPunct/>
        <w:topLinePunct w:val="0"/>
        <w:bidi w:val="0"/>
        <w:adjustRightInd w:val="0"/>
        <w:snapToGrid/>
        <w:spacing w:beforeAutospacing="0" w:afterAutospacing="0"/>
        <w:ind w:firstLine="640" w:firstLineChars="200"/>
        <w:textAlignment w:val="auto"/>
        <w:rPr>
          <w:rFonts w:hint="eastAsia" w:ascii="仿宋" w:hAnsi="仿宋" w:eastAsia="仿宋" w:cs="仿宋"/>
          <w:b w:val="0"/>
          <w:i w:val="0"/>
          <w:caps w:val="0"/>
          <w:color w:val="000000" w:themeColor="text1"/>
          <w:spacing w:val="0"/>
          <w:kern w:val="0"/>
          <w:sz w:val="32"/>
          <w:szCs w:val="32"/>
          <w:shd w:val="clear" w:fill="FFFFFF"/>
          <w:lang w:val="en-US" w:eastAsia="zh-CN" w:bidi="ar-SA"/>
        </w:rPr>
      </w:pPr>
      <w:r>
        <w:rPr>
          <w:rFonts w:hint="eastAsia" w:ascii="仿宋" w:hAnsi="仿宋" w:eastAsia="仿宋" w:cs="仿宋"/>
          <w:b w:val="0"/>
          <w:i w:val="0"/>
          <w:caps w:val="0"/>
          <w:color w:val="000000" w:themeColor="text1"/>
          <w:spacing w:val="0"/>
          <w:kern w:val="0"/>
          <w:sz w:val="32"/>
          <w:szCs w:val="32"/>
          <w:shd w:val="clear" w:fill="FFFFFF"/>
          <w:lang w:val="en-US" w:eastAsia="zh-CN" w:bidi="ar-SA"/>
        </w:rPr>
        <w:t>其中：行政7人，行政工勤编制 3人。</w:t>
      </w:r>
    </w:p>
    <w:p>
      <w:pPr>
        <w:pStyle w:val="2"/>
        <w:keepNext w:val="0"/>
        <w:keepLines w:val="0"/>
        <w:pageBreakBefore w:val="0"/>
        <w:kinsoku/>
        <w:wordWrap/>
        <w:overflowPunct/>
        <w:topLinePunct w:val="0"/>
        <w:bidi w:val="0"/>
        <w:snapToGrid/>
        <w:spacing w:beforeAutospacing="0" w:afterAutospacing="0" w:line="240" w:lineRule="auto"/>
        <w:ind w:left="0" w:leftChars="0" w:right="0" w:rightChars="0" w:firstLine="640" w:firstLineChars="200"/>
        <w:jc w:val="left"/>
        <w:textAlignment w:val="auto"/>
        <w:outlineLvl w:val="9"/>
        <w:rPr>
          <w:rFonts w:hint="eastAsia" w:ascii="仿宋" w:hAnsi="仿宋" w:eastAsia="仿宋" w:cs="仿宋"/>
          <w:color w:val="000000" w:themeColor="text1"/>
          <w:spacing w:val="10"/>
          <w:kern w:val="0"/>
          <w:sz w:val="32"/>
          <w:szCs w:val="32"/>
        </w:rPr>
      </w:pPr>
      <w:r>
        <w:rPr>
          <w:rFonts w:hint="eastAsia" w:ascii="仿宋" w:hAnsi="仿宋" w:eastAsia="仿宋" w:cs="仿宋"/>
          <w:b w:val="0"/>
          <w:i w:val="0"/>
          <w:caps w:val="0"/>
          <w:color w:val="000000" w:themeColor="text1"/>
          <w:spacing w:val="0"/>
          <w:sz w:val="32"/>
          <w:szCs w:val="32"/>
          <w:shd w:val="clear" w:fill="FFFFFF"/>
        </w:rPr>
        <w:t>从预算单位构成看，</w:t>
      </w:r>
      <w:r>
        <w:rPr>
          <w:rFonts w:hint="eastAsia" w:ascii="仿宋" w:hAnsi="仿宋" w:eastAsia="仿宋" w:cs="仿宋"/>
          <w:b w:val="0"/>
          <w:bCs w:val="0"/>
          <w:color w:val="000000" w:themeColor="text1"/>
          <w:sz w:val="32"/>
          <w:szCs w:val="32"/>
        </w:rPr>
        <w:t>永和县人大常委会</w:t>
      </w:r>
      <w:r>
        <w:rPr>
          <w:rFonts w:hint="eastAsia" w:ascii="仿宋" w:hAnsi="仿宋" w:eastAsia="仿宋" w:cs="仿宋"/>
          <w:b w:val="0"/>
          <w:i w:val="0"/>
          <w:caps w:val="0"/>
          <w:color w:val="000000" w:themeColor="text1"/>
          <w:spacing w:val="0"/>
          <w:sz w:val="32"/>
          <w:szCs w:val="32"/>
          <w:shd w:val="clear" w:fill="FFFFFF"/>
        </w:rPr>
        <w:t>办公室部门预算主要是单位本级预算。</w:t>
      </w: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第二部分 2017年度部门预算报表</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第三部分 2017年度部门预算情况说明</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1、2017年度部门预算数据变动情况及原因</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县人大常委会2017年部门财政拨款预算65万，比2016年预算增加10万元，增长10%，原因是人大志预算增加10万元。</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2、“三公”经费2016年预算持平。</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3、机关运行经费与2016年预算持平。</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4、其他说明</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1.车辆情况：公务用车一辆车牌号：晋LAE312为老干部调研用车。</w:t>
      </w:r>
    </w:p>
    <w:p>
      <w:pPr>
        <w:numPr>
          <w:ilvl w:val="0"/>
          <w:numId w:val="0"/>
        </w:numPr>
        <w:ind w:left="680" w:hanging="680" w:hangingChars="200"/>
        <w:rPr>
          <w:rFonts w:ascii="仿宋_GB2312" w:hAnsi="仿宋" w:eastAsia="仿宋_GB2312" w:cs="宋体"/>
          <w:color w:val="222222"/>
          <w:spacing w:val="10"/>
          <w:kern w:val="0"/>
          <w:sz w:val="32"/>
          <w:szCs w:val="32"/>
        </w:rPr>
      </w:pPr>
      <w:r>
        <w:rPr>
          <w:rFonts w:hint="eastAsia" w:ascii="仿宋" w:hAnsi="仿宋" w:eastAsia="仿宋" w:cs="宋体"/>
          <w:color w:val="222222"/>
          <w:spacing w:val="10"/>
          <w:kern w:val="0"/>
          <w:sz w:val="32"/>
          <w:szCs w:val="32"/>
        </w:rPr>
        <w:t>2.房屋情况：人大常委会办公地址正大路27号，1030平米。</w:t>
      </w:r>
      <w:r>
        <w:rPr>
          <w:rFonts w:hint="eastAsia" w:ascii="仿宋_GB2312" w:hAnsi="仿宋" w:eastAsia="仿宋_GB2312" w:cs="宋体"/>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2017年无县级预算政府采购项目。</w:t>
      </w:r>
    </w:p>
    <w:p>
      <w:pPr>
        <w:autoSpaceDE w:val="0"/>
        <w:autoSpaceDN w:val="0"/>
        <w:adjustRightInd w:val="0"/>
        <w:ind w:firstLine="680" w:firstLineChars="200"/>
        <w:rPr>
          <w:rFonts w:ascii="仿宋" w:hAnsi="仿宋" w:eastAsia="仿宋" w:cs="宋体"/>
          <w:color w:val="222222"/>
          <w:spacing w:val="10"/>
          <w:kern w:val="0"/>
          <w:sz w:val="32"/>
          <w:szCs w:val="32"/>
        </w:rPr>
      </w:pPr>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kern w:val="0"/>
          <w:sz w:val="36"/>
          <w:szCs w:val="36"/>
        </w:rPr>
        <w:t>第四部分</w:t>
      </w:r>
      <w:r>
        <w:rPr>
          <w:rFonts w:hint="eastAsia" w:eastAsia="仿宋" w:cs="宋体" w:asciiTheme="majorEastAsia" w:hAnsiTheme="majorEastAsia"/>
          <w:b/>
          <w:bCs/>
          <w:color w:val="222222"/>
          <w:kern w:val="0"/>
          <w:sz w:val="36"/>
          <w:szCs w:val="36"/>
        </w:rPr>
        <w:t>   </w:t>
      </w:r>
      <w:r>
        <w:rPr>
          <w:rFonts w:hint="eastAsia" w:ascii="仿宋" w:hAnsi="仿宋" w:eastAsia="仿宋" w:cs="宋体"/>
          <w:b/>
          <w:bCs/>
          <w:color w:val="222222"/>
          <w:kern w:val="0"/>
          <w:sz w:val="36"/>
          <w:szCs w:val="36"/>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pStyle w:val="2"/>
        <w:ind w:firstLine="720"/>
        <w:jc w:val="both"/>
        <w:rPr>
          <w:rFonts w:ascii="仿宋" w:hAnsi="仿宋" w:eastAsia="仿宋"/>
          <w:sz w:val="32"/>
          <w:szCs w:val="32"/>
        </w:rPr>
      </w:pPr>
    </w:p>
    <w:p>
      <w:pPr>
        <w:pStyle w:val="2"/>
        <w:jc w:val="both"/>
        <w:rPr>
          <w:rFonts w:ascii="仿宋" w:hAnsi="仿宋" w:eastAsia="仿宋"/>
          <w:sz w:val="32"/>
          <w:szCs w:val="32"/>
        </w:rPr>
      </w:pPr>
    </w:p>
    <w:p>
      <w:pPr>
        <w:pStyle w:val="2"/>
        <w:ind w:firstLine="720"/>
        <w:jc w:val="right"/>
        <w:rPr>
          <w:rFonts w:ascii="仿宋" w:hAnsi="仿宋" w:eastAsia="仿宋"/>
          <w:sz w:val="32"/>
          <w:szCs w:val="32"/>
        </w:rPr>
      </w:pPr>
    </w:p>
    <w:p>
      <w:pPr>
        <w:pStyle w:val="2"/>
        <w:jc w:val="center"/>
        <w:rPr>
          <w:rFonts w:ascii="仿宋" w:hAnsi="仿宋" w:eastAsia="仿宋"/>
          <w:kern w:val="2"/>
          <w:sz w:val="32"/>
          <w:szCs w:val="32"/>
        </w:rPr>
      </w:pPr>
      <w:r>
        <w:rPr>
          <w:rFonts w:hint="eastAsia" w:ascii="仿宋" w:hAnsi="仿宋" w:eastAsia="仿宋"/>
          <w:kern w:val="2"/>
          <w:sz w:val="32"/>
          <w:szCs w:val="32"/>
        </w:rPr>
        <w:t xml:space="preserve">                              永和县人大</w:t>
      </w:r>
    </w:p>
    <w:p>
      <w:pPr>
        <w:pStyle w:val="2"/>
        <w:ind w:firstLine="720"/>
        <w:jc w:val="right"/>
        <w:rPr>
          <w:rFonts w:ascii="仿宋" w:hAnsi="仿宋" w:eastAsia="仿宋"/>
          <w:sz w:val="32"/>
          <w:szCs w:val="32"/>
        </w:rPr>
      </w:pPr>
      <w:r>
        <w:rPr>
          <w:rFonts w:hint="eastAsia" w:ascii="仿宋" w:hAnsi="仿宋" w:eastAsia="仿宋"/>
          <w:kern w:val="2"/>
          <w:sz w:val="32"/>
          <w:szCs w:val="32"/>
        </w:rPr>
        <w:t>二〇一七年三月二十九</w:t>
      </w:r>
    </w:p>
    <w:sectPr>
      <w:pgSz w:w="12240" w:h="15840"/>
      <w:pgMar w:top="1440" w:right="1800" w:bottom="1440" w:left="1800" w:header="72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B7C9D"/>
    <w:rsid w:val="0042387D"/>
    <w:rsid w:val="00A61C12"/>
    <w:rsid w:val="00C55C01"/>
    <w:rsid w:val="3E6B7C9D"/>
    <w:rsid w:val="48C86078"/>
    <w:rsid w:val="71956AAA"/>
    <w:rsid w:val="78962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Autospacing="1"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713</Words>
  <Characters>105</Characters>
  <Lines>1</Lines>
  <Paragraphs>1</Paragraphs>
  <TotalTime>5</TotalTime>
  <ScaleCrop>false</ScaleCrop>
  <LinksUpToDate>false</LinksUpToDate>
  <CharactersWithSpaces>817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2017-03-29T03:24:00Z</dcterms:created>
  <dc:creator>Administrator</dc:creator>
  <cp:lastModifiedBy>Administrator</cp:lastModifiedBy>
  <dcterms:modified xsi:type="dcterms:W3CDTF">2018-11-15T02:47:41Z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