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永和县总工会</w:t>
      </w:r>
    </w:p>
    <w:p>
      <w:pPr>
        <w:jc w:val="center"/>
        <w:rPr>
          <w:b/>
          <w:sz w:val="32"/>
          <w:szCs w:val="32"/>
        </w:rPr>
      </w:pPr>
      <w:r>
        <w:rPr>
          <w:rFonts w:hint="eastAsia"/>
          <w:b/>
          <w:sz w:val="32"/>
          <w:szCs w:val="32"/>
        </w:rPr>
        <w:t xml:space="preserve">2017年度部门预算情况说明 </w:t>
      </w:r>
    </w:p>
    <w:p>
      <w:pPr>
        <w:pStyle w:val="8"/>
        <w:widowControl/>
        <w:numPr>
          <w:numId w:val="0"/>
        </w:numPr>
        <w:shd w:val="clear" w:color="auto" w:fill="FFFFFF"/>
        <w:spacing w:line="404" w:lineRule="atLeast"/>
        <w:ind w:leftChars="0" w:firstLine="3213" w:firstLineChars="1000"/>
        <w:jc w:val="both"/>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pStyle w:val="8"/>
        <w:tabs>
          <w:tab w:val="left" w:pos="1080"/>
        </w:tabs>
        <w:ind w:left="360" w:firstLine="0" w:firstLineChars="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一 、主要职能</w:t>
      </w:r>
    </w:p>
    <w:p>
      <w:pPr>
        <w:tabs>
          <w:tab w:val="left" w:pos="1080"/>
        </w:tabs>
        <w:ind w:firstLine="480" w:firstLineChars="15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《中华人民共和国工会法》总则第六条明确规定：“维护职工合法权益是工会的基本职责。工会在维护全国人民总体利益的同时，代表和维护职工的合法权益。”</w:t>
      </w:r>
    </w:p>
    <w:p>
      <w:pPr>
        <w:widowControl/>
        <w:shd w:val="clear" w:color="auto" w:fill="FFFFFF"/>
        <w:spacing w:line="404" w:lineRule="atLeast"/>
        <w:rPr>
          <w:rFonts w:hint="eastAsia" w:ascii="仿宋" w:hAnsi="仿宋" w:eastAsia="仿宋" w:cs="仿宋"/>
          <w:b/>
          <w:bCs/>
          <w:color w:val="222222"/>
          <w:spacing w:val="10"/>
          <w:kern w:val="0"/>
          <w:sz w:val="32"/>
          <w:szCs w:val="32"/>
          <w:shd w:val="clear" w:color="auto" w:fill="auto"/>
        </w:rPr>
      </w:pPr>
      <w:r>
        <w:rPr>
          <w:rFonts w:hint="eastAsia" w:ascii="仿宋" w:hAnsi="仿宋" w:eastAsia="仿宋" w:cs="仿宋"/>
          <w:b/>
          <w:bCs/>
          <w:color w:val="222222"/>
          <w:spacing w:val="10"/>
          <w:kern w:val="0"/>
          <w:sz w:val="32"/>
          <w:szCs w:val="32"/>
        </w:rPr>
        <w:t xml:space="preserve">   二、</w:t>
      </w:r>
      <w:r>
        <w:rPr>
          <w:rFonts w:hint="eastAsia" w:ascii="仿宋" w:hAnsi="仿宋" w:eastAsia="仿宋" w:cs="仿宋"/>
          <w:b/>
          <w:bCs/>
          <w:color w:val="222222"/>
          <w:spacing w:val="10"/>
          <w:kern w:val="0"/>
          <w:sz w:val="32"/>
          <w:szCs w:val="32"/>
          <w:shd w:val="clear" w:color="auto" w:fill="auto"/>
        </w:rPr>
        <w:t>部门预算单位构成</w:t>
      </w:r>
    </w:p>
    <w:p>
      <w:pPr>
        <w:widowControl/>
        <w:shd w:val="clear" w:color="auto" w:fill="FFFFFF"/>
        <w:spacing w:line="404" w:lineRule="atLeast"/>
        <w:ind w:firstLine="683" w:firstLineChars="200"/>
        <w:rPr>
          <w:rFonts w:hint="eastAsia" w:ascii="仿宋" w:hAnsi="仿宋" w:eastAsia="仿宋" w:cs="仿宋"/>
          <w:color w:val="222222"/>
          <w:kern w:val="0"/>
          <w:sz w:val="32"/>
          <w:szCs w:val="32"/>
          <w:shd w:val="clear" w:color="auto" w:fill="auto"/>
        </w:rPr>
      </w:pPr>
      <w:bookmarkStart w:id="0" w:name="_GoBack"/>
      <w:bookmarkEnd w:id="0"/>
      <w:r>
        <w:rPr>
          <w:rFonts w:hint="eastAsia" w:ascii="仿宋" w:hAnsi="仿宋" w:eastAsia="仿宋" w:cs="仿宋"/>
          <w:b/>
          <w:bCs/>
          <w:color w:val="222222"/>
          <w:spacing w:val="10"/>
          <w:kern w:val="0"/>
          <w:sz w:val="32"/>
          <w:szCs w:val="32"/>
          <w:shd w:val="clear" w:color="auto" w:fill="auto"/>
        </w:rPr>
        <w:t>永和县总工会内设7各股室：分别是办公室、财务室、宣传部、经济技术部、女工部、法工部、帮扶中心，各机构的财务支出由财务部统一实施。</w:t>
      </w:r>
    </w:p>
    <w:p>
      <w:pPr>
        <w:widowControl/>
        <w:shd w:val="clear" w:color="auto" w:fill="FFFFFF"/>
        <w:spacing w:line="404" w:lineRule="atLeast"/>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 xml:space="preserve">    三、</w:t>
      </w:r>
      <w:r>
        <w:rPr>
          <w:rFonts w:hint="eastAsia" w:ascii="仿宋" w:hAnsi="仿宋" w:eastAsia="仿宋" w:cs="仿宋"/>
          <w:b/>
          <w:bCs/>
          <w:color w:val="222222"/>
          <w:spacing w:val="10"/>
          <w:kern w:val="0"/>
          <w:sz w:val="32"/>
          <w:szCs w:val="32"/>
        </w:rPr>
        <w:t>2017年度部门预算情况说明</w:t>
      </w:r>
    </w:p>
    <w:p>
      <w:pPr>
        <w:ind w:firstLine="1020" w:firstLineChars="300"/>
        <w:rPr>
          <w:rFonts w:hint="eastAsia" w:ascii="仿宋" w:hAnsi="仿宋" w:eastAsia="仿宋" w:cs="仿宋"/>
          <w:sz w:val="32"/>
          <w:szCs w:val="32"/>
        </w:rPr>
      </w:pPr>
      <w:r>
        <w:rPr>
          <w:rFonts w:hint="eastAsia" w:ascii="仿宋" w:hAnsi="仿宋" w:eastAsia="仿宋" w:cs="仿宋"/>
          <w:color w:val="222222"/>
          <w:spacing w:val="10"/>
          <w:kern w:val="0"/>
          <w:sz w:val="32"/>
          <w:szCs w:val="32"/>
        </w:rPr>
        <w:t>1、2017年度部门预算收入130.97万元</w:t>
      </w:r>
    </w:p>
    <w:p>
      <w:pPr>
        <w:ind w:firstLine="998" w:firstLineChars="312"/>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1825" w:firstLineChars="537"/>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无</w:t>
      </w:r>
    </w:p>
    <w:p>
      <w:pPr>
        <w:ind w:firstLine="975" w:firstLineChars="287"/>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3、政府采购情况</w:t>
      </w:r>
    </w:p>
    <w:p>
      <w:pPr>
        <w:ind w:firstLine="805" w:firstLineChars="237"/>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 xml:space="preserve">    无</w:t>
      </w:r>
    </w:p>
    <w:p>
      <w:pPr>
        <w:ind w:firstLine="850" w:firstLineChars="25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4、国有资产占有使用情况</w:t>
      </w:r>
    </w:p>
    <w:p>
      <w:pPr>
        <w:ind w:firstLine="1315" w:firstLineChars="387"/>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1.车辆情况：无</w:t>
      </w:r>
    </w:p>
    <w:p>
      <w:pPr>
        <w:ind w:firstLine="1315" w:firstLineChars="387"/>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2.房屋情况：无</w:t>
      </w:r>
    </w:p>
    <w:p>
      <w:pPr>
        <w:rPr>
          <w:rFonts w:hint="eastAsia" w:ascii="仿宋" w:hAnsi="仿宋" w:eastAsia="仿宋" w:cs="仿宋"/>
          <w:color w:val="222222"/>
          <w:spacing w:val="10"/>
          <w:kern w:val="0"/>
          <w:sz w:val="32"/>
          <w:szCs w:val="32"/>
        </w:rPr>
      </w:pP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hint="eastAsia" w:ascii="仿宋" w:hAnsi="仿宋" w:eastAsia="仿宋" w:cs="仿宋"/>
          <w:color w:val="222222"/>
          <w:kern w:val="0"/>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roman"/>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08E23DB"/>
    <w:rsid w:val="00001524"/>
    <w:rsid w:val="000D672B"/>
    <w:rsid w:val="000F2EB8"/>
    <w:rsid w:val="00554F0E"/>
    <w:rsid w:val="006E4B0D"/>
    <w:rsid w:val="007F14D8"/>
    <w:rsid w:val="00851AE9"/>
    <w:rsid w:val="00861C09"/>
    <w:rsid w:val="0092503B"/>
    <w:rsid w:val="00D038D0"/>
    <w:rsid w:val="00EE2376"/>
    <w:rsid w:val="108E23DB"/>
    <w:rsid w:val="13295BA5"/>
    <w:rsid w:val="287B71B0"/>
    <w:rsid w:val="608D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kern w:val="2"/>
      <w:sz w:val="18"/>
      <w:szCs w:val="18"/>
    </w:rPr>
  </w:style>
  <w:style w:type="character" w:customStyle="1" w:styleId="7">
    <w:name w:val="页脚 Char"/>
    <w:basedOn w:val="4"/>
    <w:link w:val="2"/>
    <w:uiPriority w:val="0"/>
    <w:rPr>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100</Words>
  <Characters>573</Characters>
  <Lines>4</Lines>
  <Paragraphs>1</Paragraphs>
  <TotalTime>0</TotalTime>
  <ScaleCrop>false</ScaleCrop>
  <LinksUpToDate>false</LinksUpToDate>
  <CharactersWithSpaces>672</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2017-03-29T02:10:00Z</dcterms:created>
  <dc:creator>Administrator</dc:creator>
  <cp:lastModifiedBy>ASUS</cp:lastModifiedBy>
  <dcterms:modified xsi:type="dcterms:W3CDTF">2017-11-06T11:34:13Z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