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4" w:lineRule="atLeast"/>
        <w:jc w:val="center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6"/>
          <w:szCs w:val="36"/>
        </w:rPr>
        <w:t>永和县</w:t>
      </w: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6"/>
          <w:szCs w:val="36"/>
          <w:lang w:eastAsia="zh-CN"/>
        </w:rPr>
        <w:t>治超办</w:t>
      </w:r>
    </w:p>
    <w:p>
      <w:pPr>
        <w:widowControl/>
        <w:shd w:val="clear" w:color="auto" w:fill="FFFFFF"/>
        <w:spacing w:line="404" w:lineRule="atLeast"/>
        <w:jc w:val="center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仿宋" w:hAnsi="仿宋" w:eastAsia="仿宋" w:cs="宋体"/>
          <w:b/>
          <w:bCs/>
          <w:color w:val="222222"/>
          <w:kern w:val="0"/>
          <w:sz w:val="36"/>
          <w:szCs w:val="36"/>
        </w:rPr>
        <w:t>2017</w:t>
      </w: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6"/>
          <w:szCs w:val="36"/>
        </w:rPr>
        <w:t>年度部门预算算情况说明</w:t>
      </w:r>
    </w:p>
    <w:p>
      <w:pPr>
        <w:widowControl/>
        <w:shd w:val="clear" w:color="auto" w:fill="FFFFFF"/>
        <w:spacing w:line="404" w:lineRule="atLeast"/>
        <w:jc w:val="center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宋体" w:hAnsi="宋体" w:eastAsia="宋体" w:cs="宋体"/>
          <w:color w:val="222222"/>
          <w:kern w:val="0"/>
          <w:sz w:val="44"/>
          <w:szCs w:val="44"/>
        </w:rPr>
        <w:t> </w:t>
      </w:r>
    </w:p>
    <w:p>
      <w:pPr>
        <w:widowControl/>
        <w:shd w:val="clear" w:color="auto" w:fill="FFFFFF"/>
        <w:spacing w:line="404" w:lineRule="atLeast"/>
        <w:ind w:firstLine="562"/>
        <w:jc w:val="center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宋体" w:hAnsi="宋体" w:eastAsia="宋体" w:cs="宋体"/>
          <w:b/>
          <w:bCs/>
          <w:color w:val="222222"/>
          <w:kern w:val="0"/>
          <w:sz w:val="28"/>
          <w:szCs w:val="28"/>
        </w:rPr>
        <w:t>第一部分 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28"/>
        </w:rPr>
        <w:t> </w:t>
      </w:r>
      <w:r>
        <w:rPr>
          <w:rFonts w:hint="eastAsia" w:ascii="宋体" w:hAnsi="宋体" w:eastAsia="宋体" w:cs="宋体"/>
          <w:b/>
          <w:bCs/>
          <w:color w:val="222222"/>
          <w:kern w:val="0"/>
          <w:sz w:val="28"/>
          <w:szCs w:val="28"/>
        </w:rPr>
        <w:t>概况</w:t>
      </w:r>
    </w:p>
    <w:p>
      <w:pPr>
        <w:widowControl/>
        <w:shd w:val="clear" w:color="auto" w:fill="FFFFFF"/>
        <w:spacing w:line="404" w:lineRule="atLeast"/>
        <w:jc w:val="left"/>
        <w:rPr>
          <w:rFonts w:hint="eastAsia" w:ascii="黑体" w:hAnsi="黑体" w:eastAsia="黑体" w:cs="黑体"/>
          <w:color w:val="222222"/>
          <w:kern w:val="0"/>
          <w:sz w:val="2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1、</w:t>
      </w: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主要职能职责：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一、负责全县交通运输行业治超工作；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二、负责治超流动稽查队的运行管理工作，组织交通综合执法大队等交通行政执法人员开展路面执法，查处非法超限运输车辆；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三、负责道路货物运输源头治理工作，加强对道路运输企业和从业人员的监督管理，建立运输质量信誉档案；</w:t>
      </w:r>
    </w:p>
    <w:p>
      <w:pPr>
        <w:widowControl/>
        <w:shd w:val="clear" w:color="auto" w:fill="FFFFFF"/>
        <w:spacing w:line="404" w:lineRule="atLeast"/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2、</w:t>
      </w: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部门预算单位构成：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永和县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治理非法超限超载车辆办公室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为独立编制及独立核算机构，机构数为1个。编制为公共预算单位。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我办是事业单位，现有编制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4人，实有12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人，其中领导职务1人，事业编制2人，合同工9人。</w:t>
      </w:r>
    </w:p>
    <w:p>
      <w:pPr>
        <w:widowControl/>
        <w:shd w:val="clear" w:color="auto" w:fill="FFFFFF"/>
        <w:spacing w:line="404" w:lineRule="atLeast"/>
        <w:ind w:firstLine="600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流动稽查人员经费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12.66万元，办公经费5万元。</w:t>
      </w:r>
    </w:p>
    <w:p>
      <w:pPr>
        <w:widowControl/>
        <w:shd w:val="clear" w:color="auto" w:fill="FFFFFF"/>
        <w:spacing w:line="404" w:lineRule="atLeast"/>
        <w:ind w:firstLine="600"/>
        <w:rPr>
          <w:rFonts w:ascii="微软雅黑" w:hAnsi="微软雅黑" w:eastAsia="微软雅黑" w:cs="宋体"/>
          <w:color w:val="222222"/>
          <w:kern w:val="0"/>
          <w:sz w:val="22"/>
        </w:rPr>
      </w:pPr>
    </w:p>
    <w:p>
      <w:pPr>
        <w:widowControl/>
        <w:shd w:val="clear" w:color="auto" w:fill="FFFFFF"/>
        <w:spacing w:line="404" w:lineRule="atLeast"/>
        <w:ind w:firstLine="602"/>
        <w:jc w:val="both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2"/>
          <w:szCs w:val="32"/>
        </w:rPr>
        <w:t>第二部分</w:t>
      </w:r>
      <w:r>
        <w:rPr>
          <w:rFonts w:hint="eastAsia" w:ascii="宋体" w:hAnsi="宋体" w:eastAsia="宋体" w:cs="宋体"/>
          <w:b/>
          <w:bCs/>
          <w:color w:val="222222"/>
          <w:spacing w:val="10"/>
          <w:kern w:val="0"/>
          <w:sz w:val="32"/>
          <w:szCs w:val="32"/>
        </w:rPr>
        <w:t> </w:t>
      </w:r>
      <w:r>
        <w:rPr>
          <w:rFonts w:hint="eastAsia" w:ascii="宋体" w:hAnsi="宋体" w:eastAsia="宋体" w:cs="宋体"/>
          <w:b/>
          <w:bCs/>
          <w:color w:val="222222"/>
          <w:spacing w:val="10"/>
          <w:kern w:val="0"/>
          <w:sz w:val="32"/>
        </w:rPr>
        <w:t> </w:t>
      </w: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2"/>
          <w:szCs w:val="32"/>
        </w:rPr>
        <w:t>2017年度部门预算报表</w:t>
      </w:r>
    </w:p>
    <w:p>
      <w:pPr>
        <w:widowControl/>
        <w:shd w:val="clear" w:color="auto" w:fill="FFFFFF"/>
        <w:spacing w:line="404" w:lineRule="atLeast"/>
        <w:ind w:firstLine="600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仿宋" w:hAnsi="仿宋" w:eastAsia="仿宋" w:cs="宋体"/>
          <w:color w:val="222222"/>
          <w:spacing w:val="10"/>
          <w:kern w:val="0"/>
          <w:sz w:val="32"/>
          <w:szCs w:val="32"/>
        </w:rPr>
        <w:t>本部分内容见附表。</w:t>
      </w:r>
    </w:p>
    <w:p>
      <w:pPr>
        <w:widowControl/>
        <w:shd w:val="clear" w:color="auto" w:fill="FFFFFF"/>
        <w:spacing w:line="404" w:lineRule="atLeast"/>
        <w:ind w:firstLine="602"/>
        <w:jc w:val="center"/>
        <w:rPr>
          <w:rFonts w:ascii="微软雅黑" w:hAnsi="微软雅黑" w:eastAsia="微软雅黑" w:cs="宋体"/>
          <w:color w:val="222222"/>
          <w:kern w:val="0"/>
          <w:sz w:val="22"/>
        </w:rPr>
      </w:pP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2"/>
          <w:szCs w:val="32"/>
        </w:rPr>
        <w:t>第三部分</w:t>
      </w:r>
      <w:r>
        <w:rPr>
          <w:rFonts w:hint="eastAsia" w:ascii="宋体" w:hAnsi="宋体" w:eastAsia="宋体" w:cs="宋体"/>
          <w:b/>
          <w:bCs/>
          <w:color w:val="222222"/>
          <w:spacing w:val="10"/>
          <w:kern w:val="0"/>
          <w:sz w:val="32"/>
        </w:rPr>
        <w:t> </w:t>
      </w:r>
      <w:r>
        <w:rPr>
          <w:rFonts w:hint="eastAsia" w:ascii="宋体" w:hAnsi="宋体" w:eastAsia="宋体" w:cs="宋体"/>
          <w:b/>
          <w:bCs/>
          <w:color w:val="222222"/>
          <w:spacing w:val="10"/>
          <w:kern w:val="0"/>
          <w:sz w:val="32"/>
          <w:szCs w:val="32"/>
        </w:rPr>
        <w:t> </w:t>
      </w:r>
      <w:r>
        <w:rPr>
          <w:rFonts w:hint="eastAsia" w:ascii="仿宋" w:hAnsi="仿宋" w:eastAsia="仿宋" w:cs="仿宋"/>
          <w:b/>
          <w:bCs/>
          <w:color w:val="222222"/>
          <w:spacing w:val="10"/>
          <w:kern w:val="0"/>
          <w:sz w:val="32"/>
          <w:szCs w:val="32"/>
        </w:rPr>
        <w:t>2017年</w:t>
      </w:r>
      <w:r>
        <w:rPr>
          <w:rFonts w:hint="eastAsia" w:ascii="仿宋" w:hAnsi="仿宋" w:eastAsia="仿宋" w:cs="宋体"/>
          <w:b/>
          <w:bCs/>
          <w:color w:val="222222"/>
          <w:spacing w:val="10"/>
          <w:kern w:val="0"/>
          <w:sz w:val="32"/>
          <w:szCs w:val="32"/>
        </w:rPr>
        <w:t>度部门预算情况说明</w:t>
      </w:r>
    </w:p>
    <w:p>
      <w:pPr>
        <w:widowControl/>
        <w:shd w:val="clear" w:color="auto" w:fill="FFFFFF"/>
        <w:spacing w:line="404" w:lineRule="atLeast"/>
        <w:jc w:val="left"/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1、2017年度部门预算数据变动情况及原因</w:t>
      </w:r>
    </w:p>
    <w:p>
      <w:pPr>
        <w:ind w:firstLine="636"/>
        <w:rPr>
          <w:rFonts w:hint="eastAsia" w:ascii="仿宋" w:hAnsi="仿宋" w:eastAsia="仿宋" w:cs="宋体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治超办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2017年部门财政拨款预算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17.66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万元，比2016年预算减少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万元，原因是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流动稽查队合同人员工资调低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。</w:t>
      </w:r>
    </w:p>
    <w:p>
      <w:pP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2"/>
          <w:szCs w:val="32"/>
        </w:rPr>
        <w:t>2、</w:t>
      </w: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“三公”经费增减变动原因说明</w:t>
      </w:r>
    </w:p>
    <w:p>
      <w:pPr>
        <w:ind w:firstLine="636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治超办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2017年“三公”经费财政拨款预算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万元，比2016年预算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对比无变化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。</w:t>
      </w:r>
    </w:p>
    <w:p>
      <w:pP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0"/>
          <w:szCs w:val="30"/>
        </w:rPr>
        <w:t>3、</w:t>
      </w: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机关运行经费增减变动原因说明</w:t>
      </w:r>
    </w:p>
    <w:p>
      <w:pPr>
        <w:ind w:firstLine="636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治超办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2017年机关运行经费财政拨款预算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万元，比2016年预算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对比无变化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404" w:lineRule="atLeast"/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222222"/>
          <w:kern w:val="0"/>
          <w:sz w:val="30"/>
          <w:szCs w:val="30"/>
        </w:rPr>
        <w:t>4、</w:t>
      </w:r>
      <w:r>
        <w:rPr>
          <w:rFonts w:hint="eastAsia" w:ascii="黑体" w:hAnsi="黑体" w:eastAsia="黑体" w:cs="黑体"/>
          <w:color w:val="222222"/>
          <w:spacing w:val="10"/>
          <w:kern w:val="0"/>
          <w:sz w:val="32"/>
          <w:szCs w:val="32"/>
        </w:rPr>
        <w:t>其他说明</w:t>
      </w:r>
    </w:p>
    <w:p>
      <w:pP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  <w:t>（1）政府采购情况</w:t>
      </w:r>
    </w:p>
    <w:p>
      <w:pPr>
        <w:ind w:firstLine="636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无</w:t>
      </w:r>
    </w:p>
    <w:p>
      <w:pP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  <w:t>（2）国有资产占有使用情况</w:t>
      </w:r>
    </w:p>
    <w:p>
      <w:pPr>
        <w:ind w:firstLine="636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1.车辆情况：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一辆面包车，作为流动稽查车使用。</w:t>
      </w:r>
    </w:p>
    <w:p>
      <w:pPr>
        <w:ind w:firstLine="636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</w:rPr>
        <w:t>2.房屋情况：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临时占用县交通局四楼两间办公室办公。</w:t>
      </w:r>
    </w:p>
    <w:p>
      <w:pP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222222"/>
          <w:spacing w:val="10"/>
          <w:kern w:val="0"/>
          <w:sz w:val="32"/>
          <w:szCs w:val="32"/>
        </w:rPr>
        <w:t>）绩效管理情况</w:t>
      </w:r>
    </w:p>
    <w:p>
      <w:pPr>
        <w:widowControl/>
        <w:shd w:val="clear" w:color="auto" w:fill="FFFFFF"/>
        <w:spacing w:line="404" w:lineRule="atLeast"/>
        <w:jc w:val="both"/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222222"/>
          <w:spacing w:val="10"/>
          <w:kern w:val="0"/>
          <w:sz w:val="32"/>
          <w:szCs w:val="32"/>
          <w:lang w:eastAsia="zh-CN"/>
        </w:rPr>
        <w:t>无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21EF"/>
    <w:rsid w:val="004121EF"/>
    <w:rsid w:val="00546EDA"/>
    <w:rsid w:val="005A4A16"/>
    <w:rsid w:val="006762C7"/>
    <w:rsid w:val="007937DA"/>
    <w:rsid w:val="00FC5F55"/>
    <w:rsid w:val="10E96CFB"/>
    <w:rsid w:val="3B82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rPr>
      <w:sz w:val="24"/>
    </w:rPr>
  </w:style>
  <w:style w:type="character" w:customStyle="1" w:styleId="5">
    <w:name w:val="apple-converted-space"/>
    <w:basedOn w:val="3"/>
    <w:uiPriority w:val="0"/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140</Words>
  <Characters>801</Characters>
  <Lines>6</Lines>
  <Paragraphs>1</Paragraphs>
  <TotalTime>2</TotalTime>
  <ScaleCrop>false</ScaleCrop>
  <LinksUpToDate>false</LinksUpToDate>
  <CharactersWithSpaces>940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2017-03-28T08:29:00Z</dcterms:created>
  <dc:creator>dreamsummit</dc:creator>
  <cp:lastModifiedBy>王晓康</cp:lastModifiedBy>
  <dcterms:modified xsi:type="dcterms:W3CDTF">2018-11-16T03:57:48Z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