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0" w:afterAutospacing="0" w:line="66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0" w:afterAutospacing="0" w:line="66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永和县财政局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0" w:afterAutospacing="0" w:line="66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2018年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预算绩效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开展情况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0" w:afterAutospacing="0" w:line="660" w:lineRule="exact"/>
        <w:ind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0" w:afterAutospacing="0" w:line="660" w:lineRule="exact"/>
        <w:ind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b/>
          <w:bCs/>
          <w:sz w:val="32"/>
          <w:szCs w:val="32"/>
          <w:lang w:val="en-US"/>
        </w:rPr>
      </w:pPr>
      <w:bookmarkStart w:id="0" w:name="_GoBack"/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永和县财政局以提升财政资金绩效为主，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落实省、市财政工作会议的部署要求，进一步加强预算绩效管理，强化支出责任，提高财政资</w:t>
      </w:r>
      <w:bookmarkEnd w:id="0"/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金使用效益。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通过聘请第三方机构对财政资金进行绩效评价，以评价结果应用为保障，建立预算绩效管理体系，推进财政资金预算绩效管理工资。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0" w:afterAutospacing="0" w:line="660" w:lineRule="exact"/>
        <w:ind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一是加强预算绩效管理制度建设。坚持把制度建设作为开展绩效管理的关键环节。印发了《永和县县级部门预算项目支出绩效目标管理暂行办法》（永财预﹝2017﹞75号）、《永和县县级财政支出绩效评价工作规程》（永财预﹝2018﹞87号）、《永和县县级财政支出绩效评价结果应用（暂行）办法》（永财预﹝2018﹞88号）、《永和县县级财政支出项目绩效运行监控管理（暂行）办法》（永财预﹝2018﹞89号）和《中介机构参与永和县财政支出绩效评价工作暂行办法》（永财预﹝2018﹞90号）牢固树立“花钱必问效，无效必问责”的绩效管理理念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0" w:afterAutospacing="0" w:line="660" w:lineRule="exact"/>
        <w:ind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二是积极推进项目绩效评价工作。2018年我县绩效评价工作全面启动，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对已经到期的2家评价单位进行重新招标，增加至6家评价单位，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2018年县财政已通过第三方评估，对我县百分之三十以上的项目资金进行了绩效评价，共评审项目67个，涉及资金总额1.286亿元。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由于第三方评价公司10月底</w:t>
      </w:r>
      <w:r>
        <w:rPr>
          <w:rFonts w:hint="eastAsia" w:ascii="仿宋" w:hAnsi="仿宋" w:eastAsia="仿宋" w:cs="仿宋"/>
          <w:sz w:val="32"/>
          <w:szCs w:val="32"/>
        </w:rPr>
        <w:t>前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才招标结束</w:t>
      </w:r>
      <w:r>
        <w:rPr>
          <w:rFonts w:hint="eastAsia" w:ascii="仿宋" w:hAnsi="仿宋" w:eastAsia="仿宋" w:cs="仿宋"/>
          <w:sz w:val="32"/>
          <w:szCs w:val="32"/>
        </w:rPr>
        <w:t>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项目评价安排迟，现在项目评价</w:t>
      </w:r>
      <w:r>
        <w:rPr>
          <w:rFonts w:hint="eastAsia" w:ascii="仿宋" w:hAnsi="仿宋" w:eastAsia="仿宋" w:cs="仿宋"/>
          <w:sz w:val="32"/>
          <w:szCs w:val="32"/>
        </w:rPr>
        <w:t>工作正在进行中。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执行的文件仍按永财预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2017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75号文件《永和县县级部门预算项目支出绩效目标管理暂行办法》。12月份我局组织对全县100余名会计进行为期2天绩效评价软件进行培训，效果明显。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0" w:afterAutospacing="0" w:line="660" w:lineRule="exact"/>
        <w:ind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三是强化结果应用。一方面加强对纳入评价的项目进行跟踪问效，对发现的资金使用、管理问题，及时反馈给资金使用单位，落实整改责任、措施，提高资金使用单位的绩效意识，规范资金管理，提高资金使用效益。另一方面重视资金分配的绩效预算和可行性研究，将绩效评价结果作为编制下一年度预算的参考依据，为优化财政支出结构和财政支出效益提供信息支持，减少和避免资金分配的随意性和盲目性，提高科学理财工作水平，有效提升绩效评价工作的整体价值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0" w:afterAutospacing="0" w:line="660" w:lineRule="exact"/>
        <w:ind w:right="0" w:rightChars="0"/>
        <w:textAlignment w:val="auto"/>
        <w:outlineLvl w:val="9"/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decorative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decorative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D31D50"/>
    <w:rsid w:val="00323B43"/>
    <w:rsid w:val="003335DF"/>
    <w:rsid w:val="003D37D8"/>
    <w:rsid w:val="00426133"/>
    <w:rsid w:val="004358AB"/>
    <w:rsid w:val="00650F0B"/>
    <w:rsid w:val="006F5775"/>
    <w:rsid w:val="008B7726"/>
    <w:rsid w:val="00AA74E1"/>
    <w:rsid w:val="00D27EF3"/>
    <w:rsid w:val="00D31D50"/>
    <w:rsid w:val="00E574F1"/>
    <w:rsid w:val="08AE137F"/>
    <w:rsid w:val="0B6875C5"/>
    <w:rsid w:val="0EE56CF3"/>
    <w:rsid w:val="17714654"/>
    <w:rsid w:val="1DBF677A"/>
    <w:rsid w:val="1E4D341B"/>
    <w:rsid w:val="263510B6"/>
    <w:rsid w:val="369223F5"/>
    <w:rsid w:val="3886420A"/>
    <w:rsid w:val="38DD7505"/>
    <w:rsid w:val="40E10CF3"/>
    <w:rsid w:val="42D97577"/>
    <w:rsid w:val="4791037A"/>
    <w:rsid w:val="488F486F"/>
    <w:rsid w:val="4E1B5F0D"/>
    <w:rsid w:val="58772E56"/>
    <w:rsid w:val="76A40A93"/>
    <w:rsid w:val="76D7565F"/>
    <w:rsid w:val="7CD246B0"/>
    <w:rsid w:val="7F00115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0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7">
    <w:name w:val="页眉 Char"/>
    <w:basedOn w:val="6"/>
    <w:link w:val="3"/>
    <w:qFormat/>
    <w:uiPriority w:val="0"/>
    <w:rPr>
      <w:rFonts w:ascii="Tahoma" w:hAnsi="Tahoma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157</Words>
  <Characters>900</Characters>
  <Lines>7</Lines>
  <Paragraphs>2</Paragraphs>
  <TotalTime>1</TotalTime>
  <ScaleCrop>false</ScaleCrop>
  <LinksUpToDate>false</LinksUpToDate>
  <CharactersWithSpaces>1055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扯线木偶</cp:lastModifiedBy>
  <dcterms:modified xsi:type="dcterms:W3CDTF">2021-06-01T10:04:10Z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CF843BE43D404AEE8C0C99F54B615951</vt:lpwstr>
  </property>
</Properties>
</file>