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60" w:lineRule="exact"/>
        <w:jc w:val="center"/>
        <w:rPr>
          <w:rFonts w:eastAsia="方正小标宋简体"/>
          <w:kern w:val="0"/>
          <w:sz w:val="44"/>
          <w:szCs w:val="44"/>
        </w:rPr>
      </w:pPr>
      <w:bookmarkStart w:id="0" w:name="_GoBack"/>
      <w:r>
        <w:rPr>
          <w:rFonts w:ascii="方正小标宋简体" w:hAnsi="方正小标宋简体"/>
          <w:kern w:val="0"/>
          <w:sz w:val="44"/>
          <w:szCs w:val="44"/>
        </w:rPr>
        <w:t>永和县</w:t>
      </w:r>
      <w:r>
        <w:rPr>
          <w:rFonts w:hint="eastAsia" w:ascii="方正小标宋简体" w:hAnsi="方正小标宋简体"/>
          <w:kern w:val="0"/>
          <w:sz w:val="44"/>
          <w:szCs w:val="44"/>
        </w:rPr>
        <w:t>妇幼保健计划生育服务中心</w:t>
      </w:r>
    </w:p>
    <w:bookmarkEnd w:id="0"/>
    <w:p>
      <w:pPr>
        <w:widowControl/>
        <w:spacing w:line="660" w:lineRule="exact"/>
        <w:jc w:val="center"/>
        <w:rPr>
          <w:rFonts w:ascii="方正小标宋简体" w:hAnsi="方正小标宋简体"/>
          <w:kern w:val="0"/>
          <w:sz w:val="44"/>
          <w:szCs w:val="44"/>
        </w:rPr>
      </w:pPr>
      <w:r>
        <w:rPr>
          <w:rFonts w:ascii="方正小标宋简体" w:hAnsi="方正小标宋简体"/>
          <w:kern w:val="0"/>
          <w:sz w:val="44"/>
          <w:szCs w:val="44"/>
        </w:rPr>
        <w:t>关于2017年度部门决算编报说明</w:t>
      </w:r>
    </w:p>
    <w:p>
      <w:pPr>
        <w:widowControl/>
        <w:spacing w:line="660" w:lineRule="exact"/>
        <w:rPr>
          <w:rFonts w:ascii="仿宋" w:hAnsi="仿宋" w:eastAsia="仿宋" w:cs="宋体"/>
          <w:kern w:val="0"/>
          <w:sz w:val="32"/>
          <w:szCs w:val="32"/>
        </w:rPr>
      </w:pPr>
      <w:r>
        <w:rPr>
          <w:rFonts w:hint="eastAsia" w:ascii="仿宋" w:hAnsi="仿宋" w:eastAsia="仿宋" w:cs="宋体"/>
          <w:kern w:val="0"/>
          <w:sz w:val="32"/>
          <w:szCs w:val="32"/>
        </w:rPr>
        <w:t xml:space="preserve"> </w:t>
      </w:r>
    </w:p>
    <w:p>
      <w:pPr>
        <w:widowControl/>
        <w:spacing w:line="640" w:lineRule="exact"/>
        <w:jc w:val="center"/>
        <w:rPr>
          <w:rFonts w:hint="eastAsia" w:ascii="黑体" w:hAnsi="黑体" w:eastAsia="黑体" w:cs="宋体"/>
          <w:color w:val="000000"/>
          <w:kern w:val="0"/>
          <w:sz w:val="36"/>
          <w:szCs w:val="36"/>
        </w:rPr>
      </w:pPr>
      <w:r>
        <w:rPr>
          <w:rFonts w:hint="eastAsia" w:ascii="黑体" w:hAnsi="黑体" w:eastAsia="黑体" w:cs="宋体"/>
          <w:color w:val="000000"/>
          <w:kern w:val="0"/>
          <w:sz w:val="36"/>
          <w:szCs w:val="36"/>
        </w:rPr>
        <w:t>第一部分   概况</w:t>
      </w:r>
    </w:p>
    <w:p>
      <w:pPr>
        <w:widowControl/>
        <w:shd w:val="clear" w:color="auto" w:fill="FFFFFF"/>
        <w:spacing w:line="404" w:lineRule="atLeast"/>
        <w:ind w:firstLine="600"/>
        <w:rPr>
          <w:rFonts w:ascii="黑体" w:hAnsi="黑体" w:eastAsia="黑体" w:cs="宋体"/>
          <w:color w:val="222222"/>
          <w:kern w:val="0"/>
          <w:sz w:val="28"/>
          <w:szCs w:val="28"/>
        </w:rPr>
      </w:pPr>
      <w:r>
        <w:rPr>
          <w:rFonts w:hint="eastAsia" w:ascii="黑体" w:hAnsi="黑体" w:eastAsia="黑体" w:cs="宋体"/>
          <w:color w:val="000000"/>
          <w:kern w:val="0"/>
          <w:sz w:val="28"/>
          <w:szCs w:val="28"/>
        </w:rPr>
        <w:t>一、主要职能:</w:t>
      </w:r>
      <w:r>
        <w:rPr>
          <w:rFonts w:hint="eastAsia" w:ascii="黑体" w:hAnsi="黑体" w:eastAsia="黑体" w:cs="宋体"/>
          <w:color w:val="222222"/>
          <w:spacing w:val="10"/>
          <w:kern w:val="0"/>
          <w:sz w:val="28"/>
          <w:szCs w:val="28"/>
        </w:rPr>
        <w:t>充分利用信息化手段，掌握本辖区妇女儿童健康状况及影响因素；组织对辖区内提供妇幼保健服务的各级各类医疗卫生机构进行技术指导、业务培训、质量控制和监督评价，重点加强对基层医疗卫生机构的指导和考核；组织开展辖区妇幼卫生健康教育；适宜技术开发和推广；负责辖区托幼机构卫生保健工作业务指导；已进行妇幼保健和计划生育技术服务资源优化整合的机构应同时承担计划生育相关辖区业务管理和技术指导任务</w:t>
      </w:r>
    </w:p>
    <w:p>
      <w:pPr>
        <w:widowControl/>
        <w:spacing w:line="640" w:lineRule="exact"/>
        <w:ind w:firstLine="560" w:firstLineChars="200"/>
        <w:jc w:val="left"/>
        <w:rPr>
          <w:rFonts w:hint="eastAsia" w:ascii="黑体" w:hAnsi="黑体" w:eastAsia="黑体" w:cs="宋体"/>
          <w:color w:val="000000"/>
          <w:kern w:val="0"/>
          <w:sz w:val="28"/>
          <w:szCs w:val="28"/>
        </w:rPr>
      </w:pPr>
    </w:p>
    <w:p>
      <w:pPr>
        <w:widowControl/>
        <w:spacing w:line="640" w:lineRule="exact"/>
        <w:ind w:firstLine="560" w:firstLineChars="200"/>
        <w:jc w:val="left"/>
        <w:rPr>
          <w:rFonts w:ascii="黑体" w:hAnsi="黑体" w:eastAsia="黑体"/>
          <w:color w:val="000000"/>
          <w:kern w:val="0"/>
          <w:sz w:val="28"/>
          <w:szCs w:val="28"/>
        </w:rPr>
      </w:pPr>
      <w:r>
        <w:rPr>
          <w:rFonts w:hint="eastAsia" w:ascii="黑体" w:hAnsi="黑体" w:eastAsia="黑体"/>
          <w:color w:val="000000"/>
          <w:kern w:val="0"/>
          <w:sz w:val="28"/>
          <w:szCs w:val="28"/>
        </w:rPr>
        <w:t>二、部门决算单位构成</w:t>
      </w:r>
    </w:p>
    <w:p>
      <w:pPr>
        <w:widowControl/>
        <w:spacing w:line="640" w:lineRule="exact"/>
        <w:ind w:left="600" w:right="600"/>
        <w:jc w:val="center"/>
        <w:rPr>
          <w:rFonts w:ascii="黑体" w:hAnsi="黑体" w:eastAsia="黑体"/>
          <w:color w:val="000000"/>
          <w:kern w:val="0"/>
          <w:sz w:val="28"/>
          <w:szCs w:val="28"/>
        </w:rPr>
      </w:pPr>
      <w:r>
        <w:rPr>
          <w:rFonts w:hint="eastAsia" w:ascii="黑体" w:hAnsi="黑体" w:eastAsia="黑体"/>
          <w:sz w:val="28"/>
          <w:szCs w:val="28"/>
          <w:lang w:val="en-US" w:eastAsia="zh-CN"/>
        </w:rPr>
        <w:t xml:space="preserve">      </w:t>
      </w:r>
      <w:r>
        <w:rPr>
          <w:rFonts w:hint="eastAsia" w:ascii="黑体" w:hAnsi="黑体" w:eastAsia="黑体"/>
          <w:sz w:val="28"/>
          <w:szCs w:val="28"/>
        </w:rPr>
        <w:t>永和县妇幼保健计划生育服务中心</w:t>
      </w:r>
      <w:r>
        <w:rPr>
          <w:rFonts w:hint="eastAsia" w:ascii="黑体" w:hAnsi="黑体" w:eastAsia="黑体"/>
          <w:sz w:val="28"/>
          <w:szCs w:val="28"/>
          <w:lang w:eastAsia="zh-CN"/>
        </w:rPr>
        <w:t>部门决算只包括</w:t>
      </w:r>
      <w:r>
        <w:rPr>
          <w:rFonts w:hint="eastAsia" w:ascii="黑体" w:hAnsi="黑体" w:eastAsia="黑体"/>
          <w:sz w:val="28"/>
          <w:szCs w:val="28"/>
          <w:lang w:val="en-US" w:eastAsia="zh-CN"/>
        </w:rPr>
        <w:t xml:space="preserve"> </w:t>
      </w:r>
      <w:r>
        <w:rPr>
          <w:rFonts w:hint="eastAsia" w:ascii="黑体" w:hAnsi="黑体" w:eastAsia="黑体"/>
          <w:sz w:val="28"/>
          <w:szCs w:val="28"/>
          <w:lang w:eastAsia="zh-CN"/>
        </w:rPr>
        <w:t>一个本级单位</w:t>
      </w:r>
    </w:p>
    <w:p>
      <w:pPr>
        <w:widowControl/>
        <w:spacing w:before="100" w:beforeAutospacing="1" w:after="100" w:afterAutospacing="1" w:line="640" w:lineRule="exact"/>
        <w:ind w:right="600"/>
        <w:jc w:val="center"/>
        <w:rPr>
          <w:rFonts w:hint="eastAsia" w:ascii="黑体" w:hAnsi="黑体" w:eastAsia="黑体" w:cs="仿宋"/>
          <w:color w:val="000000"/>
          <w:kern w:val="0"/>
          <w:sz w:val="28"/>
          <w:szCs w:val="28"/>
        </w:rPr>
      </w:pPr>
      <w:r>
        <w:rPr>
          <w:rFonts w:hint="eastAsia" w:ascii="黑体" w:hAnsi="黑体" w:eastAsia="黑体" w:cs="仿宋"/>
          <w:color w:val="000000"/>
          <w:kern w:val="0"/>
          <w:sz w:val="28"/>
          <w:szCs w:val="28"/>
        </w:rPr>
        <w:t>第二部分  2017年度部门决算报表</w:t>
      </w:r>
    </w:p>
    <w:p>
      <w:pPr>
        <w:widowControl/>
        <w:spacing w:line="640" w:lineRule="exact"/>
        <w:ind w:left="600" w:right="600"/>
        <w:rPr>
          <w:rFonts w:hint="eastAsia" w:ascii="黑体" w:hAnsi="黑体" w:eastAsia="黑体"/>
          <w:color w:val="000000"/>
          <w:kern w:val="0"/>
          <w:sz w:val="28"/>
          <w:szCs w:val="28"/>
        </w:rPr>
      </w:pPr>
      <w:r>
        <w:rPr>
          <w:rFonts w:ascii="黑体" w:hAnsi="黑体" w:eastAsia="黑体"/>
          <w:color w:val="000000"/>
          <w:kern w:val="0"/>
          <w:sz w:val="28"/>
          <w:szCs w:val="28"/>
        </w:rPr>
        <w:t>本部分内容见附表。</w:t>
      </w:r>
    </w:p>
    <w:p>
      <w:pPr>
        <w:widowControl/>
        <w:spacing w:line="640" w:lineRule="exact"/>
        <w:ind w:left="600" w:right="600"/>
        <w:rPr>
          <w:rFonts w:ascii="黑体" w:hAnsi="黑体" w:eastAsia="黑体" w:cs="仿宋"/>
          <w:color w:val="000000"/>
          <w:kern w:val="0"/>
          <w:sz w:val="28"/>
          <w:szCs w:val="28"/>
        </w:rPr>
      </w:pPr>
      <w:r>
        <w:rPr>
          <w:rFonts w:ascii="黑体" w:hAnsi="黑体" w:eastAsia="黑体" w:cs="仿宋"/>
          <w:color w:val="000000"/>
          <w:kern w:val="0"/>
          <w:sz w:val="28"/>
          <w:szCs w:val="28"/>
        </w:rPr>
        <w:t xml:space="preserve"> </w:t>
      </w:r>
    </w:p>
    <w:p>
      <w:pPr>
        <w:widowControl/>
        <w:spacing w:before="100" w:beforeAutospacing="1" w:after="100" w:afterAutospacing="1" w:line="640" w:lineRule="exact"/>
        <w:ind w:right="600"/>
        <w:jc w:val="center"/>
        <w:rPr>
          <w:rFonts w:ascii="黑体" w:hAnsi="黑体" w:eastAsia="黑体" w:cs="仿宋"/>
          <w:color w:val="000000"/>
          <w:kern w:val="0"/>
          <w:sz w:val="28"/>
          <w:szCs w:val="28"/>
        </w:rPr>
      </w:pPr>
      <w:r>
        <w:rPr>
          <w:rFonts w:hint="eastAsia" w:ascii="黑体" w:hAnsi="黑体" w:eastAsia="黑体" w:cs="仿宋"/>
          <w:color w:val="000000"/>
          <w:kern w:val="0"/>
          <w:sz w:val="28"/>
          <w:szCs w:val="28"/>
        </w:rPr>
        <w:t>第三部分  2017年度部门决算情况说明</w:t>
      </w:r>
    </w:p>
    <w:p>
      <w:pPr>
        <w:widowControl/>
        <w:spacing w:line="640" w:lineRule="exact"/>
        <w:ind w:firstLine="560" w:firstLineChars="200"/>
        <w:rPr>
          <w:rFonts w:hint="eastAsia" w:ascii="黑体" w:hAnsi="黑体" w:eastAsia="黑体"/>
          <w:kern w:val="0"/>
          <w:sz w:val="28"/>
          <w:szCs w:val="28"/>
          <w:highlight w:val="none"/>
        </w:rPr>
      </w:pPr>
      <w:r>
        <w:rPr>
          <w:rFonts w:ascii="黑体" w:hAnsi="黑体" w:eastAsia="黑体"/>
          <w:kern w:val="0"/>
          <w:sz w:val="28"/>
          <w:szCs w:val="28"/>
          <w:highlight w:val="none"/>
        </w:rPr>
        <w:t>2017年度，我局严格按照政府收支科目改革的要求，围绕单位中心工作，量入为出，勤俭节约，抓好单位财务管理工作。现就2017年部门决算说明如下：</w:t>
      </w:r>
    </w:p>
    <w:p>
      <w:pPr>
        <w:widowControl/>
        <w:spacing w:line="640" w:lineRule="exact"/>
        <w:ind w:left="645"/>
        <w:rPr>
          <w:rFonts w:ascii="黑体" w:hAnsi="黑体" w:eastAsia="黑体" w:cs="宋体"/>
          <w:kern w:val="0"/>
          <w:sz w:val="28"/>
          <w:szCs w:val="28"/>
        </w:rPr>
      </w:pPr>
      <w:r>
        <w:rPr>
          <w:rFonts w:hint="eastAsia" w:ascii="黑体" w:hAnsi="黑体" w:eastAsia="黑体" w:cs="宋体"/>
          <w:kern w:val="0"/>
          <w:sz w:val="28"/>
          <w:szCs w:val="28"/>
        </w:rPr>
        <w:t>一、机构编制及人员情况</w:t>
      </w:r>
    </w:p>
    <w:p>
      <w:pPr>
        <w:widowControl/>
        <w:spacing w:line="640" w:lineRule="exact"/>
        <w:ind w:firstLine="560" w:firstLineChars="200"/>
        <w:rPr>
          <w:rFonts w:hint="eastAsia" w:ascii="黑体" w:hAnsi="黑体" w:eastAsia="黑体"/>
          <w:kern w:val="0"/>
          <w:sz w:val="28"/>
          <w:szCs w:val="28"/>
        </w:rPr>
      </w:pPr>
      <w:r>
        <w:rPr>
          <w:rFonts w:ascii="黑体" w:hAnsi="黑体" w:eastAsia="黑体"/>
          <w:kern w:val="0"/>
          <w:sz w:val="28"/>
          <w:szCs w:val="28"/>
        </w:rPr>
        <w:t>我单位核定编制人数</w:t>
      </w:r>
      <w:r>
        <w:rPr>
          <w:rFonts w:hint="eastAsia" w:ascii="黑体" w:hAnsi="黑体" w:eastAsia="黑体"/>
          <w:kern w:val="0"/>
          <w:sz w:val="28"/>
          <w:szCs w:val="28"/>
        </w:rPr>
        <w:t>30</w:t>
      </w:r>
      <w:r>
        <w:rPr>
          <w:rFonts w:ascii="黑体" w:hAnsi="黑体" w:eastAsia="黑体"/>
          <w:kern w:val="0"/>
          <w:sz w:val="28"/>
          <w:szCs w:val="28"/>
        </w:rPr>
        <w:t>人，2017年底配置</w:t>
      </w:r>
      <w:r>
        <w:rPr>
          <w:rFonts w:hint="eastAsia" w:ascii="黑体" w:hAnsi="黑体" w:eastAsia="黑体"/>
          <w:kern w:val="0"/>
          <w:sz w:val="28"/>
          <w:szCs w:val="28"/>
        </w:rPr>
        <w:t>1</w:t>
      </w:r>
      <w:r>
        <w:rPr>
          <w:rFonts w:ascii="黑体" w:hAnsi="黑体" w:eastAsia="黑体"/>
          <w:kern w:val="0"/>
          <w:sz w:val="28"/>
          <w:szCs w:val="28"/>
        </w:rPr>
        <w:t>人，行政编制</w:t>
      </w:r>
      <w:r>
        <w:rPr>
          <w:rFonts w:hint="eastAsia" w:ascii="黑体" w:hAnsi="黑体" w:eastAsia="黑体"/>
          <w:kern w:val="0"/>
          <w:sz w:val="28"/>
          <w:szCs w:val="28"/>
        </w:rPr>
        <w:t>1</w:t>
      </w:r>
      <w:r>
        <w:rPr>
          <w:rFonts w:ascii="黑体" w:hAnsi="黑体" w:eastAsia="黑体"/>
          <w:kern w:val="0"/>
          <w:sz w:val="28"/>
          <w:szCs w:val="28"/>
        </w:rPr>
        <w:t>人，事业编制</w:t>
      </w:r>
      <w:r>
        <w:rPr>
          <w:rFonts w:hint="eastAsia" w:ascii="黑体" w:hAnsi="黑体" w:eastAsia="黑体"/>
          <w:kern w:val="0"/>
          <w:sz w:val="28"/>
          <w:szCs w:val="28"/>
        </w:rPr>
        <w:t>28</w:t>
      </w:r>
      <w:r>
        <w:rPr>
          <w:rFonts w:ascii="黑体" w:hAnsi="黑体" w:eastAsia="黑体"/>
          <w:kern w:val="0"/>
          <w:sz w:val="28"/>
          <w:szCs w:val="28"/>
        </w:rPr>
        <w:t>人。其中：局长</w:t>
      </w:r>
      <w:r>
        <w:rPr>
          <w:rFonts w:hint="eastAsia" w:ascii="黑体" w:hAnsi="黑体" w:eastAsia="黑体"/>
          <w:kern w:val="0"/>
          <w:sz w:val="28"/>
          <w:szCs w:val="28"/>
        </w:rPr>
        <w:t>0</w:t>
      </w:r>
      <w:r>
        <w:rPr>
          <w:rFonts w:ascii="黑体" w:hAnsi="黑体" w:eastAsia="黑体"/>
          <w:kern w:val="0"/>
          <w:sz w:val="28"/>
          <w:szCs w:val="28"/>
        </w:rPr>
        <w:t>名，</w:t>
      </w:r>
      <w:r>
        <w:rPr>
          <w:rFonts w:hint="eastAsia" w:ascii="黑体" w:hAnsi="黑体" w:eastAsia="黑体"/>
          <w:kern w:val="0"/>
          <w:sz w:val="28"/>
          <w:szCs w:val="28"/>
        </w:rPr>
        <w:t>中心主任1</w:t>
      </w:r>
      <w:r>
        <w:rPr>
          <w:rFonts w:ascii="黑体" w:hAnsi="黑体" w:eastAsia="黑体"/>
          <w:kern w:val="0"/>
          <w:sz w:val="28"/>
          <w:szCs w:val="28"/>
        </w:rPr>
        <w:t>名，</w:t>
      </w:r>
      <w:r>
        <w:rPr>
          <w:rFonts w:hint="eastAsia" w:ascii="黑体" w:hAnsi="黑体" w:eastAsia="黑体"/>
          <w:kern w:val="0"/>
          <w:sz w:val="28"/>
          <w:szCs w:val="28"/>
        </w:rPr>
        <w:t>副主任3名，</w:t>
      </w:r>
      <w:r>
        <w:rPr>
          <w:rFonts w:ascii="黑体" w:hAnsi="黑体" w:eastAsia="黑体"/>
          <w:kern w:val="0"/>
          <w:sz w:val="28"/>
          <w:szCs w:val="28"/>
        </w:rPr>
        <w:t>其他人员</w:t>
      </w:r>
      <w:r>
        <w:rPr>
          <w:rFonts w:hint="eastAsia" w:ascii="黑体" w:hAnsi="黑体" w:eastAsia="黑体"/>
          <w:kern w:val="0"/>
          <w:sz w:val="28"/>
          <w:szCs w:val="28"/>
        </w:rPr>
        <w:t>25</w:t>
      </w:r>
      <w:r>
        <w:rPr>
          <w:rFonts w:ascii="黑体" w:hAnsi="黑体" w:eastAsia="黑体"/>
          <w:kern w:val="0"/>
          <w:sz w:val="28"/>
          <w:szCs w:val="28"/>
        </w:rPr>
        <w:t>名。</w:t>
      </w:r>
    </w:p>
    <w:p>
      <w:pPr>
        <w:widowControl/>
        <w:spacing w:line="64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二、部门预算执行说明</w:t>
      </w:r>
    </w:p>
    <w:p>
      <w:pPr>
        <w:ind w:firstLine="560" w:firstLineChars="200"/>
        <w:rPr>
          <w:rFonts w:hint="eastAsia" w:ascii="黑体" w:hAnsi="黑体" w:eastAsia="黑体"/>
          <w:sz w:val="28"/>
          <w:szCs w:val="28"/>
        </w:rPr>
      </w:pPr>
      <w:r>
        <w:rPr>
          <w:rFonts w:ascii="黑体" w:hAnsi="黑体" w:eastAsia="黑体"/>
          <w:kern w:val="0"/>
          <w:sz w:val="28"/>
          <w:szCs w:val="28"/>
        </w:rPr>
        <w:t>我单位2017年收入</w:t>
      </w:r>
      <w:r>
        <w:rPr>
          <w:rFonts w:hint="eastAsia" w:ascii="黑体" w:hAnsi="黑体" w:eastAsia="黑体"/>
          <w:kern w:val="0"/>
          <w:sz w:val="28"/>
          <w:szCs w:val="28"/>
        </w:rPr>
        <w:t>306</w:t>
      </w:r>
      <w:r>
        <w:rPr>
          <w:rFonts w:ascii="黑体" w:hAnsi="黑体" w:eastAsia="黑体"/>
          <w:kern w:val="0"/>
          <w:sz w:val="28"/>
          <w:szCs w:val="28"/>
        </w:rPr>
        <w:t>万元，均为公共预算财政拨款收入；同比</w:t>
      </w:r>
      <w:r>
        <w:rPr>
          <w:rFonts w:hint="eastAsia" w:ascii="黑体" w:hAnsi="黑体" w:eastAsia="黑体"/>
          <w:kern w:val="0"/>
          <w:sz w:val="28"/>
          <w:szCs w:val="28"/>
          <w:lang w:eastAsia="zh-CN"/>
        </w:rPr>
        <w:t>上年</w:t>
      </w:r>
      <w:r>
        <w:rPr>
          <w:rFonts w:ascii="黑体" w:hAnsi="黑体" w:eastAsia="黑体"/>
          <w:kern w:val="0"/>
          <w:sz w:val="28"/>
          <w:szCs w:val="28"/>
        </w:rPr>
        <w:t>减少</w:t>
      </w:r>
      <w:r>
        <w:rPr>
          <w:rFonts w:hint="eastAsia" w:ascii="黑体" w:hAnsi="黑体" w:eastAsia="黑体"/>
          <w:kern w:val="0"/>
          <w:sz w:val="28"/>
          <w:szCs w:val="28"/>
        </w:rPr>
        <w:t>149</w:t>
      </w:r>
      <w:r>
        <w:rPr>
          <w:rFonts w:ascii="黑体" w:hAnsi="黑体" w:eastAsia="黑体"/>
          <w:kern w:val="0"/>
          <w:sz w:val="28"/>
          <w:szCs w:val="28"/>
        </w:rPr>
        <w:t>万元，同比减少</w:t>
      </w:r>
      <w:r>
        <w:rPr>
          <w:rFonts w:hint="eastAsia" w:ascii="黑体" w:hAnsi="黑体" w:eastAsia="黑体"/>
          <w:kern w:val="0"/>
          <w:sz w:val="28"/>
          <w:szCs w:val="28"/>
        </w:rPr>
        <w:t>32.6</w:t>
      </w:r>
      <w:r>
        <w:rPr>
          <w:rFonts w:ascii="黑体" w:hAnsi="黑体" w:eastAsia="黑体"/>
          <w:kern w:val="0"/>
          <w:sz w:val="28"/>
          <w:szCs w:val="28"/>
        </w:rPr>
        <w:t>%。公共预算财政拨款收入比上年减少的原因是</w:t>
      </w:r>
      <w:r>
        <w:rPr>
          <w:rFonts w:hint="eastAsia" w:ascii="黑体" w:hAnsi="黑体" w:eastAsia="黑体"/>
          <w:kern w:val="0"/>
          <w:sz w:val="28"/>
          <w:szCs w:val="28"/>
          <w:lang w:eastAsia="zh-CN"/>
        </w:rPr>
        <w:t>农村孕产妇住院分娩补助项目本年停止实施</w:t>
      </w:r>
      <w:r>
        <w:rPr>
          <w:rFonts w:hint="eastAsia" w:ascii="黑体" w:hAnsi="黑体" w:eastAsia="黑体"/>
          <w:sz w:val="28"/>
          <w:szCs w:val="28"/>
        </w:rPr>
        <w:t>，</w:t>
      </w:r>
      <w:r>
        <w:rPr>
          <w:rFonts w:hint="eastAsia" w:ascii="黑体" w:hAnsi="黑体" w:eastAsia="黑体"/>
          <w:sz w:val="28"/>
          <w:szCs w:val="28"/>
          <w:lang w:eastAsia="zh-CN"/>
        </w:rPr>
        <w:t>人员死亡</w:t>
      </w:r>
      <w:r>
        <w:rPr>
          <w:rFonts w:hint="eastAsia" w:ascii="黑体" w:hAnsi="黑体" w:eastAsia="黑体"/>
          <w:sz w:val="28"/>
          <w:szCs w:val="28"/>
          <w:lang w:val="en-US" w:eastAsia="zh-CN"/>
        </w:rPr>
        <w:t>1人</w:t>
      </w:r>
      <w:r>
        <w:rPr>
          <w:rFonts w:hint="eastAsia" w:ascii="黑体" w:hAnsi="黑体" w:eastAsia="黑体"/>
          <w:sz w:val="28"/>
          <w:szCs w:val="28"/>
        </w:rPr>
        <w:t>，因此减少了</w:t>
      </w:r>
    </w:p>
    <w:p>
      <w:pPr>
        <w:ind w:firstLine="560" w:firstLineChars="200"/>
        <w:rPr>
          <w:rFonts w:hint="eastAsia" w:ascii="黑体" w:hAnsi="黑体" w:eastAsia="黑体"/>
          <w:sz w:val="28"/>
          <w:szCs w:val="28"/>
        </w:rPr>
      </w:pPr>
      <w:r>
        <w:rPr>
          <w:rFonts w:ascii="黑体" w:hAnsi="黑体" w:eastAsia="黑体"/>
          <w:kern w:val="0"/>
          <w:sz w:val="28"/>
          <w:szCs w:val="28"/>
        </w:rPr>
        <w:t>我单位2017年支出</w:t>
      </w:r>
      <w:r>
        <w:rPr>
          <w:rFonts w:hint="eastAsia" w:ascii="黑体" w:hAnsi="黑体" w:eastAsia="黑体"/>
          <w:kern w:val="0"/>
          <w:sz w:val="28"/>
          <w:szCs w:val="28"/>
        </w:rPr>
        <w:t>351</w:t>
      </w:r>
      <w:r>
        <w:rPr>
          <w:rFonts w:ascii="黑体" w:hAnsi="黑体" w:eastAsia="黑体"/>
          <w:kern w:val="0"/>
          <w:sz w:val="28"/>
          <w:szCs w:val="28"/>
        </w:rPr>
        <w:t>万元，均为公共预算财政拨款支出；同比上年减少</w:t>
      </w:r>
      <w:r>
        <w:rPr>
          <w:rFonts w:hint="eastAsia" w:ascii="黑体" w:hAnsi="黑体" w:eastAsia="黑体"/>
          <w:kern w:val="0"/>
          <w:sz w:val="28"/>
          <w:szCs w:val="28"/>
        </w:rPr>
        <w:t>15</w:t>
      </w:r>
      <w:r>
        <w:rPr>
          <w:rFonts w:ascii="黑体" w:hAnsi="黑体" w:eastAsia="黑体"/>
          <w:kern w:val="0"/>
          <w:sz w:val="28"/>
          <w:szCs w:val="28"/>
        </w:rPr>
        <w:t>万元，同比减少</w:t>
      </w:r>
      <w:r>
        <w:rPr>
          <w:rFonts w:hint="eastAsia" w:ascii="黑体" w:hAnsi="黑体" w:eastAsia="黑体"/>
          <w:kern w:val="0"/>
          <w:sz w:val="28"/>
          <w:szCs w:val="28"/>
        </w:rPr>
        <w:t>4.18</w:t>
      </w:r>
      <w:r>
        <w:rPr>
          <w:rFonts w:ascii="黑体" w:hAnsi="黑体" w:eastAsia="黑体"/>
          <w:kern w:val="0"/>
          <w:sz w:val="28"/>
          <w:szCs w:val="28"/>
        </w:rPr>
        <w:t>%。支出比上年</w:t>
      </w:r>
      <w:r>
        <w:rPr>
          <w:rFonts w:hint="eastAsia" w:ascii="黑体" w:hAnsi="黑体" w:eastAsia="黑体"/>
          <w:kern w:val="0"/>
          <w:sz w:val="28"/>
          <w:szCs w:val="28"/>
          <w:lang w:eastAsia="zh-CN"/>
        </w:rPr>
        <w:t>减少</w:t>
      </w:r>
      <w:r>
        <w:rPr>
          <w:rFonts w:ascii="黑体" w:hAnsi="黑体" w:eastAsia="黑体"/>
          <w:kern w:val="0"/>
          <w:sz w:val="28"/>
          <w:szCs w:val="28"/>
        </w:rPr>
        <w:t>的原因是</w:t>
      </w:r>
      <w:r>
        <w:rPr>
          <w:rFonts w:hint="eastAsia" w:ascii="黑体" w:hAnsi="黑体" w:eastAsia="黑体"/>
          <w:kern w:val="0"/>
          <w:sz w:val="28"/>
          <w:szCs w:val="28"/>
          <w:lang w:eastAsia="zh-CN"/>
        </w:rPr>
        <w:t>农村孕产妇住院分娩补助项目本年停止实施</w:t>
      </w:r>
      <w:r>
        <w:rPr>
          <w:rFonts w:hint="eastAsia" w:ascii="黑体" w:hAnsi="黑体" w:eastAsia="黑体"/>
          <w:sz w:val="28"/>
          <w:szCs w:val="28"/>
        </w:rPr>
        <w:t>，</w:t>
      </w:r>
      <w:r>
        <w:rPr>
          <w:rFonts w:hint="eastAsia" w:ascii="黑体" w:hAnsi="黑体" w:eastAsia="黑体"/>
          <w:sz w:val="28"/>
          <w:szCs w:val="28"/>
          <w:lang w:eastAsia="zh-CN"/>
        </w:rPr>
        <w:t>人员死亡</w:t>
      </w:r>
      <w:r>
        <w:rPr>
          <w:rFonts w:hint="eastAsia" w:ascii="黑体" w:hAnsi="黑体" w:eastAsia="黑体"/>
          <w:sz w:val="28"/>
          <w:szCs w:val="28"/>
          <w:lang w:val="en-US" w:eastAsia="zh-CN"/>
        </w:rPr>
        <w:t>1人</w:t>
      </w:r>
      <w:r>
        <w:rPr>
          <w:rFonts w:hint="eastAsia" w:ascii="黑体" w:hAnsi="黑体" w:eastAsia="黑体"/>
          <w:sz w:val="28"/>
          <w:szCs w:val="28"/>
        </w:rPr>
        <w:t>，因此减少了</w:t>
      </w:r>
      <w:r>
        <w:rPr>
          <w:rFonts w:hint="eastAsia" w:ascii="黑体" w:hAnsi="黑体" w:eastAsia="黑体"/>
          <w:sz w:val="28"/>
          <w:szCs w:val="28"/>
          <w:lang w:eastAsia="zh-CN"/>
        </w:rPr>
        <w:t>。</w:t>
      </w:r>
    </w:p>
    <w:p>
      <w:pPr>
        <w:widowControl/>
        <w:spacing w:line="640" w:lineRule="exact"/>
        <w:ind w:firstLine="560" w:firstLineChars="200"/>
        <w:rPr>
          <w:rFonts w:ascii="黑体" w:hAnsi="黑体" w:eastAsia="黑体"/>
          <w:kern w:val="0"/>
          <w:sz w:val="28"/>
          <w:szCs w:val="28"/>
        </w:rPr>
      </w:pPr>
      <w:r>
        <w:rPr>
          <w:rFonts w:ascii="黑体" w:hAnsi="黑体" w:eastAsia="黑体"/>
          <w:kern w:val="0"/>
          <w:sz w:val="28"/>
          <w:szCs w:val="28"/>
        </w:rPr>
        <w:t>基本支出</w:t>
      </w:r>
      <w:r>
        <w:rPr>
          <w:rFonts w:hint="eastAsia" w:ascii="黑体" w:hAnsi="黑体" w:eastAsia="黑体"/>
          <w:kern w:val="0"/>
          <w:sz w:val="28"/>
          <w:szCs w:val="28"/>
        </w:rPr>
        <w:t>227</w:t>
      </w:r>
      <w:r>
        <w:rPr>
          <w:rFonts w:ascii="黑体" w:hAnsi="黑体" w:eastAsia="黑体"/>
          <w:kern w:val="0"/>
          <w:sz w:val="28"/>
          <w:szCs w:val="28"/>
        </w:rPr>
        <w:t>万元，其中：人员经费</w:t>
      </w:r>
      <w:r>
        <w:rPr>
          <w:rFonts w:hint="eastAsia" w:ascii="黑体" w:hAnsi="黑体" w:eastAsia="黑体"/>
          <w:kern w:val="0"/>
          <w:sz w:val="28"/>
          <w:szCs w:val="28"/>
        </w:rPr>
        <w:t>211</w:t>
      </w:r>
      <w:r>
        <w:rPr>
          <w:rFonts w:ascii="黑体" w:hAnsi="黑体" w:eastAsia="黑体"/>
          <w:kern w:val="0"/>
          <w:sz w:val="28"/>
          <w:szCs w:val="28"/>
        </w:rPr>
        <w:t>万元，同比</w:t>
      </w:r>
      <w:r>
        <w:rPr>
          <w:rFonts w:hint="eastAsia" w:ascii="黑体" w:hAnsi="黑体" w:eastAsia="黑体"/>
          <w:kern w:val="0"/>
          <w:sz w:val="28"/>
          <w:szCs w:val="28"/>
          <w:lang w:eastAsia="zh-CN"/>
        </w:rPr>
        <w:t>上年</w:t>
      </w:r>
      <w:r>
        <w:rPr>
          <w:rFonts w:ascii="黑体" w:hAnsi="黑体" w:eastAsia="黑体"/>
          <w:kern w:val="0"/>
          <w:sz w:val="28"/>
          <w:szCs w:val="28"/>
        </w:rPr>
        <w:t>减少</w:t>
      </w:r>
      <w:r>
        <w:rPr>
          <w:rFonts w:hint="eastAsia" w:ascii="黑体" w:hAnsi="黑体" w:eastAsia="黑体"/>
          <w:kern w:val="0"/>
          <w:sz w:val="28"/>
          <w:szCs w:val="28"/>
        </w:rPr>
        <w:t>4</w:t>
      </w:r>
      <w:r>
        <w:rPr>
          <w:rFonts w:ascii="黑体" w:hAnsi="黑体" w:eastAsia="黑体"/>
          <w:kern w:val="0"/>
          <w:sz w:val="28"/>
          <w:szCs w:val="28"/>
        </w:rPr>
        <w:t>万元，同比减少</w:t>
      </w:r>
      <w:r>
        <w:rPr>
          <w:rFonts w:hint="eastAsia" w:ascii="黑体" w:hAnsi="黑体" w:eastAsia="黑体"/>
          <w:kern w:val="0"/>
          <w:sz w:val="28"/>
          <w:szCs w:val="28"/>
        </w:rPr>
        <w:t>1.81</w:t>
      </w:r>
      <w:r>
        <w:rPr>
          <w:rFonts w:ascii="黑体" w:hAnsi="黑体" w:eastAsia="黑体"/>
          <w:kern w:val="0"/>
          <w:sz w:val="28"/>
          <w:szCs w:val="28"/>
        </w:rPr>
        <w:t>%；日常公用经费</w:t>
      </w:r>
      <w:r>
        <w:rPr>
          <w:rFonts w:hint="eastAsia" w:ascii="黑体" w:hAnsi="黑体" w:eastAsia="黑体"/>
          <w:kern w:val="0"/>
          <w:sz w:val="28"/>
          <w:szCs w:val="28"/>
        </w:rPr>
        <w:t>16</w:t>
      </w:r>
      <w:r>
        <w:rPr>
          <w:rFonts w:ascii="黑体" w:hAnsi="黑体" w:eastAsia="黑体"/>
          <w:kern w:val="0"/>
          <w:sz w:val="28"/>
          <w:szCs w:val="28"/>
        </w:rPr>
        <w:t>万元，同比</w:t>
      </w:r>
      <w:r>
        <w:rPr>
          <w:rFonts w:hint="eastAsia" w:ascii="黑体" w:hAnsi="黑体" w:eastAsia="黑体"/>
          <w:kern w:val="0"/>
          <w:sz w:val="28"/>
          <w:szCs w:val="28"/>
          <w:lang w:eastAsia="zh-CN"/>
        </w:rPr>
        <w:t>上年</w:t>
      </w:r>
      <w:r>
        <w:rPr>
          <w:rFonts w:ascii="黑体" w:hAnsi="黑体" w:eastAsia="黑体"/>
          <w:kern w:val="0"/>
          <w:sz w:val="28"/>
          <w:szCs w:val="28"/>
        </w:rPr>
        <w:t>增加</w:t>
      </w:r>
      <w:r>
        <w:rPr>
          <w:rFonts w:hint="eastAsia" w:ascii="黑体" w:hAnsi="黑体" w:eastAsia="黑体"/>
          <w:kern w:val="0"/>
          <w:sz w:val="28"/>
          <w:szCs w:val="28"/>
        </w:rPr>
        <w:t>1.3</w:t>
      </w:r>
      <w:r>
        <w:rPr>
          <w:rFonts w:ascii="黑体" w:hAnsi="黑体" w:eastAsia="黑体"/>
          <w:kern w:val="0"/>
          <w:sz w:val="28"/>
          <w:szCs w:val="28"/>
        </w:rPr>
        <w:t>万元，同比增加</w:t>
      </w:r>
      <w:r>
        <w:rPr>
          <w:rFonts w:hint="eastAsia" w:ascii="黑体" w:hAnsi="黑体" w:eastAsia="黑体"/>
          <w:kern w:val="0"/>
          <w:sz w:val="28"/>
          <w:szCs w:val="28"/>
        </w:rPr>
        <w:t>8.8</w:t>
      </w:r>
      <w:r>
        <w:rPr>
          <w:rFonts w:ascii="黑体" w:hAnsi="黑体" w:eastAsia="黑体"/>
          <w:kern w:val="0"/>
          <w:sz w:val="28"/>
          <w:szCs w:val="28"/>
        </w:rPr>
        <w:t>%。</w:t>
      </w:r>
    </w:p>
    <w:p>
      <w:pPr>
        <w:widowControl/>
        <w:spacing w:line="640" w:lineRule="exact"/>
        <w:ind w:firstLine="560" w:firstLineChars="200"/>
        <w:rPr>
          <w:rFonts w:ascii="黑体" w:hAnsi="黑体" w:eastAsia="黑体"/>
          <w:kern w:val="0"/>
          <w:sz w:val="28"/>
          <w:szCs w:val="28"/>
        </w:rPr>
      </w:pPr>
      <w:r>
        <w:rPr>
          <w:rFonts w:ascii="黑体" w:hAnsi="黑体" w:eastAsia="黑体"/>
          <w:kern w:val="0"/>
          <w:sz w:val="28"/>
          <w:szCs w:val="28"/>
        </w:rPr>
        <w:t>项目支出</w:t>
      </w:r>
      <w:r>
        <w:rPr>
          <w:rFonts w:hint="eastAsia" w:ascii="黑体" w:hAnsi="黑体" w:eastAsia="黑体"/>
          <w:kern w:val="0"/>
          <w:sz w:val="28"/>
          <w:szCs w:val="28"/>
        </w:rPr>
        <w:t>124</w:t>
      </w:r>
      <w:r>
        <w:rPr>
          <w:rFonts w:ascii="黑体" w:hAnsi="黑体" w:eastAsia="黑体"/>
          <w:kern w:val="0"/>
          <w:sz w:val="28"/>
          <w:szCs w:val="28"/>
        </w:rPr>
        <w:t>万元，同比</w:t>
      </w:r>
      <w:r>
        <w:rPr>
          <w:rFonts w:hint="eastAsia" w:ascii="黑体" w:hAnsi="黑体" w:eastAsia="黑体"/>
          <w:kern w:val="0"/>
          <w:sz w:val="28"/>
          <w:szCs w:val="28"/>
          <w:lang w:eastAsia="zh-CN"/>
        </w:rPr>
        <w:t>上年</w:t>
      </w:r>
      <w:r>
        <w:rPr>
          <w:rFonts w:ascii="黑体" w:hAnsi="黑体" w:eastAsia="黑体"/>
          <w:kern w:val="0"/>
          <w:sz w:val="28"/>
          <w:szCs w:val="28"/>
        </w:rPr>
        <w:t>减少</w:t>
      </w:r>
      <w:r>
        <w:rPr>
          <w:rFonts w:hint="eastAsia" w:ascii="黑体" w:hAnsi="黑体" w:eastAsia="黑体"/>
          <w:kern w:val="0"/>
          <w:sz w:val="28"/>
          <w:szCs w:val="28"/>
        </w:rPr>
        <w:t>12</w:t>
      </w:r>
      <w:r>
        <w:rPr>
          <w:rFonts w:ascii="黑体" w:hAnsi="黑体" w:eastAsia="黑体"/>
          <w:kern w:val="0"/>
          <w:sz w:val="28"/>
          <w:szCs w:val="28"/>
        </w:rPr>
        <w:t>万元，同比</w:t>
      </w:r>
      <w:r>
        <w:rPr>
          <w:rFonts w:hint="eastAsia" w:ascii="黑体" w:hAnsi="黑体" w:eastAsia="黑体"/>
          <w:kern w:val="0"/>
          <w:sz w:val="28"/>
          <w:szCs w:val="28"/>
          <w:lang w:eastAsia="zh-CN"/>
        </w:rPr>
        <w:t>上年</w:t>
      </w:r>
      <w:r>
        <w:rPr>
          <w:rFonts w:ascii="黑体" w:hAnsi="黑体" w:eastAsia="黑体"/>
          <w:kern w:val="0"/>
          <w:sz w:val="28"/>
          <w:szCs w:val="28"/>
        </w:rPr>
        <w:t>减少</w:t>
      </w:r>
      <w:r>
        <w:rPr>
          <w:rFonts w:hint="eastAsia" w:ascii="黑体" w:hAnsi="黑体" w:eastAsia="黑体"/>
          <w:kern w:val="0"/>
          <w:sz w:val="28"/>
          <w:szCs w:val="28"/>
        </w:rPr>
        <w:t>9.32</w:t>
      </w:r>
      <w:r>
        <w:rPr>
          <w:rFonts w:ascii="黑体" w:hAnsi="黑体" w:eastAsia="黑体"/>
          <w:kern w:val="0"/>
          <w:sz w:val="28"/>
          <w:szCs w:val="28"/>
        </w:rPr>
        <w:t>%。</w:t>
      </w:r>
    </w:p>
    <w:p>
      <w:pPr>
        <w:widowControl/>
        <w:spacing w:line="64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三、"三公"经费情况说明</w:t>
      </w:r>
    </w:p>
    <w:p>
      <w:pPr>
        <w:spacing w:line="640" w:lineRule="exact"/>
        <w:ind w:firstLine="560" w:firstLineChars="200"/>
        <w:rPr>
          <w:rFonts w:hint="eastAsia" w:ascii="黑体" w:hAnsi="黑体" w:eastAsia="黑体"/>
          <w:kern w:val="0"/>
          <w:sz w:val="28"/>
          <w:szCs w:val="28"/>
        </w:rPr>
      </w:pPr>
      <w:r>
        <w:rPr>
          <w:rFonts w:hint="eastAsia" w:ascii="黑体" w:hAnsi="黑体" w:eastAsia="黑体"/>
          <w:kern w:val="0"/>
          <w:sz w:val="28"/>
          <w:szCs w:val="28"/>
        </w:rPr>
        <w:t>2017年度三公经费支出2万元，公务用车运行维护费2万元，公务接待费用0万元，因公出国业务0万元。</w:t>
      </w:r>
      <w:r>
        <w:rPr>
          <w:rFonts w:hint="eastAsia" w:ascii="黑体" w:hAnsi="黑体" w:eastAsia="黑体" w:cs="宋体"/>
          <w:kern w:val="0"/>
          <w:sz w:val="28"/>
          <w:szCs w:val="28"/>
        </w:rPr>
        <w:t xml:space="preserve">                              </w:t>
      </w:r>
    </w:p>
    <w:p>
      <w:pPr>
        <w:widowControl/>
        <w:spacing w:line="640" w:lineRule="exact"/>
        <w:jc w:val="center"/>
        <w:rPr>
          <w:rFonts w:hint="eastAsia" w:ascii="黑体" w:hAnsi="黑体" w:eastAsia="黑体" w:cs="宋体"/>
          <w:kern w:val="0"/>
          <w:sz w:val="28"/>
          <w:szCs w:val="28"/>
        </w:rPr>
      </w:pPr>
      <w:r>
        <w:rPr>
          <w:rFonts w:hint="eastAsia" w:ascii="黑体" w:hAnsi="黑体" w:eastAsia="黑体" w:cs="宋体"/>
          <w:kern w:val="0"/>
          <w:sz w:val="28"/>
          <w:szCs w:val="28"/>
        </w:rPr>
        <w:t>第四部分   名词解释</w:t>
      </w:r>
    </w:p>
    <w:p>
      <w:pPr>
        <w:rPr>
          <w:rFonts w:ascii="黑体" w:hAnsi="黑体" w:eastAsia="黑体"/>
          <w:sz w:val="28"/>
          <w:szCs w:val="28"/>
        </w:rPr>
      </w:pPr>
      <w:r>
        <w:rPr>
          <w:rFonts w:hint="eastAsia" w:ascii="黑体" w:hAnsi="黑体" w:eastAsia="黑体"/>
          <w:kern w:val="0"/>
          <w:sz w:val="28"/>
          <w:szCs w:val="28"/>
          <w:lang w:eastAsia="zh-CN"/>
        </w:rPr>
        <w:t>无</w:t>
      </w:r>
      <w:r>
        <w:rPr>
          <w:rFonts w:ascii="黑体" w:hAnsi="黑体" w:eastAsia="黑体"/>
          <w:sz w:val="28"/>
          <w:szCs w:val="28"/>
        </w:rPr>
        <w:t xml:space="preserve"> </w:t>
      </w:r>
    </w:p>
    <w:p>
      <w:pPr>
        <w:rPr>
          <w:rFonts w:hint="eastAsia" w:ascii="黑体" w:hAnsi="黑体" w:eastAsia="黑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3C59"/>
    <w:rsid w:val="001C5232"/>
    <w:rsid w:val="003703E1"/>
    <w:rsid w:val="005B33B3"/>
    <w:rsid w:val="005F2638"/>
    <w:rsid w:val="006D1EF9"/>
    <w:rsid w:val="007E1D39"/>
    <w:rsid w:val="00983C59"/>
    <w:rsid w:val="00A6128E"/>
    <w:rsid w:val="00AA4D5C"/>
    <w:rsid w:val="00AD0102"/>
    <w:rsid w:val="00B32570"/>
    <w:rsid w:val="00B4790F"/>
    <w:rsid w:val="00B84B8C"/>
    <w:rsid w:val="00BD3D3A"/>
    <w:rsid w:val="00D734F5"/>
    <w:rsid w:val="08DF43EE"/>
    <w:rsid w:val="6B4C1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FDA1C-F26B-4C06-B428-1752704C926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159</Words>
  <Characters>911</Characters>
  <Lines>7</Lines>
  <Paragraphs>2</Paragraphs>
  <ScaleCrop>false</ScaleCrop>
  <LinksUpToDate>false</LinksUpToDate>
  <CharactersWithSpaces>1068</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2018-04-03T07:35:00Z</dcterms:created>
  <dc:creator>user</dc:creator>
  <cp:lastModifiedBy>Administrator</cp:lastModifiedBy>
  <dcterms:modified xsi:type="dcterms:W3CDTF">2018-04-10T02:10:18Z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