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永和县林业局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453" w:lineRule="atLeast"/>
        <w:ind w:firstLine="640" w:firstLineChars="200"/>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（一）贯彻执行中央和省、市、县有关生态环境建设、森林资源保护和国土绿化的方针、政策、法律、法规和行政规章；实施全县的林业行政执法。</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（二）研究拟定全县林业发展战略、中长期发展规划并组织实施；管理县级林业基金；监督全县林业资金的管理和使用。</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（三）组织开展全县植树造林和封山育林工作；指导全县国有林场、国有苗圃、森林公园、集体林场、林业工作站及基层林业机构的建设和管理。</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四）组织、指导全县森林资源（含经济林、薪炭林、热带林作物及其他特种用途林）的管理；组织全县森林资源调查、动态监测和统计，审核并监督森林资源的使用；组织编制森林采伐限额，报上级批准后监督执行；监督林木、竹木的凭证采伐与运输；组织指导林地、林权管理并对依法应由国家、省、市和县批准的林地征用、占用进行初审。</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五）组织、指导全县陆生野生动植物的保护和合理开发利用；在国家和省市县自然保护区的区划、规划原则指导下，指导森林和陆生野生动植物类型自然保护区的建设和管理；组织、协调全县湿地保护和有关国际公约的履行工作；负责陆生濒危物种进口管理和国家保护的野生动物、珍稀树种木材、珍稀野生动植物及其产品进出口的审核、申报工作；组织协调有关国际公约的履行工作。</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六）组织协调、指导监督全县森林防火工作，发布森林火灾信息，指导管理全县森林公安工作；指导、协调、监督查处破坏森林资源和国家重点保护野生动植物资源的重大案件；组织、指导全县森林病虫害防治、检疫。</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（七）研究提出林业经营的方针政策、实施规划和全县林业发展的经济调节意见；监管国有林业资产；预审和申报重点林业建设项目；指导管理全县林业基本建设。</w:t>
      </w:r>
    </w:p>
    <w:p>
      <w:pPr>
        <w:widowControl/>
        <w:shd w:val="clear" w:color="auto" w:fill="FFFFFF"/>
        <w:spacing w:line="453"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（八）指导各类商品林（包括用材林、经济林、薪炭林、药用林、竹林、特种用途林）和风景林的培育，组织指导全县生态公益林的管理。</w:t>
      </w:r>
    </w:p>
    <w:p>
      <w:pPr>
        <w:widowControl/>
        <w:shd w:val="clear" w:color="auto" w:fill="FFFFFF"/>
        <w:spacing w:line="527" w:lineRule="atLeast"/>
        <w:ind w:firstLine="623"/>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（九）组织指导林业科技、教育和外事工作；指导全县林业队伍建设；制定林业科技发展规划，组织重点科研项目攻关和科技成果推广应用；统筹规划全县林业专业人才培训。</w:t>
      </w:r>
    </w:p>
    <w:p>
      <w:pPr>
        <w:widowControl/>
        <w:shd w:val="clear" w:color="auto" w:fill="FFFFFF"/>
        <w:spacing w:line="527" w:lineRule="atLeast"/>
        <w:ind w:firstLine="623"/>
        <w:jc w:val="left"/>
        <w:rPr>
          <w:rFonts w:ascii="微软雅黑" w:hAnsi="微软雅黑" w:eastAsia="微软雅黑" w:cs="宋体"/>
          <w:color w:val="222222"/>
          <w:kern w:val="0"/>
          <w:sz w:val="22"/>
        </w:rPr>
      </w:pPr>
      <w:r>
        <w:rPr>
          <w:rFonts w:hint="eastAsia" w:ascii="仿宋" w:hAnsi="仿宋" w:eastAsia="仿宋" w:cs="宋体"/>
          <w:color w:val="000000"/>
          <w:kern w:val="0"/>
          <w:sz w:val="32"/>
          <w:szCs w:val="32"/>
        </w:rPr>
        <w:t>（十）按照分工，做好禁毒的有关工作。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部门预算单位构成：永和县林业局</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林业局201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年部门财政拨款预算1</w:t>
      </w:r>
      <w:r>
        <w:rPr>
          <w:rFonts w:hint="eastAsia" w:ascii="仿宋" w:hAnsi="仿宋" w:eastAsia="仿宋" w:cs="宋体"/>
          <w:color w:val="222222"/>
          <w:spacing w:val="10"/>
          <w:kern w:val="0"/>
          <w:sz w:val="32"/>
          <w:szCs w:val="32"/>
          <w:lang w:val="en-US" w:eastAsia="zh-CN"/>
        </w:rPr>
        <w:t>3293324.23</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年预算增加1</w:t>
      </w:r>
      <w:r>
        <w:rPr>
          <w:rFonts w:hint="eastAsia" w:ascii="仿宋" w:hAnsi="仿宋" w:eastAsia="仿宋" w:cs="宋体"/>
          <w:color w:val="222222"/>
          <w:spacing w:val="10"/>
          <w:kern w:val="0"/>
          <w:sz w:val="32"/>
          <w:szCs w:val="32"/>
          <w:lang w:val="en-US" w:eastAsia="zh-CN"/>
        </w:rPr>
        <w:t>832733.23</w:t>
      </w:r>
      <w:r>
        <w:rPr>
          <w:rFonts w:hint="eastAsia" w:ascii="仿宋" w:hAnsi="仿宋" w:eastAsia="仿宋" w:cs="宋体"/>
          <w:color w:val="222222"/>
          <w:spacing w:val="10"/>
          <w:kern w:val="0"/>
          <w:sz w:val="32"/>
          <w:szCs w:val="32"/>
        </w:rPr>
        <w:t>万元，增长1</w:t>
      </w: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%,原因是项目支出增加。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林业局201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年“三公”经费财政拨款预算2.万元，比201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年预算减少</w:t>
      </w:r>
      <w:r>
        <w:rPr>
          <w:rFonts w:hint="eastAsia" w:ascii="仿宋" w:hAnsi="仿宋" w:eastAsia="仿宋" w:cs="宋体"/>
          <w:color w:val="222222"/>
          <w:spacing w:val="10"/>
          <w:kern w:val="0"/>
          <w:sz w:val="32"/>
          <w:szCs w:val="32"/>
          <w:lang w:val="en-US" w:eastAsia="zh-CN"/>
        </w:rPr>
        <w:t>0.336</w:t>
      </w:r>
      <w:r>
        <w:rPr>
          <w:rFonts w:hint="eastAsia" w:ascii="仿宋" w:hAnsi="仿宋" w:eastAsia="仿宋" w:cs="宋体"/>
          <w:color w:val="222222"/>
          <w:spacing w:val="10"/>
          <w:kern w:val="0"/>
          <w:sz w:val="32"/>
          <w:szCs w:val="32"/>
        </w:rPr>
        <w:t>万元，下降</w:t>
      </w:r>
      <w:r>
        <w:rPr>
          <w:rFonts w:hint="eastAsia" w:ascii="仿宋" w:hAnsi="仿宋" w:eastAsia="仿宋" w:cs="宋体"/>
          <w:color w:val="222222"/>
          <w:spacing w:val="10"/>
          <w:kern w:val="0"/>
          <w:sz w:val="32"/>
          <w:szCs w:val="32"/>
          <w:lang w:val="en-US" w:eastAsia="zh-CN"/>
        </w:rPr>
        <w:t>17</w:t>
      </w:r>
      <w:r>
        <w:rPr>
          <w:rFonts w:hint="eastAsia" w:ascii="仿宋" w:hAnsi="仿宋" w:eastAsia="仿宋" w:cs="宋体"/>
          <w:color w:val="222222"/>
          <w:spacing w:val="10"/>
          <w:kern w:val="0"/>
          <w:sz w:val="32"/>
          <w:szCs w:val="32"/>
        </w:rPr>
        <w:t>%,原因是201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年购置车辆。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林业局201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年机关运行经费财政拨款预算1</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4.76</w:t>
      </w:r>
      <w:r>
        <w:rPr>
          <w:rFonts w:hint="eastAsia" w:ascii="仿宋" w:hAnsi="仿宋" w:eastAsia="仿宋" w:cs="宋体"/>
          <w:color w:val="222222"/>
          <w:spacing w:val="10"/>
          <w:kern w:val="0"/>
          <w:sz w:val="32"/>
          <w:szCs w:val="32"/>
        </w:rPr>
        <w:t>万元，原因是人数</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rPr>
        <w:t>三人。</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1.车辆情况：公务用车2辆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hint="eastAsia" w:ascii="仿宋" w:hAnsi="仿宋" w:eastAsia="仿宋" w:cs="宋体"/>
          <w:b/>
          <w:bCs/>
          <w:color w:val="222222"/>
          <w:kern w:val="0"/>
          <w:sz w:val="30"/>
          <w:szCs w:val="30"/>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w:t>
      </w:r>
      <w:bookmarkStart w:id="0" w:name="_GoBack"/>
      <w:bookmarkEnd w:id="0"/>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20BF627D"/>
    <w:rsid w:val="394D01DD"/>
    <w:rsid w:val="3C697F5A"/>
    <w:rsid w:val="3D926E08"/>
    <w:rsid w:val="5A377B1F"/>
    <w:rsid w:val="74550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108</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2018-05-08T09:08:38Z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