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hint="eastAsia" w:ascii="微软雅黑" w:hAnsi="微软雅黑" w:eastAsia="仿宋" w:cs="宋体"/>
          <w:color w:val="222222"/>
          <w:kern w:val="0"/>
          <w:sz w:val="22"/>
          <w:lang w:eastAsia="zh-CN"/>
        </w:rPr>
      </w:pPr>
      <w:r>
        <w:rPr>
          <w:rFonts w:hint="eastAsia" w:ascii="仿宋" w:hAnsi="仿宋" w:eastAsia="仿宋" w:cs="宋体"/>
          <w:b/>
          <w:bCs/>
          <w:color w:val="222222"/>
          <w:spacing w:val="10"/>
          <w:kern w:val="0"/>
          <w:sz w:val="36"/>
          <w:szCs w:val="36"/>
        </w:rPr>
        <w:t>永和</w:t>
      </w:r>
      <w:r>
        <w:rPr>
          <w:rFonts w:hint="eastAsia" w:ascii="仿宋" w:hAnsi="仿宋" w:eastAsia="仿宋" w:cs="宋体"/>
          <w:b/>
          <w:bCs/>
          <w:color w:val="222222"/>
          <w:spacing w:val="10"/>
          <w:kern w:val="0"/>
          <w:sz w:val="36"/>
          <w:szCs w:val="36"/>
          <w:lang w:eastAsia="zh-CN"/>
        </w:rPr>
        <w:t>县创卫办</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eastAsia="宋体" w:cs="宋体"/>
          <w:b/>
          <w:bCs/>
          <w:color w:val="222222"/>
          <w:kern w:val="0"/>
          <w:sz w:val="28"/>
          <w:szCs w:val="28"/>
        </w:rPr>
        <w:t>第一部分 </w:t>
      </w:r>
      <w:r>
        <w:rPr>
          <w:rFonts w:hint="eastAsia" w:ascii="宋体" w:hAnsi="宋体" w:eastAsia="宋体" w:cs="宋体"/>
          <w:b/>
          <w:bCs/>
          <w:color w:val="222222"/>
          <w:kern w:val="0"/>
          <w:sz w:val="28"/>
        </w:rPr>
        <w:t> </w:t>
      </w:r>
      <w:r>
        <w:rPr>
          <w:rFonts w:hint="eastAsia" w:ascii="宋体" w:hAnsi="宋体" w:eastAsia="宋体" w:cs="宋体"/>
          <w:b/>
          <w:bCs/>
          <w:color w:val="222222"/>
          <w:kern w:val="0"/>
          <w:sz w:val="28"/>
          <w:szCs w:val="28"/>
        </w:rPr>
        <w:t>概况</w:t>
      </w:r>
    </w:p>
    <w:p>
      <w:pPr>
        <w:numPr>
          <w:ilvl w:val="0"/>
          <w:numId w:val="1"/>
        </w:numPr>
        <w:shd w:val="clear" w:color="auto" w:fill="FFFFFF"/>
        <w:spacing w:line="453" w:lineRule="atLeast"/>
        <w:ind w:firstLine="623"/>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主要职能职责：</w:t>
      </w:r>
    </w:p>
    <w:p>
      <w:pPr>
        <w:widowControl/>
        <w:shd w:val="clear" w:color="auto" w:fill="FFFFFF"/>
        <w:spacing w:line="404" w:lineRule="atLeast"/>
        <w:ind w:firstLine="600"/>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一、</w:t>
      </w:r>
      <w:r>
        <w:rPr>
          <w:rFonts w:hint="eastAsia" w:ascii="仿宋" w:hAnsi="仿宋" w:eastAsia="仿宋" w:cs="仿宋"/>
          <w:color w:val="222222"/>
          <w:spacing w:val="10"/>
          <w:kern w:val="0"/>
          <w:sz w:val="32"/>
          <w:szCs w:val="32"/>
        </w:rPr>
        <w:t>主要职能职责：</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1、负责创卫日常工作的组织、部署、协调、检查、督促、调查研究和工作调度；</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负责起草相关文件、各类重要文稿，制定创卫工作年度计划，会同督查室、监督室对全县创卫工作定期或不定期组织检查，对督导检查情况进行整理汇总，及时进行评比通报，下发督办通知书，督办整改落实；</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3、负责创卫工作所需资料的收集、整理、装订归档；</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4、定期向县创卫工作指挥部汇报创卫工作情况；</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5、编发创卫工作简报，组织开展各种形式的宣传活动，动员全社会力量参与创建卫生县城活动中来；</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6、负责各类会议的组织筹备和承办工作，包括各类会议材料的送审、打印、呈送和分发工作，做好会议记录事理；</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7、负责群众对创卫工作的投诉、举报事项核实、查处工作，督办群众反映问题的解决情况；</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8、充分发挥创卫办的指导作用，保证机构、编制、人员、经费、任务“五落实”；</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9、负责所有经县上筹集的用于创卫工作资金的审核与拨付；</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10、负责县创卫工作指挥部交办的其他任务。</w:t>
      </w:r>
    </w:p>
    <w:p>
      <w:pPr>
        <w:widowControl/>
        <w:shd w:val="clear" w:color="auto" w:fill="FFFFFF"/>
        <w:spacing w:line="404" w:lineRule="atLeast"/>
        <w:ind w:firstLine="600"/>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二、</w:t>
      </w:r>
      <w:r>
        <w:rPr>
          <w:rFonts w:hint="eastAsia" w:ascii="仿宋" w:hAnsi="仿宋" w:eastAsia="仿宋" w:cs="仿宋"/>
          <w:color w:val="222222"/>
          <w:spacing w:val="10"/>
          <w:kern w:val="0"/>
          <w:sz w:val="32"/>
          <w:szCs w:val="32"/>
        </w:rPr>
        <w:t>部门预算单位构成：</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仿宋"/>
          <w:color w:val="222222"/>
          <w:kern w:val="0"/>
          <w:sz w:val="32"/>
          <w:szCs w:val="32"/>
        </w:rPr>
        <w:t xml:space="preserve"> 本单位为临时成立机构，无编制，人员为各单位临时抽调。</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宋体" w:hAnsi="宋体" w:eastAsia="宋体" w:cs="宋体"/>
          <w:b/>
          <w:bCs/>
          <w:color w:val="222222"/>
          <w:spacing w:val="10"/>
          <w:kern w:val="0"/>
          <w:sz w:val="32"/>
        </w:rPr>
        <w:t> </w:t>
      </w:r>
      <w:r>
        <w:rPr>
          <w:rFonts w:hint="eastAsia" w:ascii="仿宋" w:hAnsi="仿宋" w:eastAsia="仿宋" w:cs="宋体"/>
          <w:b/>
          <w:bCs/>
          <w:color w:val="222222"/>
          <w:spacing w:val="10"/>
          <w:kern w:val="0"/>
          <w:sz w:val="32"/>
          <w:szCs w:val="32"/>
        </w:rPr>
        <w:t>201</w:t>
      </w:r>
      <w:r>
        <w:rPr>
          <w:rFonts w:hint="eastAsia" w:ascii="仿宋" w:hAnsi="仿宋" w:eastAsia="仿宋" w:cs="宋体"/>
          <w:b/>
          <w:bCs/>
          <w:color w:val="222222"/>
          <w:spacing w:val="10"/>
          <w:kern w:val="0"/>
          <w:sz w:val="32"/>
          <w:szCs w:val="32"/>
          <w:lang w:val="en-US" w:eastAsia="zh-CN"/>
        </w:rPr>
        <w:t>8</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hint="eastAsia" w:ascii="宋体" w:hAnsi="宋体" w:eastAsia="宋体" w:cs="宋体"/>
          <w:b/>
          <w:bCs/>
          <w:color w:val="222222"/>
          <w:spacing w:val="10"/>
          <w:kern w:val="0"/>
          <w:sz w:val="32"/>
        </w:rPr>
        <w:t> </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rPr>
        <w:t>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年度部门预算数据变动情况及原因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林业局201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年部门财政拨款预算</w:t>
      </w:r>
      <w:r>
        <w:rPr>
          <w:rFonts w:hint="eastAsia" w:ascii="仿宋" w:hAnsi="仿宋" w:eastAsia="仿宋" w:cs="宋体"/>
          <w:color w:val="222222"/>
          <w:spacing w:val="10"/>
          <w:kern w:val="0"/>
          <w:sz w:val="32"/>
          <w:szCs w:val="32"/>
          <w:lang w:val="en-US" w:eastAsia="zh-CN"/>
        </w:rPr>
        <w:t>332</w:t>
      </w:r>
      <w:r>
        <w:rPr>
          <w:rFonts w:hint="eastAsia" w:ascii="仿宋" w:hAnsi="仿宋" w:eastAsia="仿宋" w:cs="宋体"/>
          <w:color w:val="222222"/>
          <w:spacing w:val="10"/>
          <w:kern w:val="0"/>
          <w:sz w:val="32"/>
          <w:szCs w:val="32"/>
        </w:rPr>
        <w:t>万元，比201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年预算增加</w:t>
      </w:r>
      <w:r>
        <w:rPr>
          <w:rFonts w:hint="eastAsia" w:ascii="仿宋" w:hAnsi="仿宋" w:eastAsia="仿宋" w:cs="宋体"/>
          <w:color w:val="222222"/>
          <w:spacing w:val="10"/>
          <w:kern w:val="0"/>
          <w:sz w:val="32"/>
          <w:szCs w:val="32"/>
          <w:lang w:val="en-US" w:eastAsia="zh-CN"/>
        </w:rPr>
        <w:t>110</w:t>
      </w:r>
      <w:r>
        <w:rPr>
          <w:rFonts w:hint="eastAsia" w:ascii="仿宋" w:hAnsi="仿宋" w:eastAsia="仿宋" w:cs="宋体"/>
          <w:color w:val="222222"/>
          <w:spacing w:val="10"/>
          <w:kern w:val="0"/>
          <w:sz w:val="32"/>
          <w:szCs w:val="32"/>
        </w:rPr>
        <w:t>万元，增长</w:t>
      </w:r>
      <w:r>
        <w:rPr>
          <w:rFonts w:hint="eastAsia" w:ascii="仿宋" w:hAnsi="仿宋" w:eastAsia="仿宋" w:cs="宋体"/>
          <w:color w:val="222222"/>
          <w:spacing w:val="10"/>
          <w:kern w:val="0"/>
          <w:sz w:val="32"/>
          <w:szCs w:val="32"/>
          <w:lang w:val="en-US" w:eastAsia="zh-CN"/>
        </w:rPr>
        <w:t>202</w:t>
      </w:r>
      <w:r>
        <w:rPr>
          <w:rFonts w:hint="eastAsia" w:ascii="仿宋" w:hAnsi="仿宋" w:eastAsia="仿宋" w:cs="宋体"/>
          <w:color w:val="222222"/>
          <w:spacing w:val="10"/>
          <w:kern w:val="0"/>
          <w:sz w:val="32"/>
          <w:szCs w:val="32"/>
        </w:rPr>
        <w:t>%,原因是项目支出增加。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“三公”经费增减变动原因说明</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201</w:t>
      </w:r>
      <w:r>
        <w:rPr>
          <w:rFonts w:hint="eastAsia" w:ascii="仿宋" w:hAnsi="仿宋" w:eastAsia="仿宋" w:cs="仿宋"/>
          <w:color w:val="222222"/>
          <w:spacing w:val="10"/>
          <w:kern w:val="0"/>
          <w:sz w:val="32"/>
          <w:szCs w:val="32"/>
          <w:lang w:val="en-US" w:eastAsia="zh-CN"/>
        </w:rPr>
        <w:t>8</w:t>
      </w:r>
      <w:r>
        <w:rPr>
          <w:rFonts w:hint="eastAsia" w:ascii="仿宋" w:hAnsi="仿宋" w:eastAsia="仿宋" w:cs="仿宋"/>
          <w:color w:val="222222"/>
          <w:spacing w:val="10"/>
          <w:kern w:val="0"/>
          <w:sz w:val="32"/>
          <w:szCs w:val="32"/>
        </w:rPr>
        <w:t>年“三公”经费财政拨款预算0万元，201</w:t>
      </w:r>
      <w:r>
        <w:rPr>
          <w:rFonts w:hint="eastAsia" w:ascii="仿宋" w:hAnsi="仿宋" w:eastAsia="仿宋" w:cs="仿宋"/>
          <w:color w:val="222222"/>
          <w:spacing w:val="10"/>
          <w:kern w:val="0"/>
          <w:sz w:val="32"/>
          <w:szCs w:val="32"/>
          <w:lang w:val="en-US" w:eastAsia="zh-CN"/>
        </w:rPr>
        <w:t>7</w:t>
      </w:r>
      <w:r>
        <w:rPr>
          <w:rFonts w:hint="eastAsia" w:ascii="仿宋" w:hAnsi="仿宋" w:eastAsia="仿宋" w:cs="仿宋"/>
          <w:color w:val="222222"/>
          <w:spacing w:val="10"/>
          <w:kern w:val="0"/>
          <w:sz w:val="32"/>
          <w:szCs w:val="32"/>
        </w:rPr>
        <w:t>年预算0万元。</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3、</w:t>
      </w:r>
      <w:r>
        <w:rPr>
          <w:rFonts w:hint="eastAsia" w:ascii="仿宋" w:hAnsi="仿宋" w:eastAsia="仿宋" w:cs="宋体"/>
          <w:color w:val="222222"/>
          <w:spacing w:val="10"/>
          <w:kern w:val="0"/>
          <w:sz w:val="32"/>
          <w:szCs w:val="32"/>
        </w:rPr>
        <w:t>机关运行经费增减变动原因说明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林业局201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年机关运行经费财政拨款预算</w:t>
      </w:r>
      <w:r>
        <w:rPr>
          <w:rFonts w:hint="eastAsia" w:ascii="仿宋" w:hAnsi="仿宋" w:eastAsia="仿宋" w:cs="宋体"/>
          <w:color w:val="222222"/>
          <w:spacing w:val="10"/>
          <w:kern w:val="0"/>
          <w:sz w:val="32"/>
          <w:szCs w:val="32"/>
          <w:lang w:val="en-US" w:eastAsia="zh-CN"/>
        </w:rPr>
        <w:t>25</w:t>
      </w:r>
      <w:r>
        <w:rPr>
          <w:rFonts w:hint="eastAsia" w:ascii="仿宋" w:hAnsi="仿宋" w:eastAsia="仿宋" w:cs="宋体"/>
          <w:color w:val="222222"/>
          <w:spacing w:val="10"/>
          <w:kern w:val="0"/>
          <w:sz w:val="32"/>
          <w:szCs w:val="32"/>
        </w:rPr>
        <w:t>万元，比201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eastAsia" w:ascii="仿宋" w:hAnsi="仿宋" w:eastAsia="仿宋" w:cs="宋体"/>
          <w:color w:val="222222"/>
          <w:spacing w:val="10"/>
          <w:kern w:val="0"/>
          <w:sz w:val="32"/>
          <w:szCs w:val="32"/>
          <w:lang w:eastAsia="zh-CN"/>
        </w:rPr>
        <w:t>减少</w:t>
      </w:r>
      <w:r>
        <w:rPr>
          <w:rFonts w:hint="eastAsia" w:ascii="仿宋" w:hAnsi="仿宋" w:eastAsia="仿宋" w:cs="宋体"/>
          <w:color w:val="222222"/>
          <w:spacing w:val="10"/>
          <w:kern w:val="0"/>
          <w:sz w:val="32"/>
          <w:szCs w:val="32"/>
          <w:lang w:val="en-US" w:eastAsia="zh-CN"/>
        </w:rPr>
        <w:t>5</w:t>
      </w:r>
      <w:r>
        <w:rPr>
          <w:rFonts w:hint="eastAsia" w:ascii="仿宋" w:hAnsi="仿宋" w:eastAsia="仿宋" w:cs="宋体"/>
          <w:color w:val="222222"/>
          <w:spacing w:val="10"/>
          <w:kern w:val="0"/>
          <w:sz w:val="32"/>
          <w:szCs w:val="32"/>
        </w:rPr>
        <w:t>万元，原因是</w:t>
      </w:r>
      <w:r>
        <w:rPr>
          <w:rFonts w:hint="eastAsia" w:ascii="仿宋" w:hAnsi="仿宋" w:eastAsia="仿宋" w:cs="宋体"/>
          <w:color w:val="222222"/>
          <w:spacing w:val="10"/>
          <w:kern w:val="0"/>
          <w:sz w:val="32"/>
          <w:szCs w:val="32"/>
          <w:lang w:eastAsia="zh-CN"/>
        </w:rPr>
        <w:t>今年减少了办公设备采购数量</w:t>
      </w:r>
      <w:r>
        <w:rPr>
          <w:rFonts w:hint="eastAsia" w:ascii="仿宋" w:hAnsi="仿宋" w:eastAsia="仿宋" w:cs="宋体"/>
          <w:color w:val="222222"/>
          <w:spacing w:val="10"/>
          <w:kern w:val="0"/>
          <w:sz w:val="32"/>
          <w:szCs w:val="32"/>
        </w:rPr>
        <w:t>。</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4、</w:t>
      </w:r>
      <w:r>
        <w:rPr>
          <w:rFonts w:hint="eastAsia" w:ascii="仿宋" w:hAnsi="仿宋" w:eastAsia="仿宋" w:cs="宋体"/>
          <w:color w:val="222222"/>
          <w:spacing w:val="10"/>
          <w:kern w:val="0"/>
          <w:sz w:val="32"/>
          <w:szCs w:val="32"/>
        </w:rPr>
        <w:t>其他说明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（1）政府采购情况</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（2）政府购买服务指导性目录</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1.车辆情况：公务用车</w:t>
      </w:r>
      <w:r>
        <w:rPr>
          <w:rFonts w:hint="eastAsia" w:ascii="仿宋" w:hAnsi="仿宋" w:eastAsia="仿宋" w:cs="宋体"/>
          <w:color w:val="222222"/>
          <w:spacing w:val="10"/>
          <w:kern w:val="0"/>
          <w:sz w:val="32"/>
          <w:szCs w:val="32"/>
          <w:lang w:val="en-US" w:eastAsia="zh-CN"/>
        </w:rPr>
        <w:t>0</w:t>
      </w:r>
      <w:r>
        <w:rPr>
          <w:rFonts w:hint="eastAsia" w:ascii="仿宋" w:hAnsi="仿宋" w:eastAsia="仿宋" w:cs="宋体"/>
          <w:color w:val="222222"/>
          <w:spacing w:val="10"/>
          <w:kern w:val="0"/>
          <w:sz w:val="32"/>
          <w:szCs w:val="32"/>
        </w:rPr>
        <w:t>辆</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rPr>
        <w:t>2.房屋情况：</w:t>
      </w:r>
      <w:r>
        <w:rPr>
          <w:rFonts w:hint="eastAsia" w:ascii="仿宋" w:hAnsi="仿宋" w:eastAsia="仿宋" w:cs="宋体"/>
          <w:color w:val="222222"/>
          <w:spacing w:val="10"/>
          <w:kern w:val="0"/>
          <w:sz w:val="32"/>
          <w:szCs w:val="32"/>
          <w:lang w:eastAsia="zh-CN"/>
        </w:rPr>
        <w:t>政府调配</w:t>
      </w:r>
      <w:bookmarkStart w:id="0" w:name="_GoBack"/>
      <w:bookmarkEnd w:id="0"/>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3.其他国有资产占有使用情况。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（4）绩效管理情况</w:t>
      </w:r>
    </w:p>
    <w:p>
      <w:pPr>
        <w:widowControl/>
        <w:shd w:val="clear" w:color="auto" w:fill="FFFFFF"/>
        <w:spacing w:line="404" w:lineRule="atLeast"/>
        <w:ind w:firstLine="900" w:firstLineChars="300"/>
        <w:jc w:val="both"/>
        <w:rPr>
          <w:rFonts w:hint="eastAsia" w:ascii="仿宋" w:hAnsi="仿宋" w:eastAsia="仿宋" w:cs="宋体"/>
          <w:b/>
          <w:bCs/>
          <w:color w:val="222222"/>
          <w:kern w:val="0"/>
          <w:sz w:val="30"/>
          <w:szCs w:val="30"/>
          <w:lang w:val="en-US" w:eastAsia="zh-CN"/>
        </w:rPr>
      </w:pPr>
      <w:r>
        <w:rPr>
          <w:rFonts w:hint="eastAsia" w:ascii="仿宋" w:hAnsi="仿宋" w:eastAsia="仿宋" w:cs="宋体"/>
          <w:b w:val="0"/>
          <w:bCs w:val="0"/>
          <w:color w:val="222222"/>
          <w:kern w:val="0"/>
          <w:sz w:val="30"/>
          <w:szCs w:val="30"/>
          <w:lang w:val="en-US" w:eastAsia="zh-CN"/>
        </w:rPr>
        <w:t>无</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ascii="微软雅黑" w:hAnsi="微软雅黑" w:eastAsia="微软雅黑" w:cs="宋体"/>
          <w:color w:val="222222"/>
          <w:kern w:val="0"/>
          <w:sz w:val="22"/>
        </w:rPr>
      </w:pPr>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C075E1"/>
    <w:multiLevelType w:val="singleLevel"/>
    <w:tmpl w:val="7AC075E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1EF"/>
    <w:rsid w:val="000C0C6B"/>
    <w:rsid w:val="001C2306"/>
    <w:rsid w:val="00373617"/>
    <w:rsid w:val="003B113C"/>
    <w:rsid w:val="003E6182"/>
    <w:rsid w:val="004121EF"/>
    <w:rsid w:val="00546EDA"/>
    <w:rsid w:val="005863EB"/>
    <w:rsid w:val="00595869"/>
    <w:rsid w:val="005A4A16"/>
    <w:rsid w:val="006762C7"/>
    <w:rsid w:val="006E1147"/>
    <w:rsid w:val="007524CF"/>
    <w:rsid w:val="007937DA"/>
    <w:rsid w:val="00846E57"/>
    <w:rsid w:val="00A92AB3"/>
    <w:rsid w:val="00BA07C4"/>
    <w:rsid w:val="00D11D94"/>
    <w:rsid w:val="00D225E2"/>
    <w:rsid w:val="00FC5F55"/>
    <w:rsid w:val="20BF627D"/>
    <w:rsid w:val="394D01DD"/>
    <w:rsid w:val="3C697F5A"/>
    <w:rsid w:val="3D926E08"/>
    <w:rsid w:val="5A377B1F"/>
    <w:rsid w:val="5C707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character" w:customStyle="1" w:styleId="4">
    <w:name w:val="apple-converted-space"/>
    <w:basedOn w:val="2"/>
    <w:qFormat/>
    <w:uiPriority w:val="0"/>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318</Words>
  <Characters>1816</Characters>
  <Lines>15</Lines>
  <Paragraphs>4</Paragraphs>
  <TotalTime>4</TotalTime>
  <ScaleCrop>false</ScaleCrop>
  <LinksUpToDate>false</LinksUpToDate>
  <CharactersWithSpaces>2130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Administrator</cp:lastModifiedBy>
  <dcterms:modified xsi:type="dcterms:W3CDTF">2018-05-09T08:29:19Z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