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ind w:left="0" w:firstLine="1767" w:firstLineChars="400"/>
      </w:pPr>
      <w:r>
        <w:rPr>
          <w:rFonts w:hint="eastAsia" w:ascii="Calibri" w:hAnsi="Calibri" w:eastAsia="宋体" w:cs="宋体"/>
          <w:lang w:eastAsia="zh-CN"/>
        </w:rPr>
        <w:t>永和县失业保险管理服务中心</w:t>
      </w:r>
    </w:p>
    <w:p>
      <w:pPr>
        <w:keepNext w:val="0"/>
        <w:keepLines w:val="0"/>
        <w:widowControl/>
        <w:suppressLineNumbers w:val="0"/>
        <w:shd w:val="clear" w:fill="FFFFFF"/>
        <w:spacing w:before="0" w:beforeAutospacing="0" w:after="0" w:afterAutospacing="0" w:line="404" w:lineRule="atLeast"/>
        <w:ind w:left="0" w:right="0"/>
        <w:jc w:val="center"/>
        <w:rPr>
          <w:rFonts w:hint="eastAsia" w:ascii="微软雅黑" w:hAnsi="微软雅黑" w:eastAsia="微软雅黑" w:cs="宋体"/>
          <w:color w:val="222222"/>
          <w:kern w:val="0"/>
          <w:sz w:val="22"/>
          <w:szCs w:val="22"/>
          <w:shd w:val="clear" w:fill="FFFFFF"/>
          <w:lang w:val="en-US"/>
        </w:rPr>
      </w:pPr>
      <w:r>
        <w:rPr>
          <w:rFonts w:hint="eastAsia" w:ascii="仿宋" w:hAnsi="仿宋" w:eastAsia="仿宋" w:cs="宋体"/>
          <w:b/>
          <w:color w:val="222222"/>
          <w:kern w:val="0"/>
          <w:sz w:val="36"/>
          <w:szCs w:val="36"/>
          <w:shd w:val="clear" w:fill="FFFFFF"/>
          <w:lang w:val="en-US" w:eastAsia="zh-CN" w:bidi="ar"/>
        </w:rPr>
        <w:t>2018</w:t>
      </w:r>
      <w:r>
        <w:rPr>
          <w:rFonts w:hint="eastAsia" w:ascii="仿宋" w:hAnsi="仿宋" w:eastAsia="仿宋" w:cs="宋体"/>
          <w:b/>
          <w:color w:val="222222"/>
          <w:spacing w:val="10"/>
          <w:kern w:val="0"/>
          <w:sz w:val="36"/>
          <w:szCs w:val="36"/>
          <w:shd w:val="clear" w:fill="FFFFFF"/>
          <w:lang w:val="en-US" w:eastAsia="zh-CN" w:bidi="ar"/>
        </w:rPr>
        <w:t>年度部门预算情况说明</w:t>
      </w:r>
    </w:p>
    <w:p>
      <w:pPr>
        <w:keepNext w:val="0"/>
        <w:keepLines w:val="0"/>
        <w:widowControl/>
        <w:suppressLineNumbers w:val="0"/>
        <w:shd w:val="clear" w:fill="FFFFFF"/>
        <w:spacing w:before="0" w:beforeAutospacing="0" w:after="0" w:afterAutospacing="0" w:line="404" w:lineRule="atLeast"/>
        <w:ind w:left="0" w:right="0"/>
        <w:jc w:val="center"/>
        <w:rPr>
          <w:rFonts w:hint="eastAsia" w:ascii="微软雅黑" w:hAnsi="微软雅黑" w:eastAsia="微软雅黑" w:cs="宋体"/>
          <w:color w:val="222222"/>
          <w:kern w:val="0"/>
          <w:sz w:val="22"/>
          <w:szCs w:val="22"/>
          <w:shd w:val="clear" w:fill="FFFFFF"/>
          <w:lang w:val="en-US"/>
        </w:rPr>
      </w:pPr>
      <w:r>
        <w:rPr>
          <w:rFonts w:hint="eastAsia" w:ascii="宋体" w:hAnsi="宋体" w:eastAsia="宋体" w:cs="宋体"/>
          <w:color w:val="222222"/>
          <w:kern w:val="0"/>
          <w:sz w:val="44"/>
          <w:szCs w:val="44"/>
          <w:shd w:val="clear" w:fill="FFFFFF"/>
          <w:lang w:val="en-US" w:eastAsia="zh-CN" w:bidi="ar"/>
        </w:rPr>
        <w:t> </w:t>
      </w:r>
    </w:p>
    <w:p>
      <w:pPr>
        <w:keepNext w:val="0"/>
        <w:keepLines w:val="0"/>
        <w:widowControl/>
        <w:suppressLineNumbers w:val="0"/>
        <w:shd w:val="clear" w:fill="FFFFFF"/>
        <w:spacing w:before="0" w:beforeAutospacing="0" w:after="0" w:afterAutospacing="0" w:line="404" w:lineRule="atLeast"/>
        <w:ind w:left="0" w:right="0" w:firstLine="562"/>
        <w:jc w:val="center"/>
        <w:rPr>
          <w:rFonts w:hint="eastAsia" w:ascii="微软雅黑" w:hAnsi="微软雅黑" w:eastAsia="微软雅黑" w:cs="宋体"/>
          <w:color w:val="222222"/>
          <w:kern w:val="0"/>
          <w:sz w:val="22"/>
          <w:szCs w:val="22"/>
          <w:shd w:val="clear" w:fill="FFFFFF"/>
          <w:lang w:val="en-US"/>
        </w:rPr>
      </w:pPr>
      <w:r>
        <w:rPr>
          <w:rFonts w:hint="eastAsia" w:ascii="宋体" w:hAnsi="宋体" w:eastAsia="宋体" w:cs="宋体"/>
          <w:b/>
          <w:color w:val="222222"/>
          <w:kern w:val="0"/>
          <w:sz w:val="28"/>
          <w:szCs w:val="28"/>
          <w:shd w:val="clear" w:fill="FFFFFF"/>
          <w:lang w:val="en-US" w:eastAsia="zh-CN" w:bidi="ar"/>
        </w:rPr>
        <w:t>第一部分 </w:t>
      </w:r>
      <w:r>
        <w:rPr>
          <w:rFonts w:hint="eastAsia" w:ascii="宋体" w:hAnsi="宋体" w:eastAsia="宋体" w:cs="宋体"/>
          <w:b/>
          <w:color w:val="222222"/>
          <w:kern w:val="0"/>
          <w:sz w:val="28"/>
          <w:szCs w:val="22"/>
          <w:shd w:val="clear" w:fill="FFFFFF"/>
          <w:lang w:val="en-US" w:eastAsia="zh-CN" w:bidi="ar"/>
        </w:rPr>
        <w:t> </w:t>
      </w:r>
      <w:r>
        <w:rPr>
          <w:rFonts w:hint="eastAsia" w:ascii="宋体" w:hAnsi="宋体" w:eastAsia="宋体" w:cs="宋体"/>
          <w:b/>
          <w:color w:val="222222"/>
          <w:kern w:val="0"/>
          <w:sz w:val="28"/>
          <w:szCs w:val="28"/>
          <w:shd w:val="clear" w:fill="FFFFFF"/>
          <w:lang w:val="en-US" w:eastAsia="zh-CN" w:bidi="ar"/>
        </w:rPr>
        <w:t>概况</w:t>
      </w:r>
    </w:p>
    <w:p>
      <w:pPr>
        <w:keepNext w:val="0"/>
        <w:keepLines w:val="0"/>
        <w:widowControl/>
        <w:suppressLineNumbers w:val="0"/>
        <w:shd w:val="clear" w:fill="FFFFFF"/>
        <w:spacing w:before="0" w:beforeAutospacing="0" w:after="0" w:afterAutospacing="0" w:line="404" w:lineRule="atLeast"/>
        <w:ind w:left="0" w:right="0" w:firstLine="600"/>
        <w:jc w:val="both"/>
        <w:rPr>
          <w:rFonts w:hint="eastAsia" w:ascii="微软雅黑" w:hAnsi="微软雅黑" w:eastAsia="仿宋" w:cs="宋体"/>
          <w:color w:val="222222"/>
          <w:kern w:val="0"/>
          <w:sz w:val="30"/>
          <w:szCs w:val="30"/>
          <w:shd w:val="clear" w:fill="FFFFFF"/>
          <w:lang w:val="en-US"/>
        </w:rPr>
      </w:pPr>
      <w:r>
        <w:rPr>
          <w:rFonts w:hint="eastAsia" w:ascii="仿宋" w:hAnsi="仿宋" w:eastAsia="仿宋" w:cs="宋体"/>
          <w:color w:val="222222"/>
          <w:kern w:val="0"/>
          <w:sz w:val="30"/>
          <w:szCs w:val="30"/>
          <w:shd w:val="clear" w:fill="FFFFFF"/>
          <w:lang w:val="en-US" w:eastAsia="zh-CN" w:bidi="ar"/>
        </w:rPr>
        <w:t>1、</w:t>
      </w:r>
      <w:r>
        <w:rPr>
          <w:rFonts w:hint="eastAsia" w:ascii="仿宋" w:hAnsi="仿宋" w:eastAsia="仿宋" w:cs="宋体"/>
          <w:color w:val="222222"/>
          <w:spacing w:val="10"/>
          <w:kern w:val="0"/>
          <w:sz w:val="32"/>
          <w:szCs w:val="32"/>
          <w:shd w:val="clear" w:fill="FFFFFF"/>
          <w:lang w:val="en-US" w:eastAsia="zh-CN" w:bidi="ar"/>
        </w:rPr>
        <w:t>主要职能职责:我单位主要负责全县企、事业单位失业保险的登记、管理、征缴工作。</w:t>
      </w:r>
    </w:p>
    <w:p>
      <w:pPr>
        <w:keepNext w:val="0"/>
        <w:keepLines w:val="0"/>
        <w:widowControl w:val="0"/>
        <w:suppressLineNumbers w:val="0"/>
        <w:spacing w:before="0" w:beforeAutospacing="0" w:after="0" w:afterAutospacing="0"/>
        <w:ind w:left="0" w:right="0" w:firstLine="600" w:firstLineChars="200"/>
        <w:jc w:val="both"/>
        <w:rPr>
          <w:rFonts w:hint="eastAsia" w:ascii="宋体" w:hAnsi="宋体" w:eastAsia="宋体" w:cs="宋体"/>
          <w:sz w:val="30"/>
          <w:szCs w:val="30"/>
          <w:lang w:val="en-US"/>
        </w:rPr>
      </w:pPr>
      <w:r>
        <w:rPr>
          <w:rFonts w:hint="eastAsia" w:ascii="仿宋" w:hAnsi="仿宋" w:eastAsia="仿宋" w:cs="宋体"/>
          <w:color w:val="222222"/>
          <w:kern w:val="0"/>
          <w:sz w:val="30"/>
          <w:szCs w:val="30"/>
          <w:lang w:val="en-US" w:eastAsia="zh-CN" w:bidi="ar"/>
        </w:rPr>
        <w:t>2、</w:t>
      </w:r>
      <w:r>
        <w:rPr>
          <w:rFonts w:hint="eastAsia" w:ascii="仿宋" w:hAnsi="仿宋" w:eastAsia="仿宋" w:cs="宋体"/>
          <w:color w:val="222222"/>
          <w:spacing w:val="10"/>
          <w:kern w:val="0"/>
          <w:sz w:val="32"/>
          <w:szCs w:val="32"/>
          <w:lang w:val="en-US" w:eastAsia="zh-CN" w:bidi="ar"/>
        </w:rPr>
        <w:t>部门预算单位构成：</w:t>
      </w:r>
      <w:r>
        <w:rPr>
          <w:rFonts w:hint="eastAsia" w:ascii="仿宋" w:hAnsi="仿宋" w:eastAsia="仿宋" w:cs="仿宋"/>
          <w:kern w:val="2"/>
          <w:sz w:val="30"/>
          <w:szCs w:val="30"/>
          <w:lang w:val="en-US" w:eastAsia="zh-CN" w:bidi="ar"/>
        </w:rPr>
        <w:t>永和县失业保险管理服务中心为独立核算机构，机构数1个，编制为公共预算财政补助单位，核定编制人数4人，实有人数为5人。</w:t>
      </w:r>
    </w:p>
    <w:p>
      <w:pPr>
        <w:keepNext w:val="0"/>
        <w:keepLines w:val="0"/>
        <w:widowControl/>
        <w:suppressLineNumbers w:val="0"/>
        <w:shd w:val="clear" w:fill="FFFFFF"/>
        <w:spacing w:before="0" w:beforeAutospacing="0" w:after="0" w:afterAutospacing="0" w:line="404" w:lineRule="atLeast"/>
        <w:ind w:left="0" w:right="0" w:firstLine="602"/>
        <w:jc w:val="center"/>
        <w:rPr>
          <w:rFonts w:hint="eastAsia" w:ascii="微软雅黑" w:hAnsi="微软雅黑" w:eastAsia="微软雅黑" w:cs="宋体"/>
          <w:color w:val="222222"/>
          <w:kern w:val="0"/>
          <w:sz w:val="22"/>
          <w:szCs w:val="22"/>
          <w:shd w:val="clear" w:fill="FFFFFF"/>
          <w:lang w:val="en-US"/>
        </w:rPr>
      </w:pPr>
      <w:r>
        <w:rPr>
          <w:rFonts w:hint="eastAsia" w:ascii="仿宋" w:hAnsi="仿宋" w:eastAsia="仿宋" w:cs="宋体"/>
          <w:b/>
          <w:color w:val="222222"/>
          <w:spacing w:val="10"/>
          <w:kern w:val="0"/>
          <w:sz w:val="32"/>
          <w:szCs w:val="32"/>
          <w:shd w:val="clear" w:fill="FFFFFF"/>
          <w:lang w:val="en-US" w:eastAsia="zh-CN" w:bidi="ar"/>
        </w:rPr>
        <w:t>第二部分</w:t>
      </w:r>
      <w:r>
        <w:rPr>
          <w:rFonts w:hint="eastAsia" w:ascii="宋体" w:hAnsi="宋体" w:eastAsia="宋体" w:cs="宋体"/>
          <w:b/>
          <w:color w:val="222222"/>
          <w:spacing w:val="10"/>
          <w:kern w:val="0"/>
          <w:sz w:val="32"/>
          <w:szCs w:val="32"/>
          <w:shd w:val="clear" w:fill="FFFFFF"/>
          <w:lang w:val="en-US" w:eastAsia="zh-CN" w:bidi="ar"/>
        </w:rPr>
        <w:t> </w:t>
      </w:r>
      <w:r>
        <w:rPr>
          <w:rFonts w:hint="eastAsia" w:ascii="宋体" w:hAnsi="宋体" w:eastAsia="宋体" w:cs="宋体"/>
          <w:b/>
          <w:color w:val="222222"/>
          <w:spacing w:val="10"/>
          <w:kern w:val="0"/>
          <w:sz w:val="32"/>
          <w:szCs w:val="22"/>
          <w:shd w:val="clear" w:fill="FFFFFF"/>
          <w:lang w:val="en-US" w:eastAsia="zh-CN" w:bidi="ar"/>
        </w:rPr>
        <w:t> </w:t>
      </w:r>
      <w:r>
        <w:rPr>
          <w:rFonts w:hint="eastAsia" w:ascii="仿宋" w:hAnsi="仿宋" w:eastAsia="仿宋" w:cs="宋体"/>
          <w:b/>
          <w:color w:val="222222"/>
          <w:spacing w:val="10"/>
          <w:kern w:val="0"/>
          <w:sz w:val="32"/>
          <w:szCs w:val="32"/>
          <w:shd w:val="clear" w:fill="FFFFFF"/>
          <w:lang w:val="en-US" w:eastAsia="zh-CN" w:bidi="ar"/>
        </w:rPr>
        <w:t>2018年度部门预算报表</w:t>
      </w:r>
    </w:p>
    <w:p>
      <w:pPr>
        <w:keepNext w:val="0"/>
        <w:keepLines w:val="0"/>
        <w:widowControl/>
        <w:suppressLineNumbers w:val="0"/>
        <w:shd w:val="clear" w:fill="FFFFFF"/>
        <w:spacing w:before="0" w:beforeAutospacing="0" w:after="0" w:afterAutospacing="0" w:line="404" w:lineRule="atLeast"/>
        <w:ind w:left="0" w:right="0" w:firstLine="600"/>
        <w:jc w:val="both"/>
        <w:rPr>
          <w:rFonts w:hint="eastAsia" w:ascii="微软雅黑" w:hAnsi="微软雅黑" w:eastAsia="微软雅黑" w:cs="宋体"/>
          <w:color w:val="222222"/>
          <w:kern w:val="0"/>
          <w:sz w:val="22"/>
          <w:szCs w:val="22"/>
          <w:shd w:val="clear" w:fill="FFFFFF"/>
          <w:lang w:val="en-US"/>
        </w:rPr>
      </w:pPr>
      <w:r>
        <w:rPr>
          <w:rFonts w:hint="eastAsia" w:ascii="仿宋" w:hAnsi="仿宋" w:eastAsia="仿宋" w:cs="宋体"/>
          <w:color w:val="222222"/>
          <w:spacing w:val="10"/>
          <w:kern w:val="0"/>
          <w:sz w:val="32"/>
          <w:szCs w:val="32"/>
          <w:shd w:val="clear" w:fill="FFFFFF"/>
          <w:lang w:val="en-US" w:eastAsia="zh-CN" w:bidi="ar"/>
        </w:rPr>
        <w:t>本部分内容见附表。</w:t>
      </w:r>
    </w:p>
    <w:p>
      <w:pPr>
        <w:keepNext w:val="0"/>
        <w:keepLines w:val="0"/>
        <w:widowControl/>
        <w:suppressLineNumbers w:val="0"/>
        <w:shd w:val="clear" w:fill="FFFFFF"/>
        <w:spacing w:before="0" w:beforeAutospacing="0" w:after="0" w:afterAutospacing="0" w:line="404" w:lineRule="atLeast"/>
        <w:ind w:left="0" w:right="0" w:firstLine="602"/>
        <w:jc w:val="center"/>
        <w:rPr>
          <w:rFonts w:hint="eastAsia" w:ascii="微软雅黑" w:hAnsi="微软雅黑" w:eastAsia="微软雅黑" w:cs="宋体"/>
          <w:color w:val="222222"/>
          <w:kern w:val="0"/>
          <w:sz w:val="22"/>
          <w:szCs w:val="22"/>
          <w:shd w:val="clear" w:fill="FFFFFF"/>
          <w:lang w:val="en-US"/>
        </w:rPr>
      </w:pPr>
      <w:r>
        <w:rPr>
          <w:rFonts w:hint="eastAsia" w:ascii="仿宋" w:hAnsi="仿宋" w:eastAsia="仿宋" w:cs="宋体"/>
          <w:b/>
          <w:color w:val="222222"/>
          <w:spacing w:val="10"/>
          <w:kern w:val="0"/>
          <w:sz w:val="32"/>
          <w:szCs w:val="32"/>
          <w:shd w:val="clear" w:fill="FFFFFF"/>
          <w:lang w:val="en-US" w:eastAsia="zh-CN" w:bidi="ar"/>
        </w:rPr>
        <w:t>第三部分</w:t>
      </w:r>
      <w:r>
        <w:rPr>
          <w:rFonts w:hint="eastAsia" w:ascii="宋体" w:hAnsi="宋体" w:eastAsia="宋体" w:cs="宋体"/>
          <w:b/>
          <w:color w:val="222222"/>
          <w:spacing w:val="10"/>
          <w:kern w:val="0"/>
          <w:sz w:val="32"/>
          <w:szCs w:val="22"/>
          <w:shd w:val="clear" w:fill="FFFFFF"/>
          <w:lang w:val="en-US" w:eastAsia="zh-CN" w:bidi="ar"/>
        </w:rPr>
        <w:t> </w:t>
      </w:r>
      <w:r>
        <w:rPr>
          <w:rFonts w:hint="eastAsia" w:ascii="宋体" w:hAnsi="宋体" w:eastAsia="宋体" w:cs="宋体"/>
          <w:b/>
          <w:color w:val="222222"/>
          <w:spacing w:val="10"/>
          <w:kern w:val="0"/>
          <w:sz w:val="32"/>
          <w:szCs w:val="32"/>
          <w:shd w:val="clear" w:fill="FFFFFF"/>
          <w:lang w:val="en-US" w:eastAsia="zh-CN" w:bidi="ar"/>
        </w:rPr>
        <w:t> </w:t>
      </w:r>
      <w:r>
        <w:rPr>
          <w:rFonts w:hint="eastAsia" w:ascii="仿宋" w:hAnsi="仿宋" w:eastAsia="仿宋" w:cs="仿宋"/>
          <w:b/>
          <w:color w:val="222222"/>
          <w:spacing w:val="10"/>
          <w:kern w:val="0"/>
          <w:sz w:val="32"/>
          <w:szCs w:val="32"/>
          <w:shd w:val="clear" w:fill="FFFFFF"/>
          <w:lang w:val="en-US" w:eastAsia="zh-CN" w:bidi="ar"/>
        </w:rPr>
        <w:t>2018年</w:t>
      </w:r>
      <w:r>
        <w:rPr>
          <w:rFonts w:hint="eastAsia" w:ascii="仿宋" w:hAnsi="仿宋" w:eastAsia="仿宋" w:cs="宋体"/>
          <w:b/>
          <w:color w:val="222222"/>
          <w:spacing w:val="10"/>
          <w:kern w:val="0"/>
          <w:sz w:val="32"/>
          <w:szCs w:val="32"/>
          <w:shd w:val="clear" w:fill="FFFFFF"/>
          <w:lang w:val="en-US" w:eastAsia="zh-CN" w:bidi="ar"/>
        </w:rPr>
        <w:t>度部门预算情况说明</w:t>
      </w:r>
    </w:p>
    <w:p>
      <w:pPr>
        <w:keepNext w:val="0"/>
        <w:keepLines w:val="0"/>
        <w:widowControl/>
        <w:suppressLineNumbers w:val="0"/>
        <w:shd w:val="clear" w:fill="FFFFFF"/>
        <w:spacing w:before="0" w:beforeAutospacing="0" w:after="0" w:afterAutospacing="0" w:line="404" w:lineRule="atLeast"/>
        <w:ind w:left="0" w:right="0" w:firstLine="600"/>
        <w:jc w:val="both"/>
        <w:rPr>
          <w:rFonts w:hint="eastAsia" w:ascii="仿宋" w:hAnsi="仿宋" w:eastAsia="仿宋" w:cs="宋体"/>
          <w:color w:val="222222"/>
          <w:spacing w:val="10"/>
          <w:kern w:val="0"/>
          <w:sz w:val="32"/>
          <w:szCs w:val="32"/>
          <w:shd w:val="clear" w:fill="FFFFFF"/>
          <w:lang w:val="en-US"/>
        </w:rPr>
      </w:pPr>
      <w:r>
        <w:rPr>
          <w:rFonts w:hint="eastAsia" w:ascii="仿宋" w:hAnsi="仿宋" w:eastAsia="仿宋" w:cs="宋体"/>
          <w:color w:val="222222"/>
          <w:spacing w:val="10"/>
          <w:kern w:val="0"/>
          <w:sz w:val="32"/>
          <w:szCs w:val="32"/>
          <w:shd w:val="clear" w:fill="FFFFFF"/>
          <w:lang w:val="en-US" w:eastAsia="zh-CN" w:bidi="ar"/>
        </w:rPr>
        <w:t>1、2018年度部门预算数据变动情况及原因</w:t>
      </w:r>
    </w:p>
    <w:p>
      <w:pPr>
        <w:keepNext w:val="0"/>
        <w:keepLines w:val="0"/>
        <w:widowControl w:val="0"/>
        <w:suppressLineNumbers w:val="0"/>
        <w:spacing w:before="0" w:beforeAutospacing="0" w:after="0" w:afterAutospacing="0"/>
        <w:ind w:left="0" w:right="0"/>
        <w:jc w:val="both"/>
        <w:rPr>
          <w:sz w:val="30"/>
          <w:szCs w:val="30"/>
          <w:lang w:val="en-US"/>
        </w:rPr>
      </w:pPr>
      <w:r>
        <w:rPr>
          <w:rFonts w:hint="eastAsia" w:ascii="Calibri" w:hAnsi="Calibri" w:eastAsia="宋体" w:cs="宋体"/>
          <w:kern w:val="2"/>
          <w:sz w:val="30"/>
          <w:szCs w:val="30"/>
          <w:lang w:val="en-US" w:eastAsia="zh-CN" w:bidi="ar"/>
        </w:rPr>
        <w:t>我中心财务情况</w:t>
      </w:r>
    </w:p>
    <w:p>
      <w:pPr>
        <w:keepNext w:val="0"/>
        <w:keepLines w:val="0"/>
        <w:widowControl w:val="0"/>
        <w:suppressLineNumbers w:val="0"/>
        <w:spacing w:before="0" w:beforeAutospacing="0" w:after="0" w:afterAutospacing="0"/>
        <w:ind w:left="0" w:right="0" w:firstLine="450" w:firstLineChars="15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（一）、我中心2018年财政拨款预算89.95万元，比去年预算减少2.15万元，减少的原因是今年没有人员经费，财政经费紧缺，经费只拨了5万元。</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kern w:val="0"/>
          <w:sz w:val="30"/>
          <w:szCs w:val="30"/>
          <w:lang w:val="en-US" w:eastAsia="zh-CN" w:bidi="ar"/>
        </w:rPr>
        <w:t>2、</w:t>
      </w:r>
      <w:r>
        <w:rPr>
          <w:rFonts w:hint="eastAsia" w:ascii="仿宋" w:hAnsi="仿宋" w:eastAsia="仿宋" w:cs="宋体"/>
          <w:color w:val="222222"/>
          <w:spacing w:val="10"/>
          <w:kern w:val="0"/>
          <w:sz w:val="32"/>
          <w:szCs w:val="32"/>
          <w:lang w:val="en-US" w:eastAsia="zh-CN" w:bidi="ar"/>
        </w:rPr>
        <w:t>“三公”经费增减变动原因说明</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我中心2018年“三公”经费：无</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3机关运行经费增减变动原因说明</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机关运行经费减少了2万元。原因：财政预算减少。</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p>
    <w:p>
      <w:pPr>
        <w:keepNext w:val="0"/>
        <w:keepLines w:val="0"/>
        <w:widowControl/>
        <w:suppressLineNumbers w:val="0"/>
        <w:shd w:val="clear" w:fill="FFFFFF"/>
        <w:spacing w:before="0" w:beforeAutospacing="0" w:after="0" w:afterAutospacing="0" w:line="404" w:lineRule="atLeast"/>
        <w:ind w:left="0" w:right="0" w:firstLine="600"/>
        <w:jc w:val="both"/>
        <w:rPr>
          <w:rFonts w:hint="eastAsia" w:ascii="仿宋" w:hAnsi="仿宋" w:eastAsia="仿宋" w:cs="宋体"/>
          <w:color w:val="222222"/>
          <w:spacing w:val="10"/>
          <w:kern w:val="0"/>
          <w:sz w:val="32"/>
          <w:szCs w:val="32"/>
          <w:shd w:val="clear" w:fill="FFFFFF"/>
          <w:lang w:val="en-US"/>
        </w:rPr>
      </w:pPr>
      <w:r>
        <w:rPr>
          <w:rFonts w:hint="eastAsia" w:ascii="仿宋" w:hAnsi="仿宋" w:eastAsia="仿宋" w:cs="宋体"/>
          <w:color w:val="222222"/>
          <w:kern w:val="0"/>
          <w:sz w:val="30"/>
          <w:szCs w:val="30"/>
          <w:shd w:val="clear" w:fill="FFFFFF"/>
          <w:lang w:val="en-US" w:eastAsia="zh-CN" w:bidi="ar"/>
        </w:rPr>
        <w:t>4、</w:t>
      </w:r>
      <w:r>
        <w:rPr>
          <w:rFonts w:hint="eastAsia" w:ascii="仿宋" w:hAnsi="仿宋" w:eastAsia="仿宋" w:cs="宋体"/>
          <w:color w:val="222222"/>
          <w:spacing w:val="10"/>
          <w:kern w:val="0"/>
          <w:sz w:val="32"/>
          <w:szCs w:val="32"/>
          <w:shd w:val="clear" w:fill="FFFFFF"/>
          <w:lang w:val="en-US" w:eastAsia="zh-CN" w:bidi="ar"/>
        </w:rPr>
        <w:t>其他说明（参考模板，各单位可根据本单位实际情况进行修改和完善）</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（1）政府采购情况：无</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2018年我单位政府采购预算总额0万元，其中：政府采购货物预算0万元、政府采购工程预算0万元、政府采购服务预算0万元。</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（2）政府购买服务指导性目录</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（3）国有资产占有使用情况</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1.车辆情况：无</w:t>
      </w:r>
    </w:p>
    <w:p>
      <w:pPr>
        <w:keepNext w:val="0"/>
        <w:keepLines w:val="0"/>
        <w:widowControl w:val="0"/>
        <w:suppressLineNumbers w:val="0"/>
        <w:spacing w:before="0" w:beforeAutospacing="0" w:after="0" w:afterAutospacing="0"/>
        <w:ind w:left="319" w:leftChars="152" w:right="0" w:firstLine="686" w:firstLineChars="202"/>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2.房屋情况：无，租人才市场2间房，每年房租0.8万元。</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（4）绩效管理情况：无</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2018年我中心实行绩效目标管理的项目0个，涉及一般公共预算当年拨款0万元。</w:t>
      </w:r>
    </w:p>
    <w:p>
      <w:pPr>
        <w:keepNext w:val="0"/>
        <w:keepLines w:val="0"/>
        <w:widowControl/>
        <w:suppressLineNumbers w:val="0"/>
        <w:shd w:val="clear" w:fill="FFFFFF"/>
        <w:spacing w:before="0" w:beforeAutospacing="0" w:after="0" w:afterAutospacing="0" w:line="404" w:lineRule="atLeast"/>
        <w:ind w:left="0" w:right="0"/>
        <w:jc w:val="center"/>
        <w:rPr>
          <w:rFonts w:hint="eastAsia" w:ascii="微软雅黑" w:hAnsi="微软雅黑" w:eastAsia="微软雅黑" w:cs="宋体"/>
          <w:color w:val="222222"/>
          <w:kern w:val="0"/>
          <w:sz w:val="22"/>
          <w:szCs w:val="22"/>
          <w:shd w:val="clear" w:fill="FFFFFF"/>
          <w:lang w:val="en-US"/>
        </w:rPr>
      </w:pPr>
      <w:r>
        <w:rPr>
          <w:rFonts w:hint="eastAsia" w:ascii="仿宋" w:hAnsi="仿宋" w:eastAsia="仿宋" w:cs="宋体"/>
          <w:b/>
          <w:color w:val="222222"/>
          <w:kern w:val="0"/>
          <w:sz w:val="30"/>
          <w:szCs w:val="30"/>
          <w:shd w:val="clear" w:fill="FFFFFF"/>
          <w:lang w:val="en-US" w:eastAsia="zh-CN" w:bidi="ar"/>
        </w:rPr>
        <w:t>第四部分</w:t>
      </w:r>
      <w:r>
        <w:rPr>
          <w:rFonts w:hint="eastAsia" w:ascii="宋体" w:hAnsi="宋体" w:eastAsia="宋体" w:cs="宋体"/>
          <w:b/>
          <w:color w:val="222222"/>
          <w:kern w:val="0"/>
          <w:sz w:val="30"/>
          <w:szCs w:val="30"/>
          <w:shd w:val="clear" w:fill="FFFFFF"/>
          <w:lang w:val="en-US" w:eastAsia="zh-CN" w:bidi="ar"/>
        </w:rPr>
        <w:t>  </w:t>
      </w:r>
      <w:r>
        <w:rPr>
          <w:rFonts w:hint="eastAsia" w:ascii="宋体" w:hAnsi="宋体" w:eastAsia="宋体" w:cs="宋体"/>
          <w:b/>
          <w:color w:val="222222"/>
          <w:kern w:val="0"/>
          <w:sz w:val="30"/>
          <w:szCs w:val="22"/>
          <w:shd w:val="clear" w:fill="FFFFFF"/>
          <w:lang w:val="en-US" w:eastAsia="zh-CN" w:bidi="ar"/>
        </w:rPr>
        <w:t> </w:t>
      </w:r>
      <w:r>
        <w:rPr>
          <w:rFonts w:hint="eastAsia" w:ascii="仿宋" w:hAnsi="仿宋" w:eastAsia="仿宋" w:cs="宋体"/>
          <w:b/>
          <w:color w:val="222222"/>
          <w:kern w:val="0"/>
          <w:sz w:val="30"/>
          <w:szCs w:val="30"/>
          <w:shd w:val="clear" w:fill="FFFFFF"/>
          <w:lang w:val="en-US" w:eastAsia="zh-CN" w:bidi="ar"/>
        </w:rPr>
        <w:t>名词解释</w:t>
      </w:r>
    </w:p>
    <w:p>
      <w:pPr>
        <w:keepNext w:val="0"/>
        <w:keepLines w:val="0"/>
        <w:widowControl w:val="0"/>
        <w:suppressLineNumbers w:val="0"/>
        <w:autoSpaceDE w:val="0"/>
        <w:autoSpaceDN w:val="0"/>
        <w:adjustRightInd w:val="0"/>
        <w:spacing w:before="0" w:beforeAutospacing="0" w:after="0" w:afterAutospacing="0"/>
        <w:ind w:left="0" w:right="0" w:firstLine="680" w:firstLineChars="200"/>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（1）基本支出：指为保障机构正常运转、完成日常</w:t>
      </w:r>
    </w:p>
    <w:p>
      <w:pPr>
        <w:keepNext w:val="0"/>
        <w:keepLines w:val="0"/>
        <w:widowControl w:val="0"/>
        <w:suppressLineNumbers w:val="0"/>
        <w:autoSpaceDE w:val="0"/>
        <w:autoSpaceDN w:val="0"/>
        <w:adjustRightInd w:val="0"/>
        <w:spacing w:before="0" w:beforeAutospacing="0" w:after="0" w:afterAutospacing="0"/>
        <w:ind w:left="0" w:right="0"/>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工作任务而发生的人员支出和公用支出。</w:t>
      </w:r>
    </w:p>
    <w:p>
      <w:pPr>
        <w:keepNext w:val="0"/>
        <w:keepLines w:val="0"/>
        <w:widowControl w:val="0"/>
        <w:suppressLineNumbers w:val="0"/>
        <w:autoSpaceDE w:val="0"/>
        <w:autoSpaceDN w:val="0"/>
        <w:adjustRightInd w:val="0"/>
        <w:spacing w:before="0" w:beforeAutospacing="0" w:after="0" w:afterAutospacing="0"/>
        <w:ind w:left="0" w:right="0" w:firstLine="680" w:firstLineChars="200"/>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（2）项目支出：指在基本支出之外为完成特定行政任务和事业发展目标所发生的支出。</w:t>
      </w:r>
    </w:p>
    <w:p>
      <w:pPr>
        <w:keepNext w:val="0"/>
        <w:keepLines w:val="0"/>
        <w:widowControl w:val="0"/>
        <w:suppressLineNumbers w:val="0"/>
        <w:autoSpaceDE w:val="0"/>
        <w:autoSpaceDN w:val="0"/>
        <w:adjustRightInd w:val="0"/>
        <w:spacing w:before="0" w:beforeAutospacing="0" w:after="0" w:afterAutospacing="0"/>
        <w:ind w:left="0" w:right="0" w:firstLine="680" w:firstLineChars="200"/>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widowControl w:val="0"/>
        <w:suppressLineNumbers w:val="0"/>
        <w:autoSpaceDE w:val="0"/>
        <w:autoSpaceDN w:val="0"/>
        <w:adjustRightInd w:val="0"/>
        <w:spacing w:before="0" w:beforeAutospacing="0" w:after="0" w:afterAutospacing="0"/>
        <w:ind w:left="0" w:right="0" w:firstLine="680" w:firstLineChars="200"/>
        <w:jc w:val="both"/>
        <w:rPr>
          <w:rFonts w:hint="eastAsia" w:ascii="仿宋" w:hAnsi="仿宋" w:eastAsia="仿宋" w:cs="宋体"/>
          <w:color w:val="222222"/>
          <w:spacing w:val="10"/>
          <w:kern w:val="0"/>
          <w:sz w:val="32"/>
          <w:szCs w:val="32"/>
          <w:lang w:val="en-US"/>
        </w:rPr>
      </w:pPr>
      <w:r>
        <w:rPr>
          <w:rFonts w:hint="eastAsia" w:ascii="仿宋" w:hAnsi="仿宋" w:eastAsia="仿宋" w:cs="宋体"/>
          <w:color w:val="222222"/>
          <w:spacing w:val="10"/>
          <w:kern w:val="0"/>
          <w:sz w:val="32"/>
          <w:szCs w:val="32"/>
          <w:lang w:val="en-US" w:eastAsia="zh-CN" w:bidi="ar"/>
        </w:rPr>
        <w:t>（4）机关运行经费：指行政单位和参照公务员法管理的事业单位使用一般公共预算安排的基本支出中的日常公用经费支出。</w:t>
      </w:r>
    </w:p>
    <w:p>
      <w:pPr>
        <w:keepNext w:val="0"/>
        <w:keepLines w:val="0"/>
        <w:widowControl/>
        <w:suppressLineNumbers w:val="0"/>
        <w:shd w:val="clear" w:fill="FFFFFF"/>
        <w:spacing w:before="0" w:beforeAutospacing="0" w:after="0" w:afterAutospacing="0" w:line="404" w:lineRule="atLeast"/>
        <w:ind w:left="0" w:right="0" w:firstLine="600"/>
        <w:jc w:val="both"/>
        <w:rPr>
          <w:rFonts w:hint="eastAsia" w:ascii="微软雅黑" w:hAnsi="微软雅黑" w:eastAsia="微软雅黑" w:cs="宋体"/>
          <w:color w:val="222222"/>
          <w:kern w:val="0"/>
          <w:sz w:val="22"/>
          <w:szCs w:val="22"/>
          <w:shd w:val="clear" w:fill="FFFFFF"/>
          <w:lang w:val="en-US"/>
        </w:rPr>
      </w:pPr>
    </w:p>
    <w:p>
      <w:bookmarkStart w:id="0" w:name="_GoBack"/>
      <w:bookmarkEnd w:id="0"/>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0000000000000000000"/>
    <w:charset w:val="86"/>
    <w:family w:val="auto"/>
    <w:pitch w:val="default"/>
    <w:sig w:usb0="00000000" w:usb1="00000000" w:usb2="00000016" w:usb3="00000000" w:csb0="00040001" w:csb1="00000000"/>
  </w:font>
  <w:font w:name="@宋体">
    <w:panose1 w:val="02010600030101010101"/>
    <w:charset w:val="86"/>
    <w:family w:val="auto"/>
    <w:pitch w:val="variable"/>
    <w:sig w:usb0="00000003" w:usb1="080E0000" w:usb2="00000000" w:usb3="00000000" w:csb0="00040001" w:csb1="00000000"/>
  </w:font>
  <w:font w:name="微软雅黑">
    <w:panose1 w:val="020B0503020204020204"/>
    <w:charset w:val="86"/>
    <w:family w:val="auto"/>
    <w:pitch w:val="variable"/>
    <w:sig w:usb0="80000287" w:usb1="2A0F3C52" w:usb2="00000016" w:usb3="00000000" w:csb0="0004001F" w:csb1="00000000"/>
  </w:font>
  <w:font w:name="@微软雅黑">
    <w:panose1 w:val="020B0503020204020204"/>
    <w:charset w:val="86"/>
    <w:family w:val="auto"/>
    <w:pitch w:val="variable"/>
    <w:sig w:usb0="80000287" w:usb1="2A0F3C52" w:usb2="00000016" w:usb3="00000000" w:csb0="0004001F" w:csb1="00000000"/>
  </w:font>
  <w:font w:name="@仿宋">
    <w:altName w:val="仿宋_GB2312"/>
    <w:panose1 w:val="00000000000000000000"/>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1D390C"/>
    <w:rsid w:val="2C1D390C"/>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uppressLineNumbers w:val="0"/>
      <w:spacing w:before="340" w:beforeAutospacing="0" w:after="330" w:afterAutospacing="0" w:line="576" w:lineRule="auto"/>
      <w:ind w:left="0" w:right="0"/>
      <w:jc w:val="both"/>
      <w:outlineLvl w:val="0"/>
    </w:pPr>
    <w:rPr>
      <w:rFonts w:hint="default" w:ascii="Calibri" w:hAnsi="Calibri" w:eastAsia="宋体" w:cs="Calibri"/>
      <w:b/>
      <w:kern w:val="44"/>
      <w:sz w:val="44"/>
      <w:szCs w:val="22"/>
      <w:lang w:val="en-US" w:eastAsia="zh-CN" w:bidi="ar"/>
    </w:rPr>
  </w:style>
  <w:style w:type="character" w:default="1" w:styleId="3">
    <w:name w:val="Default Paragraph Font"/>
    <w:semiHidden/>
    <w:uiPriority w:val="0"/>
  </w:style>
  <w:style w:type="table" w:default="1" w:styleId="4">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2018-05-11T01:24:00Z</dcterms:created>
  <dc:creator>梦～紫</dc:creator>
  <cp:lastModifiedBy>梦～紫</cp:lastModifiedBy>
  <dcterms:modified xsi:type="dcterms:W3CDTF">2018-05-11T01:25:48Z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