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line="404" w:lineRule="atLeast"/>
        <w:jc w:val="center"/>
        <w:rPr>
          <w:rFonts w:ascii="微软雅黑" w:hAnsi="微软雅黑" w:eastAsia="微软雅黑" w:cs="宋体"/>
          <w:color w:val="222222"/>
          <w:kern w:val="0"/>
          <w:sz w:val="22"/>
        </w:rPr>
      </w:pPr>
      <w:r>
        <w:rPr>
          <w:rFonts w:hint="eastAsia" w:ascii="仿宋" w:hAnsi="仿宋" w:eastAsia="仿宋" w:cs="宋体"/>
          <w:b/>
          <w:bCs/>
          <w:color w:val="222222"/>
          <w:spacing w:val="10"/>
          <w:kern w:val="0"/>
          <w:sz w:val="36"/>
          <w:szCs w:val="36"/>
        </w:rPr>
        <w:t>永和县妇幼保健计划生育服务中心</w:t>
      </w:r>
    </w:p>
    <w:p>
      <w:pPr>
        <w:widowControl/>
        <w:shd w:val="clear" w:color="auto" w:fill="FFFFFF"/>
        <w:spacing w:line="404" w:lineRule="atLeast"/>
        <w:jc w:val="center"/>
        <w:rPr>
          <w:rFonts w:ascii="微软雅黑" w:hAnsi="微软雅黑" w:eastAsia="微软雅黑" w:cs="宋体"/>
          <w:color w:val="222222"/>
          <w:kern w:val="0"/>
          <w:sz w:val="22"/>
        </w:rPr>
      </w:pPr>
      <w:r>
        <w:rPr>
          <w:rFonts w:hint="eastAsia" w:ascii="仿宋" w:hAnsi="仿宋" w:eastAsia="仿宋" w:cs="宋体"/>
          <w:b/>
          <w:bCs/>
          <w:color w:val="222222"/>
          <w:kern w:val="0"/>
          <w:sz w:val="36"/>
          <w:szCs w:val="36"/>
        </w:rPr>
        <w:t>201</w:t>
      </w:r>
      <w:r>
        <w:rPr>
          <w:rFonts w:hint="eastAsia" w:ascii="仿宋" w:hAnsi="仿宋" w:eastAsia="仿宋" w:cs="宋体"/>
          <w:b/>
          <w:bCs/>
          <w:color w:val="222222"/>
          <w:kern w:val="0"/>
          <w:sz w:val="36"/>
          <w:szCs w:val="36"/>
          <w:lang w:val="en-US" w:eastAsia="zh-CN"/>
        </w:rPr>
        <w:t>8</w:t>
      </w:r>
      <w:r>
        <w:rPr>
          <w:rFonts w:hint="eastAsia" w:ascii="仿宋" w:hAnsi="仿宋" w:eastAsia="仿宋" w:cs="宋体"/>
          <w:b/>
          <w:bCs/>
          <w:color w:val="222222"/>
          <w:spacing w:val="10"/>
          <w:kern w:val="0"/>
          <w:sz w:val="36"/>
          <w:szCs w:val="36"/>
        </w:rPr>
        <w:t>年度部门预算情况说明</w:t>
      </w:r>
    </w:p>
    <w:p>
      <w:pPr>
        <w:widowControl/>
        <w:shd w:val="clear" w:color="auto" w:fill="FFFFFF"/>
        <w:spacing w:line="404" w:lineRule="atLeast"/>
        <w:jc w:val="center"/>
        <w:rPr>
          <w:rFonts w:ascii="微软雅黑" w:hAnsi="微软雅黑" w:eastAsia="微软雅黑" w:cs="宋体"/>
          <w:color w:val="222222"/>
          <w:kern w:val="0"/>
          <w:sz w:val="22"/>
        </w:rPr>
      </w:pPr>
      <w:r>
        <w:rPr>
          <w:rFonts w:hint="eastAsia" w:ascii="宋体" w:hAnsi="宋体" w:eastAsia="宋体" w:cs="宋体"/>
          <w:color w:val="222222"/>
          <w:kern w:val="0"/>
          <w:sz w:val="44"/>
          <w:szCs w:val="44"/>
        </w:rPr>
        <w:t> </w:t>
      </w:r>
    </w:p>
    <w:p>
      <w:pPr>
        <w:widowControl/>
        <w:shd w:val="clear" w:color="auto" w:fill="FFFFFF"/>
        <w:spacing w:line="404" w:lineRule="atLeast"/>
        <w:ind w:firstLine="562"/>
        <w:jc w:val="center"/>
        <w:rPr>
          <w:rFonts w:ascii="微软雅黑" w:hAnsi="微软雅黑" w:eastAsia="微软雅黑" w:cs="宋体"/>
          <w:color w:val="222222"/>
          <w:kern w:val="0"/>
          <w:sz w:val="22"/>
        </w:rPr>
      </w:pPr>
      <w:r>
        <w:rPr>
          <w:rFonts w:hint="eastAsia" w:ascii="宋体" w:hAnsi="宋体" w:eastAsia="宋体" w:cs="宋体"/>
          <w:b/>
          <w:bCs/>
          <w:color w:val="222222"/>
          <w:kern w:val="0"/>
          <w:sz w:val="28"/>
          <w:szCs w:val="28"/>
        </w:rPr>
        <w:t>第一部分 </w:t>
      </w:r>
      <w:r>
        <w:rPr>
          <w:rFonts w:hint="eastAsia" w:ascii="宋体" w:hAnsi="宋体" w:eastAsia="宋体" w:cs="宋体"/>
          <w:b/>
          <w:bCs/>
          <w:color w:val="222222"/>
          <w:kern w:val="0"/>
          <w:sz w:val="28"/>
        </w:rPr>
        <w:t> </w:t>
      </w:r>
      <w:r>
        <w:rPr>
          <w:rFonts w:hint="eastAsia" w:ascii="宋体" w:hAnsi="宋体" w:eastAsia="宋体" w:cs="宋体"/>
          <w:b/>
          <w:bCs/>
          <w:color w:val="222222"/>
          <w:kern w:val="0"/>
          <w:sz w:val="28"/>
          <w:szCs w:val="28"/>
        </w:rPr>
        <w:t>概况</w:t>
      </w:r>
    </w:p>
    <w:p>
      <w:pPr>
        <w:widowControl/>
        <w:shd w:val="clear" w:color="auto" w:fill="FFFFFF"/>
        <w:spacing w:line="404" w:lineRule="atLeast"/>
        <w:ind w:firstLine="600"/>
        <w:rPr>
          <w:rFonts w:ascii="微软雅黑" w:hAnsi="微软雅黑" w:eastAsia="微软雅黑" w:cs="宋体"/>
          <w:color w:val="222222"/>
          <w:kern w:val="0"/>
          <w:sz w:val="30"/>
          <w:szCs w:val="30"/>
        </w:rPr>
      </w:pPr>
      <w:r>
        <w:rPr>
          <w:rFonts w:hint="eastAsia" w:ascii="仿宋" w:hAnsi="仿宋" w:eastAsia="仿宋" w:cs="宋体"/>
          <w:color w:val="222222"/>
          <w:kern w:val="0"/>
          <w:sz w:val="30"/>
          <w:szCs w:val="30"/>
        </w:rPr>
        <w:t>1、</w:t>
      </w:r>
      <w:r>
        <w:rPr>
          <w:rFonts w:hint="eastAsia" w:ascii="仿宋" w:hAnsi="仿宋" w:eastAsia="仿宋" w:cs="宋体"/>
          <w:color w:val="222222"/>
          <w:spacing w:val="10"/>
          <w:kern w:val="0"/>
          <w:sz w:val="32"/>
          <w:szCs w:val="32"/>
        </w:rPr>
        <w:t>主要职能职责:</w:t>
      </w:r>
      <w:r>
        <w:rPr>
          <w:rFonts w:hint="eastAsia" w:ascii="仿宋" w:hAnsi="仿宋" w:eastAsia="仿宋" w:cs="宋体"/>
          <w:color w:val="222222"/>
          <w:spacing w:val="10"/>
          <w:kern w:val="0"/>
          <w:sz w:val="30"/>
          <w:szCs w:val="30"/>
        </w:rPr>
        <w:t>充分利用信息化手段，掌握本辖区妇女儿童健康状况及影响因素；组织对辖区内提供妇幼保健服务的各级各类医疗卫生机构进行技术指导、业务培训、质量控制和监督评价，重点加强对基层医疗卫生机构的指导和考核；组织开展辖区妇幼卫生健康教育；适宜技术开发和推广；负责辖区托幼机构卫生保健工作业务指导；已进行妇幼保健和计划生育技术服务资源优化整合的机构应同时承担计划生育相关辖区业务管理和技术指导任务</w:t>
      </w:r>
    </w:p>
    <w:p>
      <w:pPr>
        <w:ind w:firstLine="600" w:firstLineChars="200"/>
        <w:rPr>
          <w:rFonts w:ascii="宋体" w:hAnsi="宋体" w:eastAsia="宋体"/>
          <w:sz w:val="30"/>
          <w:szCs w:val="30"/>
        </w:rPr>
      </w:pPr>
      <w:r>
        <w:rPr>
          <w:rFonts w:hint="eastAsia" w:ascii="仿宋" w:hAnsi="仿宋" w:eastAsia="仿宋" w:cs="宋体"/>
          <w:color w:val="222222"/>
          <w:kern w:val="0"/>
          <w:sz w:val="30"/>
          <w:szCs w:val="30"/>
        </w:rPr>
        <w:t>2、</w:t>
      </w:r>
      <w:r>
        <w:rPr>
          <w:rFonts w:hint="eastAsia" w:ascii="仿宋" w:hAnsi="仿宋" w:eastAsia="仿宋" w:cs="宋体"/>
          <w:color w:val="222222"/>
          <w:spacing w:val="10"/>
          <w:kern w:val="0"/>
          <w:sz w:val="32"/>
          <w:szCs w:val="32"/>
        </w:rPr>
        <w:t>部门预算单位构成：</w:t>
      </w:r>
      <w:r>
        <w:rPr>
          <w:rFonts w:hint="eastAsia" w:ascii="仿宋" w:hAnsi="仿宋" w:eastAsia="仿宋"/>
          <w:sz w:val="30"/>
          <w:szCs w:val="30"/>
        </w:rPr>
        <w:t>永和县妇幼保健计划生育服务中心，属于副科级全额拨款事业单位，属县卫生和计划生育局管理，编制30名，副科级1名。我中心有一个机构，统一发放工资，在</w:t>
      </w:r>
      <w:r>
        <w:rPr>
          <w:rFonts w:hint="eastAsia" w:ascii="宋体" w:hAnsi="宋体" w:eastAsia="宋体"/>
          <w:sz w:val="30"/>
          <w:szCs w:val="30"/>
        </w:rPr>
        <w:t>职人员29人。</w:t>
      </w:r>
    </w:p>
    <w:p>
      <w:pPr>
        <w:widowControl/>
        <w:shd w:val="clear" w:color="auto" w:fill="FFFFFF"/>
        <w:spacing w:line="404" w:lineRule="atLeast"/>
        <w:ind w:firstLine="602"/>
        <w:jc w:val="center"/>
        <w:rPr>
          <w:rFonts w:ascii="微软雅黑" w:hAnsi="微软雅黑" w:eastAsia="微软雅黑" w:cs="宋体"/>
          <w:color w:val="222222"/>
          <w:kern w:val="0"/>
          <w:sz w:val="22"/>
        </w:rPr>
      </w:pPr>
      <w:r>
        <w:rPr>
          <w:rFonts w:hint="eastAsia" w:ascii="仿宋" w:hAnsi="仿宋" w:eastAsia="仿宋" w:cs="宋体"/>
          <w:b/>
          <w:bCs/>
          <w:color w:val="222222"/>
          <w:spacing w:val="10"/>
          <w:kern w:val="0"/>
          <w:sz w:val="32"/>
          <w:szCs w:val="32"/>
        </w:rPr>
        <w:t>第二部分</w:t>
      </w:r>
      <w:r>
        <w:rPr>
          <w:rFonts w:hint="eastAsia" w:ascii="宋体" w:hAnsi="宋体" w:eastAsia="宋体" w:cs="宋体"/>
          <w:b/>
          <w:bCs/>
          <w:color w:val="222222"/>
          <w:spacing w:val="10"/>
          <w:kern w:val="0"/>
          <w:sz w:val="32"/>
          <w:szCs w:val="32"/>
        </w:rPr>
        <w:t> </w:t>
      </w:r>
      <w:r>
        <w:rPr>
          <w:rFonts w:hint="eastAsia" w:ascii="宋体" w:hAnsi="宋体" w:eastAsia="宋体" w:cs="宋体"/>
          <w:b/>
          <w:bCs/>
          <w:color w:val="222222"/>
          <w:spacing w:val="10"/>
          <w:kern w:val="0"/>
          <w:sz w:val="32"/>
        </w:rPr>
        <w:t> </w:t>
      </w:r>
      <w:r>
        <w:rPr>
          <w:rFonts w:hint="eastAsia" w:ascii="仿宋" w:hAnsi="仿宋" w:eastAsia="仿宋" w:cs="宋体"/>
          <w:b/>
          <w:bCs/>
          <w:color w:val="222222"/>
          <w:spacing w:val="10"/>
          <w:kern w:val="0"/>
          <w:sz w:val="32"/>
          <w:szCs w:val="32"/>
        </w:rPr>
        <w:t>201</w:t>
      </w:r>
      <w:r>
        <w:rPr>
          <w:rFonts w:hint="eastAsia" w:ascii="仿宋" w:hAnsi="仿宋" w:eastAsia="仿宋" w:cs="宋体"/>
          <w:b/>
          <w:bCs/>
          <w:color w:val="222222"/>
          <w:spacing w:val="10"/>
          <w:kern w:val="0"/>
          <w:sz w:val="32"/>
          <w:szCs w:val="32"/>
          <w:lang w:val="en-US" w:eastAsia="zh-CN"/>
        </w:rPr>
        <w:t>8</w:t>
      </w:r>
      <w:r>
        <w:rPr>
          <w:rFonts w:hint="eastAsia" w:ascii="仿宋" w:hAnsi="仿宋" w:eastAsia="仿宋" w:cs="宋体"/>
          <w:b/>
          <w:bCs/>
          <w:color w:val="222222"/>
          <w:spacing w:val="10"/>
          <w:kern w:val="0"/>
          <w:sz w:val="32"/>
          <w:szCs w:val="32"/>
        </w:rPr>
        <w:t>年度部门预算报表</w:t>
      </w:r>
    </w:p>
    <w:p>
      <w:pPr>
        <w:widowControl/>
        <w:shd w:val="clear" w:color="auto" w:fill="FFFFFF"/>
        <w:spacing w:line="404" w:lineRule="atLeast"/>
        <w:ind w:firstLine="600"/>
        <w:rPr>
          <w:rFonts w:ascii="微软雅黑" w:hAnsi="微软雅黑" w:eastAsia="微软雅黑" w:cs="宋体"/>
          <w:color w:val="222222"/>
          <w:kern w:val="0"/>
          <w:sz w:val="22"/>
        </w:rPr>
      </w:pPr>
      <w:r>
        <w:rPr>
          <w:rFonts w:hint="eastAsia" w:ascii="仿宋" w:hAnsi="仿宋" w:eastAsia="仿宋" w:cs="宋体"/>
          <w:color w:val="222222"/>
          <w:spacing w:val="10"/>
          <w:kern w:val="0"/>
          <w:sz w:val="32"/>
          <w:szCs w:val="32"/>
        </w:rPr>
        <w:t>本部分内容见附表。</w:t>
      </w:r>
    </w:p>
    <w:p>
      <w:pPr>
        <w:widowControl/>
        <w:shd w:val="clear" w:color="auto" w:fill="FFFFFF"/>
        <w:spacing w:line="404" w:lineRule="atLeast"/>
        <w:ind w:firstLine="602"/>
        <w:jc w:val="center"/>
        <w:rPr>
          <w:rFonts w:ascii="微软雅黑" w:hAnsi="微软雅黑" w:eastAsia="微软雅黑" w:cs="宋体"/>
          <w:color w:val="222222"/>
          <w:kern w:val="0"/>
          <w:sz w:val="22"/>
        </w:rPr>
      </w:pPr>
      <w:r>
        <w:rPr>
          <w:rFonts w:hint="eastAsia" w:ascii="仿宋" w:hAnsi="仿宋" w:eastAsia="仿宋" w:cs="宋体"/>
          <w:b/>
          <w:bCs/>
          <w:color w:val="222222"/>
          <w:spacing w:val="10"/>
          <w:kern w:val="0"/>
          <w:sz w:val="32"/>
          <w:szCs w:val="32"/>
        </w:rPr>
        <w:t>第三部分</w:t>
      </w:r>
      <w:r>
        <w:rPr>
          <w:rFonts w:hint="eastAsia" w:ascii="宋体" w:hAnsi="宋体" w:eastAsia="宋体" w:cs="宋体"/>
          <w:b/>
          <w:bCs/>
          <w:color w:val="222222"/>
          <w:spacing w:val="10"/>
          <w:kern w:val="0"/>
          <w:sz w:val="32"/>
        </w:rPr>
        <w:t> </w:t>
      </w:r>
      <w:r>
        <w:rPr>
          <w:rFonts w:hint="eastAsia" w:ascii="宋体" w:hAnsi="宋体" w:eastAsia="宋体" w:cs="宋体"/>
          <w:b/>
          <w:bCs/>
          <w:color w:val="222222"/>
          <w:spacing w:val="10"/>
          <w:kern w:val="0"/>
          <w:sz w:val="32"/>
          <w:szCs w:val="32"/>
        </w:rPr>
        <w:t> </w:t>
      </w:r>
      <w:r>
        <w:rPr>
          <w:rFonts w:hint="eastAsia" w:ascii="仿宋" w:hAnsi="仿宋" w:eastAsia="仿宋" w:cs="仿宋"/>
          <w:b/>
          <w:bCs/>
          <w:color w:val="222222"/>
          <w:spacing w:val="10"/>
          <w:kern w:val="0"/>
          <w:sz w:val="32"/>
          <w:szCs w:val="32"/>
        </w:rPr>
        <w:t>201</w:t>
      </w:r>
      <w:r>
        <w:rPr>
          <w:rFonts w:hint="eastAsia" w:ascii="仿宋" w:hAnsi="仿宋" w:eastAsia="仿宋" w:cs="仿宋"/>
          <w:b/>
          <w:bCs/>
          <w:color w:val="222222"/>
          <w:spacing w:val="10"/>
          <w:kern w:val="0"/>
          <w:sz w:val="32"/>
          <w:szCs w:val="32"/>
          <w:lang w:val="en-US" w:eastAsia="zh-CN"/>
        </w:rPr>
        <w:t>8</w:t>
      </w:r>
      <w:r>
        <w:rPr>
          <w:rFonts w:hint="eastAsia" w:ascii="仿宋" w:hAnsi="仿宋" w:eastAsia="仿宋" w:cs="仿宋"/>
          <w:b/>
          <w:bCs/>
          <w:color w:val="222222"/>
          <w:spacing w:val="10"/>
          <w:kern w:val="0"/>
          <w:sz w:val="32"/>
          <w:szCs w:val="32"/>
        </w:rPr>
        <w:t>年</w:t>
      </w:r>
      <w:r>
        <w:rPr>
          <w:rFonts w:hint="eastAsia" w:ascii="仿宋" w:hAnsi="仿宋" w:eastAsia="仿宋" w:cs="宋体"/>
          <w:b/>
          <w:bCs/>
          <w:color w:val="222222"/>
          <w:spacing w:val="10"/>
          <w:kern w:val="0"/>
          <w:sz w:val="32"/>
          <w:szCs w:val="32"/>
        </w:rPr>
        <w:t>度部门预算情况说明</w:t>
      </w:r>
    </w:p>
    <w:p>
      <w:pPr>
        <w:widowControl/>
        <w:shd w:val="clear" w:color="auto" w:fill="FFFFFF"/>
        <w:spacing w:line="404" w:lineRule="atLeast"/>
        <w:ind w:firstLine="60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1、201</w:t>
      </w:r>
      <w:r>
        <w:rPr>
          <w:rFonts w:hint="eastAsia" w:ascii="仿宋" w:hAnsi="仿宋" w:eastAsia="仿宋" w:cs="宋体"/>
          <w:color w:val="222222"/>
          <w:spacing w:val="10"/>
          <w:kern w:val="0"/>
          <w:sz w:val="32"/>
          <w:szCs w:val="32"/>
          <w:lang w:val="en-US" w:eastAsia="zh-CN"/>
        </w:rPr>
        <w:t>8</w:t>
      </w:r>
      <w:r>
        <w:rPr>
          <w:rFonts w:hint="eastAsia" w:ascii="仿宋" w:hAnsi="仿宋" w:eastAsia="仿宋" w:cs="宋体"/>
          <w:color w:val="222222"/>
          <w:spacing w:val="10"/>
          <w:kern w:val="0"/>
          <w:sz w:val="32"/>
          <w:szCs w:val="32"/>
        </w:rPr>
        <w:t>年度部门预算数据变动情况及原因</w:t>
      </w:r>
    </w:p>
    <w:p>
      <w:pPr>
        <w:rPr>
          <w:sz w:val="30"/>
          <w:szCs w:val="30"/>
        </w:rPr>
      </w:pPr>
      <w:r>
        <w:rPr>
          <w:rFonts w:hint="eastAsia"/>
          <w:sz w:val="30"/>
          <w:szCs w:val="30"/>
        </w:rPr>
        <w:t>我中心财务情况</w:t>
      </w:r>
    </w:p>
    <w:p>
      <w:pPr>
        <w:ind w:firstLine="450" w:firstLineChars="150"/>
        <w:rPr>
          <w:rFonts w:ascii="仿宋" w:hAnsi="仿宋" w:eastAsia="仿宋"/>
          <w:sz w:val="30"/>
          <w:szCs w:val="30"/>
        </w:rPr>
      </w:pPr>
      <w:r>
        <w:rPr>
          <w:rFonts w:hint="eastAsia" w:ascii="仿宋" w:hAnsi="仿宋" w:eastAsia="仿宋"/>
          <w:sz w:val="30"/>
          <w:szCs w:val="30"/>
        </w:rPr>
        <w:t>（一）、201</w:t>
      </w:r>
      <w:r>
        <w:rPr>
          <w:rFonts w:hint="eastAsia" w:ascii="仿宋" w:hAnsi="仿宋" w:eastAsia="仿宋"/>
          <w:sz w:val="30"/>
          <w:szCs w:val="30"/>
          <w:lang w:val="en-US" w:eastAsia="zh-CN"/>
        </w:rPr>
        <w:t>8</w:t>
      </w:r>
      <w:r>
        <w:rPr>
          <w:rFonts w:hint="eastAsia" w:ascii="仿宋" w:hAnsi="仿宋" w:eastAsia="仿宋"/>
          <w:sz w:val="30"/>
          <w:szCs w:val="30"/>
        </w:rPr>
        <w:t>年度财政拨预算收</w:t>
      </w:r>
      <w:r>
        <w:rPr>
          <w:rFonts w:hint="eastAsia" w:ascii="仿宋" w:hAnsi="仿宋" w:eastAsia="仿宋"/>
          <w:sz w:val="30"/>
          <w:szCs w:val="30"/>
          <w:lang w:val="en-US" w:eastAsia="zh-CN"/>
        </w:rPr>
        <w:t>2237641</w:t>
      </w:r>
      <w:r>
        <w:rPr>
          <w:rFonts w:hint="eastAsia" w:ascii="仿宋" w:hAnsi="仿宋" w:eastAsia="仿宋"/>
          <w:sz w:val="30"/>
          <w:szCs w:val="30"/>
        </w:rPr>
        <w:t>元。其中（1）人员工资</w:t>
      </w:r>
      <w:r>
        <w:rPr>
          <w:rFonts w:hint="eastAsia" w:ascii="仿宋" w:hAnsi="仿宋" w:eastAsia="仿宋"/>
          <w:sz w:val="30"/>
          <w:szCs w:val="30"/>
          <w:lang w:val="en-US" w:eastAsia="zh-CN"/>
        </w:rPr>
        <w:t>1922141</w:t>
      </w:r>
      <w:r>
        <w:rPr>
          <w:rFonts w:hint="eastAsia" w:ascii="仿宋" w:hAnsi="仿宋" w:eastAsia="仿宋"/>
          <w:sz w:val="30"/>
          <w:szCs w:val="30"/>
        </w:rPr>
        <w:t>元，201</w:t>
      </w:r>
      <w:r>
        <w:rPr>
          <w:rFonts w:hint="eastAsia" w:ascii="仿宋" w:hAnsi="仿宋" w:eastAsia="仿宋"/>
          <w:sz w:val="30"/>
          <w:szCs w:val="30"/>
          <w:lang w:val="en-US" w:eastAsia="zh-CN"/>
        </w:rPr>
        <w:t>7</w:t>
      </w:r>
      <w:r>
        <w:rPr>
          <w:rFonts w:hint="eastAsia" w:ascii="仿宋" w:hAnsi="仿宋" w:eastAsia="仿宋"/>
          <w:sz w:val="30"/>
          <w:szCs w:val="30"/>
        </w:rPr>
        <w:t>年</w:t>
      </w:r>
      <w:r>
        <w:rPr>
          <w:rFonts w:hint="eastAsia" w:ascii="仿宋" w:hAnsi="仿宋" w:eastAsia="仿宋"/>
          <w:sz w:val="30"/>
          <w:szCs w:val="30"/>
          <w:lang w:val="en-US" w:eastAsia="zh-CN"/>
        </w:rPr>
        <w:t>2001048</w:t>
      </w:r>
      <w:r>
        <w:rPr>
          <w:rFonts w:hint="eastAsia" w:ascii="仿宋" w:hAnsi="仿宋" w:eastAsia="仿宋"/>
          <w:sz w:val="30"/>
          <w:szCs w:val="30"/>
        </w:rPr>
        <w:t>元，1、人员经费</w:t>
      </w:r>
      <w:r>
        <w:rPr>
          <w:rFonts w:hint="eastAsia" w:ascii="仿宋" w:hAnsi="仿宋" w:eastAsia="仿宋"/>
          <w:sz w:val="30"/>
          <w:szCs w:val="30"/>
          <w:lang w:eastAsia="zh-CN"/>
        </w:rPr>
        <w:t>减少</w:t>
      </w:r>
      <w:r>
        <w:rPr>
          <w:rFonts w:hint="eastAsia" w:ascii="仿宋" w:hAnsi="仿宋" w:eastAsia="仿宋"/>
          <w:sz w:val="30"/>
          <w:szCs w:val="30"/>
        </w:rPr>
        <w:t>的主要原因是：</w:t>
      </w:r>
      <w:r>
        <w:rPr>
          <w:rFonts w:hint="eastAsia" w:ascii="仿宋" w:hAnsi="仿宋" w:eastAsia="仿宋"/>
          <w:sz w:val="30"/>
          <w:szCs w:val="30"/>
          <w:lang w:eastAsia="zh-CN"/>
        </w:rPr>
        <w:t>高额工资人员病逝</w:t>
      </w:r>
      <w:r>
        <w:rPr>
          <w:rFonts w:hint="eastAsia" w:ascii="仿宋" w:hAnsi="仿宋" w:eastAsia="仿宋"/>
          <w:sz w:val="30"/>
          <w:szCs w:val="30"/>
        </w:rPr>
        <w:t>，</w:t>
      </w:r>
      <w:r>
        <w:rPr>
          <w:rFonts w:hint="eastAsia" w:ascii="仿宋" w:hAnsi="仿宋" w:eastAsia="仿宋"/>
          <w:sz w:val="30"/>
          <w:szCs w:val="30"/>
          <w:lang w:eastAsia="zh-CN"/>
        </w:rPr>
        <w:t>新进人员工资低</w:t>
      </w:r>
      <w:r>
        <w:rPr>
          <w:rFonts w:hint="eastAsia" w:ascii="仿宋" w:hAnsi="仿宋" w:eastAsia="仿宋"/>
          <w:sz w:val="30"/>
          <w:szCs w:val="30"/>
        </w:rPr>
        <w:t>，因此导致人员工资的</w:t>
      </w:r>
      <w:r>
        <w:rPr>
          <w:rFonts w:hint="eastAsia" w:ascii="仿宋" w:hAnsi="仿宋" w:eastAsia="仿宋"/>
          <w:sz w:val="30"/>
          <w:szCs w:val="30"/>
          <w:lang w:eastAsia="zh-CN"/>
        </w:rPr>
        <w:t>减少</w:t>
      </w:r>
      <w:r>
        <w:rPr>
          <w:rFonts w:hint="eastAsia" w:ascii="仿宋" w:hAnsi="仿宋" w:eastAsia="仿宋"/>
          <w:sz w:val="30"/>
          <w:szCs w:val="30"/>
        </w:rPr>
        <w:t>。（</w:t>
      </w:r>
      <w:r>
        <w:rPr>
          <w:rFonts w:hint="eastAsia" w:ascii="仿宋" w:hAnsi="仿宋" w:eastAsia="仿宋"/>
          <w:sz w:val="30"/>
          <w:szCs w:val="30"/>
          <w:lang w:val="en-US" w:eastAsia="zh-CN"/>
        </w:rPr>
        <w:t>2</w:t>
      </w:r>
      <w:r>
        <w:rPr>
          <w:rFonts w:hint="eastAsia" w:ascii="仿宋" w:hAnsi="仿宋" w:eastAsia="仿宋"/>
          <w:sz w:val="30"/>
          <w:szCs w:val="30"/>
        </w:rPr>
        <w:t>）201</w:t>
      </w:r>
      <w:r>
        <w:rPr>
          <w:rFonts w:hint="eastAsia" w:ascii="仿宋" w:hAnsi="仿宋" w:eastAsia="仿宋"/>
          <w:sz w:val="30"/>
          <w:szCs w:val="30"/>
          <w:lang w:val="en-US" w:eastAsia="zh-CN"/>
        </w:rPr>
        <w:t>8</w:t>
      </w:r>
      <w:r>
        <w:rPr>
          <w:rFonts w:hint="eastAsia" w:ascii="仿宋" w:hAnsi="仿宋" w:eastAsia="仿宋"/>
          <w:sz w:val="30"/>
          <w:szCs w:val="30"/>
        </w:rPr>
        <w:t>年专项资金财政预算</w:t>
      </w:r>
      <w:r>
        <w:rPr>
          <w:rFonts w:hint="eastAsia" w:ascii="仿宋" w:hAnsi="仿宋" w:eastAsia="仿宋"/>
          <w:sz w:val="30"/>
          <w:szCs w:val="30"/>
          <w:lang w:val="en-US" w:eastAsia="zh-CN"/>
        </w:rPr>
        <w:t>275500</w:t>
      </w:r>
      <w:r>
        <w:rPr>
          <w:rFonts w:hint="eastAsia" w:ascii="仿宋" w:hAnsi="仿宋" w:eastAsia="仿宋"/>
          <w:sz w:val="30"/>
          <w:szCs w:val="30"/>
        </w:rPr>
        <w:t>元，201</w:t>
      </w:r>
      <w:r>
        <w:rPr>
          <w:rFonts w:hint="eastAsia" w:ascii="仿宋" w:hAnsi="仿宋" w:eastAsia="仿宋"/>
          <w:sz w:val="30"/>
          <w:szCs w:val="30"/>
          <w:lang w:val="en-US" w:eastAsia="zh-CN"/>
        </w:rPr>
        <w:t>7</w:t>
      </w:r>
      <w:r>
        <w:rPr>
          <w:rFonts w:hint="eastAsia" w:ascii="仿宋" w:hAnsi="仿宋" w:eastAsia="仿宋"/>
          <w:sz w:val="30"/>
          <w:szCs w:val="30"/>
        </w:rPr>
        <w:t>年专项资金预算</w:t>
      </w:r>
      <w:r>
        <w:rPr>
          <w:rFonts w:hint="eastAsia" w:ascii="仿宋" w:hAnsi="仿宋" w:eastAsia="仿宋"/>
          <w:sz w:val="30"/>
          <w:szCs w:val="30"/>
          <w:lang w:val="en-US" w:eastAsia="zh-CN"/>
        </w:rPr>
        <w:t>150000</w:t>
      </w:r>
      <w:r>
        <w:rPr>
          <w:rFonts w:hint="eastAsia" w:ascii="仿宋" w:hAnsi="仿宋" w:eastAsia="仿宋"/>
          <w:sz w:val="30"/>
          <w:szCs w:val="30"/>
        </w:rPr>
        <w:t>元， 专项经费</w:t>
      </w:r>
      <w:r>
        <w:rPr>
          <w:rFonts w:hint="eastAsia" w:ascii="仿宋" w:hAnsi="仿宋" w:eastAsia="仿宋"/>
          <w:sz w:val="30"/>
          <w:szCs w:val="30"/>
          <w:lang w:eastAsia="zh-CN"/>
        </w:rPr>
        <w:t>增加</w:t>
      </w:r>
      <w:r>
        <w:rPr>
          <w:rFonts w:hint="eastAsia" w:ascii="仿宋" w:hAnsi="仿宋" w:eastAsia="仿宋"/>
          <w:sz w:val="30"/>
          <w:szCs w:val="30"/>
        </w:rPr>
        <w:t>的主要原因是：</w:t>
      </w:r>
      <w:r>
        <w:rPr>
          <w:rFonts w:hint="eastAsia" w:ascii="仿宋" w:hAnsi="仿宋" w:eastAsia="仿宋"/>
          <w:sz w:val="30"/>
          <w:szCs w:val="30"/>
          <w:lang w:eastAsia="zh-CN"/>
        </w:rPr>
        <w:t>今年没有预算人头经费，所以项目经费增加。</w:t>
      </w:r>
    </w:p>
    <w:p>
      <w:pPr>
        <w:ind w:firstLine="636"/>
        <w:rPr>
          <w:rFonts w:ascii="仿宋" w:hAnsi="仿宋" w:eastAsia="仿宋" w:cs="宋体"/>
          <w:color w:val="222222"/>
          <w:spacing w:val="10"/>
          <w:kern w:val="0"/>
          <w:sz w:val="32"/>
          <w:szCs w:val="32"/>
        </w:rPr>
      </w:pPr>
      <w:r>
        <w:rPr>
          <w:rFonts w:hint="eastAsia" w:ascii="仿宋" w:hAnsi="仿宋" w:eastAsia="仿宋" w:cs="宋体"/>
          <w:color w:val="222222"/>
          <w:kern w:val="0"/>
          <w:sz w:val="30"/>
          <w:szCs w:val="30"/>
        </w:rPr>
        <w:t>2、</w:t>
      </w:r>
      <w:r>
        <w:rPr>
          <w:rFonts w:hint="eastAsia" w:ascii="仿宋" w:hAnsi="仿宋" w:eastAsia="仿宋" w:cs="宋体"/>
          <w:color w:val="222222"/>
          <w:spacing w:val="10"/>
          <w:kern w:val="0"/>
          <w:sz w:val="32"/>
          <w:szCs w:val="32"/>
        </w:rPr>
        <w:t>“三公”经费增减变动原因说明</w:t>
      </w:r>
    </w:p>
    <w:p>
      <w:pPr>
        <w:ind w:firstLine="636"/>
        <w:rPr>
          <w:rFonts w:hint="eastAsia" w:ascii="仿宋" w:hAnsi="仿宋" w:eastAsia="仿宋"/>
          <w:sz w:val="30"/>
          <w:szCs w:val="30"/>
          <w:lang w:eastAsia="zh-CN"/>
        </w:rPr>
      </w:pPr>
      <w:r>
        <w:rPr>
          <w:rFonts w:hint="eastAsia" w:ascii="仿宋" w:hAnsi="仿宋" w:eastAsia="仿宋"/>
          <w:sz w:val="30"/>
          <w:szCs w:val="30"/>
        </w:rPr>
        <w:t>公务用车运行维护费用的说明201</w:t>
      </w:r>
      <w:r>
        <w:rPr>
          <w:rFonts w:hint="eastAsia" w:ascii="仿宋" w:hAnsi="仿宋" w:eastAsia="仿宋"/>
          <w:sz w:val="30"/>
          <w:szCs w:val="30"/>
          <w:lang w:val="en-US" w:eastAsia="zh-CN"/>
        </w:rPr>
        <w:t>8</w:t>
      </w:r>
      <w:r>
        <w:rPr>
          <w:rFonts w:hint="eastAsia" w:ascii="仿宋" w:hAnsi="仿宋" w:eastAsia="仿宋"/>
          <w:sz w:val="30"/>
          <w:szCs w:val="30"/>
        </w:rPr>
        <w:t>年财政预算</w:t>
      </w:r>
      <w:r>
        <w:rPr>
          <w:rFonts w:hint="eastAsia" w:ascii="仿宋" w:hAnsi="仿宋" w:eastAsia="仿宋"/>
          <w:sz w:val="30"/>
          <w:szCs w:val="30"/>
          <w:lang w:val="en-US" w:eastAsia="zh-CN"/>
        </w:rPr>
        <w:t>4</w:t>
      </w:r>
      <w:r>
        <w:rPr>
          <w:rFonts w:hint="eastAsia" w:ascii="仿宋" w:hAnsi="仿宋" w:eastAsia="仿宋"/>
          <w:sz w:val="30"/>
          <w:szCs w:val="30"/>
        </w:rPr>
        <w:t>0000元，201</w:t>
      </w:r>
      <w:r>
        <w:rPr>
          <w:rFonts w:hint="eastAsia" w:ascii="仿宋" w:hAnsi="仿宋" w:eastAsia="仿宋"/>
          <w:sz w:val="30"/>
          <w:szCs w:val="30"/>
          <w:lang w:val="en-US" w:eastAsia="zh-CN"/>
        </w:rPr>
        <w:t>7</w:t>
      </w:r>
      <w:r>
        <w:rPr>
          <w:rFonts w:hint="eastAsia" w:ascii="仿宋" w:hAnsi="仿宋" w:eastAsia="仿宋"/>
          <w:sz w:val="30"/>
          <w:szCs w:val="30"/>
        </w:rPr>
        <w:t>财政预算年20000元，</w:t>
      </w:r>
      <w:r>
        <w:rPr>
          <w:rFonts w:hint="eastAsia" w:ascii="仿宋" w:hAnsi="仿宋" w:eastAsia="仿宋"/>
          <w:sz w:val="30"/>
          <w:szCs w:val="30"/>
          <w:lang w:eastAsia="zh-CN"/>
        </w:rPr>
        <w:t>因为车辆增加。</w:t>
      </w:r>
    </w:p>
    <w:p>
      <w:pPr>
        <w:ind w:firstLine="636"/>
        <w:rPr>
          <w:rFonts w:hint="eastAsia" w:ascii="仿宋" w:hAnsi="仿宋" w:eastAsia="仿宋" w:cs="宋体"/>
          <w:color w:val="222222"/>
          <w:spacing w:val="10"/>
          <w:kern w:val="0"/>
          <w:sz w:val="32"/>
          <w:szCs w:val="32"/>
          <w:lang w:val="en-US" w:eastAsia="zh-CN"/>
        </w:rPr>
      </w:pPr>
      <w:r>
        <w:rPr>
          <w:rFonts w:hint="eastAsia" w:ascii="仿宋" w:hAnsi="仿宋" w:eastAsia="仿宋" w:cs="宋体"/>
          <w:color w:val="222222"/>
          <w:spacing w:val="10"/>
          <w:kern w:val="0"/>
          <w:sz w:val="32"/>
          <w:szCs w:val="32"/>
          <w:lang w:val="en-US" w:eastAsia="zh-CN"/>
        </w:rPr>
        <w:t>3、</w:t>
      </w:r>
      <w:r>
        <w:rPr>
          <w:rFonts w:hint="eastAsia" w:ascii="仿宋" w:hAnsi="仿宋" w:eastAsia="仿宋" w:cs="宋体"/>
          <w:color w:val="222222"/>
          <w:spacing w:val="10"/>
          <w:kern w:val="0"/>
          <w:sz w:val="32"/>
          <w:szCs w:val="32"/>
        </w:rPr>
        <w:t>机关运行经费增减变动原因说明</w:t>
      </w:r>
      <w:bookmarkStart w:id="0" w:name="_GoBack"/>
      <w:bookmarkEnd w:id="0"/>
    </w:p>
    <w:p>
      <w:pPr>
        <w:ind w:firstLine="636"/>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201</w:t>
      </w:r>
      <w:r>
        <w:rPr>
          <w:rFonts w:hint="eastAsia" w:ascii="仿宋" w:hAnsi="仿宋" w:eastAsia="仿宋" w:cs="宋体"/>
          <w:color w:val="222222"/>
          <w:spacing w:val="10"/>
          <w:kern w:val="0"/>
          <w:sz w:val="32"/>
          <w:szCs w:val="32"/>
          <w:lang w:val="en-US" w:eastAsia="zh-CN"/>
        </w:rPr>
        <w:t>8</w:t>
      </w:r>
      <w:r>
        <w:rPr>
          <w:rFonts w:hint="eastAsia" w:ascii="仿宋" w:hAnsi="仿宋" w:eastAsia="仿宋" w:cs="宋体"/>
          <w:color w:val="222222"/>
          <w:spacing w:val="10"/>
          <w:kern w:val="0"/>
          <w:sz w:val="32"/>
          <w:szCs w:val="32"/>
        </w:rPr>
        <w:t>年机关运行经费财政拨款预算</w:t>
      </w:r>
      <w:r>
        <w:rPr>
          <w:rFonts w:hint="eastAsia" w:ascii="仿宋" w:hAnsi="仿宋" w:eastAsia="仿宋" w:cs="宋体"/>
          <w:color w:val="222222"/>
          <w:spacing w:val="10"/>
          <w:kern w:val="0"/>
          <w:sz w:val="32"/>
          <w:szCs w:val="32"/>
          <w:lang w:val="en-US" w:eastAsia="zh-CN"/>
        </w:rPr>
        <w:t>5</w:t>
      </w:r>
      <w:r>
        <w:rPr>
          <w:rFonts w:hint="eastAsia" w:ascii="仿宋" w:hAnsi="仿宋" w:eastAsia="仿宋" w:cs="宋体"/>
          <w:color w:val="222222"/>
          <w:spacing w:val="10"/>
          <w:kern w:val="0"/>
          <w:sz w:val="32"/>
          <w:szCs w:val="32"/>
        </w:rPr>
        <w:t>万元，</w:t>
      </w:r>
      <w:r>
        <w:rPr>
          <w:rFonts w:hint="eastAsia" w:ascii="仿宋" w:hAnsi="仿宋" w:eastAsia="仿宋" w:cs="宋体"/>
          <w:color w:val="222222"/>
          <w:spacing w:val="10"/>
          <w:kern w:val="0"/>
          <w:sz w:val="32"/>
          <w:szCs w:val="32"/>
          <w:lang w:val="en-US" w:eastAsia="zh-CN"/>
        </w:rPr>
        <w:t>2017年预算11.12万元，因为财政资金紧张。</w:t>
      </w:r>
      <w:r>
        <w:rPr>
          <w:rFonts w:ascii="仿宋" w:hAnsi="仿宋" w:eastAsia="仿宋" w:cs="宋体"/>
          <w:color w:val="222222"/>
          <w:spacing w:val="10"/>
          <w:kern w:val="0"/>
          <w:sz w:val="32"/>
          <w:szCs w:val="32"/>
        </w:rPr>
        <w:t xml:space="preserve"> </w:t>
      </w:r>
    </w:p>
    <w:p>
      <w:pPr>
        <w:widowControl/>
        <w:shd w:val="clear" w:color="auto" w:fill="FFFFFF"/>
        <w:spacing w:line="404" w:lineRule="atLeast"/>
        <w:ind w:firstLine="600"/>
        <w:rPr>
          <w:rFonts w:ascii="仿宋" w:hAnsi="仿宋" w:eastAsia="仿宋" w:cs="宋体"/>
          <w:b/>
          <w:bCs/>
          <w:color w:val="FF0000"/>
          <w:spacing w:val="10"/>
          <w:kern w:val="0"/>
          <w:sz w:val="32"/>
          <w:szCs w:val="32"/>
        </w:rPr>
      </w:pPr>
      <w:r>
        <w:rPr>
          <w:rFonts w:hint="eastAsia" w:ascii="仿宋" w:hAnsi="仿宋" w:eastAsia="仿宋" w:cs="宋体"/>
          <w:color w:val="222222"/>
          <w:kern w:val="0"/>
          <w:sz w:val="30"/>
          <w:szCs w:val="30"/>
        </w:rPr>
        <w:t>4、</w:t>
      </w:r>
      <w:r>
        <w:rPr>
          <w:rFonts w:hint="eastAsia" w:ascii="仿宋" w:hAnsi="仿宋" w:eastAsia="仿宋" w:cs="宋体"/>
          <w:color w:val="222222"/>
          <w:spacing w:val="10"/>
          <w:kern w:val="0"/>
          <w:sz w:val="32"/>
          <w:szCs w:val="32"/>
        </w:rPr>
        <w:t>其他说明</w:t>
      </w:r>
    </w:p>
    <w:p>
      <w:pPr>
        <w:ind w:firstLine="636"/>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（1）政府采购情况</w:t>
      </w:r>
    </w:p>
    <w:p>
      <w:pPr>
        <w:ind w:firstLine="636"/>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201</w:t>
      </w:r>
      <w:r>
        <w:rPr>
          <w:rFonts w:hint="eastAsia" w:ascii="仿宋" w:hAnsi="仿宋" w:eastAsia="仿宋" w:cs="宋体"/>
          <w:color w:val="222222"/>
          <w:spacing w:val="10"/>
          <w:kern w:val="0"/>
          <w:sz w:val="32"/>
          <w:szCs w:val="32"/>
          <w:lang w:val="en-US" w:eastAsia="zh-CN"/>
        </w:rPr>
        <w:t>8</w:t>
      </w:r>
      <w:r>
        <w:rPr>
          <w:rFonts w:hint="eastAsia" w:ascii="仿宋" w:hAnsi="仿宋" w:eastAsia="仿宋" w:cs="宋体"/>
          <w:color w:val="222222"/>
          <w:spacing w:val="10"/>
          <w:kern w:val="0"/>
          <w:sz w:val="32"/>
          <w:szCs w:val="32"/>
        </w:rPr>
        <w:t>年我单位政府采购预算总额0万元，其中：政府采购货物预算0万元、政府采购工程预算0万元、政府采购服务预算0万元。</w:t>
      </w:r>
    </w:p>
    <w:p>
      <w:pPr>
        <w:ind w:firstLine="636"/>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（2）政府购买服务指导性目录</w:t>
      </w:r>
    </w:p>
    <w:p>
      <w:pPr>
        <w:ind w:firstLine="636"/>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（3）国有资产占有使用情况</w:t>
      </w:r>
    </w:p>
    <w:p>
      <w:pPr>
        <w:ind w:firstLine="636"/>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1.车辆情况：</w:t>
      </w:r>
      <w:r>
        <w:rPr>
          <w:rFonts w:hint="eastAsia" w:ascii="仿宋" w:hAnsi="仿宋" w:eastAsia="仿宋"/>
          <w:sz w:val="30"/>
          <w:szCs w:val="30"/>
        </w:rPr>
        <w:t>车辆使用辆合计135100元。</w:t>
      </w:r>
    </w:p>
    <w:p>
      <w:pPr>
        <w:ind w:firstLine="636"/>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2.房屋情况：</w:t>
      </w:r>
      <w:r>
        <w:rPr>
          <w:rFonts w:hint="eastAsia" w:ascii="仿宋" w:hAnsi="仿宋" w:eastAsia="仿宋"/>
          <w:sz w:val="30"/>
          <w:szCs w:val="30"/>
        </w:rPr>
        <w:t>房屋674平米在使用，计380000元。</w:t>
      </w:r>
    </w:p>
    <w:p>
      <w:pPr>
        <w:tabs>
          <w:tab w:val="left" w:pos="1005"/>
        </w:tabs>
        <w:rPr>
          <w:rFonts w:ascii="仿宋" w:hAnsi="仿宋" w:eastAsia="仿宋"/>
          <w:sz w:val="30"/>
          <w:szCs w:val="30"/>
        </w:rPr>
      </w:pPr>
      <w:r>
        <w:rPr>
          <w:rFonts w:hint="eastAsia" w:ascii="仿宋" w:hAnsi="仿宋" w:eastAsia="仿宋" w:cs="宋体"/>
          <w:color w:val="222222"/>
          <w:spacing w:val="10"/>
          <w:kern w:val="0"/>
          <w:sz w:val="32"/>
          <w:szCs w:val="32"/>
        </w:rPr>
        <w:t>3.其他国有资产占有使用情况。</w:t>
      </w:r>
      <w:r>
        <w:rPr>
          <w:rFonts w:hint="eastAsia" w:ascii="仿宋" w:hAnsi="仿宋" w:eastAsia="仿宋"/>
          <w:sz w:val="30"/>
          <w:szCs w:val="30"/>
        </w:rPr>
        <w:t>专用设备：</w:t>
      </w:r>
      <w:r>
        <w:rPr>
          <w:rFonts w:hint="eastAsia" w:ascii="仿宋" w:hAnsi="仿宋" w:eastAsia="仿宋"/>
          <w:sz w:val="30"/>
          <w:szCs w:val="30"/>
          <w:lang w:val="en-US" w:eastAsia="zh-CN"/>
        </w:rPr>
        <w:t>1912832</w:t>
      </w:r>
      <w:r>
        <w:rPr>
          <w:rFonts w:hint="eastAsia" w:ascii="仿宋" w:hAnsi="仿宋" w:eastAsia="仿宋"/>
          <w:sz w:val="30"/>
          <w:szCs w:val="30"/>
        </w:rPr>
        <w:t>元；4、一般设备：</w:t>
      </w:r>
      <w:r>
        <w:rPr>
          <w:rFonts w:hint="eastAsia" w:ascii="仿宋" w:hAnsi="仿宋" w:eastAsia="仿宋"/>
          <w:sz w:val="30"/>
          <w:szCs w:val="30"/>
          <w:lang w:val="en-US" w:eastAsia="zh-CN"/>
        </w:rPr>
        <w:t>213883元，</w:t>
      </w:r>
      <w:r>
        <w:rPr>
          <w:rFonts w:hint="eastAsia" w:ascii="仿宋" w:hAnsi="仿宋" w:eastAsia="仿宋"/>
          <w:sz w:val="30"/>
          <w:szCs w:val="30"/>
        </w:rPr>
        <w:t>共计</w:t>
      </w:r>
      <w:r>
        <w:rPr>
          <w:rFonts w:hint="eastAsia" w:ascii="仿宋" w:hAnsi="仿宋" w:eastAsia="仿宋"/>
          <w:sz w:val="30"/>
          <w:szCs w:val="30"/>
          <w:lang w:val="en-US" w:eastAsia="zh-CN"/>
        </w:rPr>
        <w:t>2641815</w:t>
      </w:r>
      <w:r>
        <w:rPr>
          <w:rFonts w:hint="eastAsia" w:ascii="仿宋" w:hAnsi="仿宋" w:eastAsia="仿宋"/>
          <w:sz w:val="30"/>
          <w:szCs w:val="30"/>
        </w:rPr>
        <w:t>元。</w:t>
      </w:r>
    </w:p>
    <w:p>
      <w:pPr>
        <w:ind w:firstLine="680" w:firstLineChars="20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（4）绩效管理情况</w:t>
      </w:r>
    </w:p>
    <w:p>
      <w:pPr>
        <w:ind w:firstLine="636"/>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201</w:t>
      </w:r>
      <w:r>
        <w:rPr>
          <w:rFonts w:hint="eastAsia" w:ascii="仿宋" w:hAnsi="仿宋" w:eastAsia="仿宋" w:cs="宋体"/>
          <w:color w:val="222222"/>
          <w:spacing w:val="10"/>
          <w:kern w:val="0"/>
          <w:sz w:val="32"/>
          <w:szCs w:val="32"/>
          <w:lang w:val="en-US" w:eastAsia="zh-CN"/>
        </w:rPr>
        <w:t>8</w:t>
      </w:r>
      <w:r>
        <w:rPr>
          <w:rFonts w:hint="eastAsia" w:ascii="仿宋" w:hAnsi="仿宋" w:eastAsia="仿宋" w:cs="宋体"/>
          <w:color w:val="222222"/>
          <w:spacing w:val="10"/>
          <w:kern w:val="0"/>
          <w:sz w:val="32"/>
          <w:szCs w:val="32"/>
        </w:rPr>
        <w:t>年我中心实行绩效目标管理的项目0个，涉及一般公共预算当年拨款0万元。</w:t>
      </w:r>
    </w:p>
    <w:p>
      <w:pPr>
        <w:widowControl/>
        <w:shd w:val="clear" w:color="auto" w:fill="FFFFFF"/>
        <w:spacing w:line="404" w:lineRule="atLeast"/>
        <w:jc w:val="center"/>
        <w:rPr>
          <w:rFonts w:ascii="微软雅黑" w:hAnsi="微软雅黑" w:eastAsia="微软雅黑" w:cs="宋体"/>
          <w:color w:val="222222"/>
          <w:kern w:val="0"/>
          <w:sz w:val="22"/>
        </w:rPr>
      </w:pPr>
      <w:r>
        <w:rPr>
          <w:rFonts w:hint="eastAsia" w:ascii="仿宋" w:hAnsi="仿宋" w:eastAsia="仿宋" w:cs="宋体"/>
          <w:b/>
          <w:bCs/>
          <w:color w:val="222222"/>
          <w:kern w:val="0"/>
          <w:sz w:val="30"/>
          <w:szCs w:val="30"/>
        </w:rPr>
        <w:t>第四部分</w:t>
      </w:r>
      <w:r>
        <w:rPr>
          <w:rFonts w:hint="eastAsia" w:ascii="宋体" w:hAnsi="宋体" w:eastAsia="宋体" w:cs="宋体"/>
          <w:b/>
          <w:bCs/>
          <w:color w:val="222222"/>
          <w:kern w:val="0"/>
          <w:sz w:val="30"/>
          <w:szCs w:val="30"/>
        </w:rPr>
        <w:t>  </w:t>
      </w:r>
      <w:r>
        <w:rPr>
          <w:rFonts w:hint="eastAsia" w:ascii="宋体" w:hAnsi="宋体" w:eastAsia="宋体" w:cs="宋体"/>
          <w:b/>
          <w:bCs/>
          <w:color w:val="222222"/>
          <w:kern w:val="0"/>
          <w:sz w:val="30"/>
        </w:rPr>
        <w:t> </w:t>
      </w:r>
      <w:r>
        <w:rPr>
          <w:rFonts w:hint="eastAsia" w:ascii="仿宋" w:hAnsi="仿宋" w:eastAsia="仿宋" w:cs="宋体"/>
          <w:b/>
          <w:bCs/>
          <w:color w:val="222222"/>
          <w:kern w:val="0"/>
          <w:sz w:val="30"/>
          <w:szCs w:val="30"/>
        </w:rPr>
        <w:t>名词解释</w:t>
      </w:r>
    </w:p>
    <w:p>
      <w:pPr>
        <w:autoSpaceDE w:val="0"/>
        <w:autoSpaceDN w:val="0"/>
        <w:adjustRightInd w:val="0"/>
        <w:ind w:firstLine="680" w:firstLineChars="20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（1）基本支出：指为保障机构正常运转、完成日常</w:t>
      </w:r>
    </w:p>
    <w:p>
      <w:pPr>
        <w:autoSpaceDE w:val="0"/>
        <w:autoSpaceDN w:val="0"/>
        <w:adjustRightInd w:val="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工作任务而发生的人员支出和公用支出。</w:t>
      </w:r>
    </w:p>
    <w:p>
      <w:pPr>
        <w:autoSpaceDE w:val="0"/>
        <w:autoSpaceDN w:val="0"/>
        <w:adjustRightInd w:val="0"/>
        <w:ind w:firstLine="680" w:firstLineChars="20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（2）项目支出：指在基本支出之外为完成特定行政任务和事业发展目标所发生的支出。</w:t>
      </w:r>
    </w:p>
    <w:p>
      <w:pPr>
        <w:autoSpaceDE w:val="0"/>
        <w:autoSpaceDN w:val="0"/>
        <w:adjustRightInd w:val="0"/>
        <w:ind w:firstLine="680" w:firstLineChars="20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3）“三公”经费：指市直部门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pPr>
        <w:autoSpaceDE w:val="0"/>
        <w:autoSpaceDN w:val="0"/>
        <w:adjustRightInd w:val="0"/>
        <w:ind w:firstLine="680" w:firstLineChars="20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（4）机关运行经费：指行政单位和参照公务员法管理的事业单位使用一般公共预算安排的基本支出中的日常公用经费支出。</w:t>
      </w:r>
    </w:p>
    <w:p>
      <w:pPr>
        <w:widowControl/>
        <w:shd w:val="clear" w:color="auto" w:fill="FFFFFF"/>
        <w:spacing w:line="404" w:lineRule="atLeast"/>
        <w:ind w:firstLine="600"/>
        <w:rPr>
          <w:rFonts w:ascii="微软雅黑" w:hAnsi="微软雅黑" w:eastAsia="微软雅黑" w:cs="宋体"/>
          <w:color w:val="222222"/>
          <w:kern w:val="0"/>
          <w:sz w:val="22"/>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121EF"/>
    <w:rsid w:val="000C6D31"/>
    <w:rsid w:val="002B41B6"/>
    <w:rsid w:val="003B074D"/>
    <w:rsid w:val="004121EF"/>
    <w:rsid w:val="004A4D37"/>
    <w:rsid w:val="00546EDA"/>
    <w:rsid w:val="005A4A16"/>
    <w:rsid w:val="006503D6"/>
    <w:rsid w:val="006762C7"/>
    <w:rsid w:val="00725772"/>
    <w:rsid w:val="00743174"/>
    <w:rsid w:val="007937DA"/>
    <w:rsid w:val="007D1861"/>
    <w:rsid w:val="008A243E"/>
    <w:rsid w:val="00957487"/>
    <w:rsid w:val="00B808EE"/>
    <w:rsid w:val="00E82AEC"/>
    <w:rsid w:val="00FC5F55"/>
    <w:rsid w:val="22F80DF2"/>
    <w:rsid w:val="42613977"/>
    <w:rsid w:val="549C373A"/>
    <w:rsid w:val="748F3DE2"/>
    <w:rsid w:val="76BE14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qFormat/>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9"/>
    <w:semiHidden/>
    <w:unhideWhenUsed/>
    <w:qFormat/>
    <w:uiPriority w:val="99"/>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apple-converted-space"/>
    <w:basedOn w:val="4"/>
    <w:qFormat/>
    <w:uiPriority w:val="0"/>
  </w:style>
  <w:style w:type="paragraph" w:styleId="7">
    <w:name w:val="List Paragraph"/>
    <w:basedOn w:val="1"/>
    <w:qFormat/>
    <w:uiPriority w:val="34"/>
    <w:pPr>
      <w:ind w:firstLine="420" w:firstLineChars="200"/>
    </w:pPr>
  </w:style>
  <w:style w:type="character" w:customStyle="1" w:styleId="8">
    <w:name w:val="页眉 Char"/>
    <w:basedOn w:val="4"/>
    <w:link w:val="3"/>
    <w:semiHidden/>
    <w:qFormat/>
    <w:uiPriority w:val="99"/>
    <w:rPr>
      <w:sz w:val="18"/>
      <w:szCs w:val="18"/>
    </w:rPr>
  </w:style>
  <w:style w:type="character" w:customStyle="1" w:styleId="9">
    <w:name w:val="页脚 Char"/>
    <w:basedOn w:val="4"/>
    <w:link w:val="2"/>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259042F-E068-47A8-912C-3FF57F8D9DC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4</Pages>
  <Words>218</Words>
  <Characters>1247</Characters>
  <Lines>10</Lines>
  <Paragraphs>2</Paragraphs>
  <TotalTime>0</TotalTime>
  <ScaleCrop>false</ScaleCrop>
  <LinksUpToDate>false</LinksUpToDate>
  <CharactersWithSpaces>1463</CharactersWithSpaces>
  <Application>WPS Office_10.1.0.7346_F1E327BC-269C-435d-A152-05C5408002CA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2017-03-30T01:12:00Z</dcterms:created>
  <dc:creator>dreamsummit</dc:creator>
  <cp:lastModifiedBy>DELL</cp:lastModifiedBy>
  <cp:lastPrinted>2017-03-30T01:11:00Z</cp:lastPrinted>
  <dcterms:modified xsi:type="dcterms:W3CDTF">2018-05-08T09:44:52Z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