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723" w:firstLineChars="200"/>
        <w:jc w:val="center"/>
        <w:rPr>
          <w:b/>
          <w:bCs/>
          <w:sz w:val="36"/>
          <w:szCs w:val="36"/>
        </w:rPr>
      </w:pPr>
      <w:r>
        <w:rPr>
          <w:rFonts w:hint="eastAsia"/>
          <w:b/>
          <w:bCs/>
          <w:sz w:val="36"/>
          <w:szCs w:val="36"/>
        </w:rPr>
        <w:t>永和县人大常委会</w:t>
      </w:r>
    </w:p>
    <w:p>
      <w:pPr>
        <w:pStyle w:val="2"/>
        <w:ind w:firstLine="723" w:firstLineChars="200"/>
        <w:jc w:val="center"/>
        <w:rPr>
          <w:b/>
          <w:bCs/>
          <w:sz w:val="36"/>
          <w:szCs w:val="36"/>
        </w:rPr>
      </w:pPr>
      <w:r>
        <w:rPr>
          <w:rFonts w:hint="eastAsia"/>
          <w:b/>
          <w:bCs/>
          <w:sz w:val="36"/>
          <w:szCs w:val="36"/>
        </w:rPr>
        <w:t>201</w:t>
      </w:r>
      <w:r>
        <w:rPr>
          <w:rFonts w:hint="eastAsia"/>
          <w:b/>
          <w:bCs/>
          <w:sz w:val="36"/>
          <w:szCs w:val="36"/>
          <w:lang w:val="en-US" w:eastAsia="zh-CN"/>
        </w:rPr>
        <w:t>8</w:t>
      </w:r>
      <w:r>
        <w:rPr>
          <w:rFonts w:hint="eastAsia"/>
          <w:b/>
          <w:bCs/>
          <w:sz w:val="36"/>
          <w:szCs w:val="36"/>
        </w:rPr>
        <w:t>年度部门预算情况说明</w:t>
      </w:r>
    </w:p>
    <w:p>
      <w:pPr>
        <w:pStyle w:val="2"/>
        <w:ind w:firstLine="723" w:firstLineChars="200"/>
        <w:jc w:val="center"/>
        <w:rPr>
          <w:b/>
          <w:bCs/>
          <w:sz w:val="36"/>
          <w:szCs w:val="36"/>
        </w:rPr>
      </w:pPr>
    </w:p>
    <w:p>
      <w:pPr>
        <w:widowControl/>
        <w:shd w:val="clear" w:color="auto" w:fill="FFFFFF"/>
        <w:jc w:val="center"/>
        <w:rPr>
          <w:rFonts w:ascii="仿宋" w:hAnsi="仿宋" w:eastAsia="仿宋" w:cs="宋体"/>
          <w:b/>
          <w:bCs/>
          <w:color w:val="222222"/>
          <w:kern w:val="0"/>
          <w:sz w:val="36"/>
          <w:szCs w:val="36"/>
        </w:rPr>
      </w:pPr>
      <w:r>
        <w:rPr>
          <w:rFonts w:hint="eastAsia" w:ascii="仿宋" w:hAnsi="仿宋" w:eastAsia="仿宋" w:cs="宋体"/>
          <w:b/>
          <w:bCs/>
          <w:color w:val="222222"/>
          <w:kern w:val="0"/>
          <w:sz w:val="36"/>
          <w:szCs w:val="36"/>
        </w:rPr>
        <w:t>第一部</w:t>
      </w:r>
      <w:bookmarkStart w:id="0" w:name="_GoBack"/>
      <w:bookmarkEnd w:id="0"/>
      <w:r>
        <w:rPr>
          <w:rFonts w:hint="eastAsia" w:ascii="仿宋" w:hAnsi="仿宋" w:eastAsia="仿宋" w:cs="宋体"/>
          <w:b/>
          <w:bCs/>
          <w:color w:val="222222"/>
          <w:kern w:val="0"/>
          <w:sz w:val="36"/>
          <w:szCs w:val="36"/>
        </w:rPr>
        <w:t>分  概况</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主要职能职责：负责组织办理县人民代表大会会议、县人大常委会会议，主任会议和常委会召开的其他重要会议的会务工作；按照县人大常委会的部署和主任会议的安排，组织视察、调查和执法检查等。</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部门预算单位构成：代表活动经费、人大志、办公经费、公务用车费用。</w:t>
      </w:r>
    </w:p>
    <w:p>
      <w:pPr>
        <w:pStyle w:val="2"/>
        <w:spacing w:beforeAutospacing="0" w:afterAutospacing="0"/>
        <w:ind w:firstLine="640" w:firstLineChars="200"/>
        <w:rPr>
          <w:rFonts w:ascii="仿宋" w:hAnsi="仿宋" w:eastAsia="仿宋" w:cs="仿宋"/>
          <w:color w:val="000000" w:themeColor="text1"/>
          <w:spacing w:val="10"/>
          <w:sz w:val="32"/>
          <w:szCs w:val="32"/>
        </w:rPr>
      </w:pPr>
      <w:r>
        <w:rPr>
          <w:rFonts w:hint="eastAsia" w:ascii="仿宋" w:hAnsi="仿宋" w:eastAsia="仿宋" w:cs="仿宋"/>
          <w:color w:val="000000" w:themeColor="text1"/>
          <w:sz w:val="32"/>
          <w:szCs w:val="32"/>
          <w:shd w:val="clear" w:color="auto" w:fill="FFFFFF"/>
        </w:rPr>
        <w:t>从预算单位构成看，</w:t>
      </w:r>
      <w:r>
        <w:rPr>
          <w:rFonts w:hint="eastAsia" w:ascii="仿宋" w:hAnsi="仿宋" w:eastAsia="仿宋" w:cs="仿宋"/>
          <w:color w:val="000000" w:themeColor="text1"/>
          <w:sz w:val="32"/>
          <w:szCs w:val="32"/>
        </w:rPr>
        <w:t>永和县人大常委会</w:t>
      </w:r>
      <w:r>
        <w:rPr>
          <w:rFonts w:hint="eastAsia" w:ascii="仿宋" w:hAnsi="仿宋" w:eastAsia="仿宋" w:cs="仿宋"/>
          <w:color w:val="000000" w:themeColor="text1"/>
          <w:sz w:val="32"/>
          <w:szCs w:val="32"/>
          <w:shd w:val="clear" w:color="auto" w:fill="FFFFFF"/>
        </w:rPr>
        <w:t>办公室部门预算主要是单位本级预算。</w:t>
      </w:r>
    </w:p>
    <w:p>
      <w:pPr>
        <w:widowControl/>
        <w:shd w:val="clear" w:color="auto" w:fill="FFFFFF"/>
        <w:jc w:val="center"/>
        <w:rPr>
          <w:rFonts w:ascii="仿宋" w:hAnsi="仿宋" w:eastAsia="仿宋" w:cs="宋体"/>
          <w:b/>
          <w:bCs/>
          <w:color w:val="222222"/>
          <w:kern w:val="0"/>
          <w:sz w:val="36"/>
          <w:szCs w:val="36"/>
        </w:rPr>
      </w:pPr>
      <w:r>
        <w:rPr>
          <w:rFonts w:hint="eastAsia" w:ascii="仿宋" w:hAnsi="仿宋" w:eastAsia="仿宋" w:cs="宋体"/>
          <w:b/>
          <w:bCs/>
          <w:color w:val="222222"/>
          <w:kern w:val="0"/>
          <w:sz w:val="36"/>
          <w:szCs w:val="36"/>
        </w:rPr>
        <w:t>第二部分 201</w:t>
      </w:r>
      <w:r>
        <w:rPr>
          <w:rFonts w:hint="eastAsia" w:ascii="仿宋" w:hAnsi="仿宋" w:eastAsia="仿宋" w:cs="宋体"/>
          <w:b/>
          <w:bCs/>
          <w:color w:val="222222"/>
          <w:kern w:val="0"/>
          <w:sz w:val="36"/>
          <w:szCs w:val="36"/>
          <w:lang w:val="en-US" w:eastAsia="zh-CN"/>
        </w:rPr>
        <w:t>8</w:t>
      </w:r>
      <w:r>
        <w:rPr>
          <w:rFonts w:hint="eastAsia" w:ascii="仿宋" w:hAnsi="仿宋" w:eastAsia="仿宋" w:cs="宋体"/>
          <w:b/>
          <w:bCs/>
          <w:color w:val="222222"/>
          <w:kern w:val="0"/>
          <w:sz w:val="36"/>
          <w:szCs w:val="36"/>
        </w:rPr>
        <w:t>年度部门预算报表</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本部分内容见附表。</w:t>
      </w:r>
    </w:p>
    <w:p>
      <w:pPr>
        <w:widowControl/>
        <w:shd w:val="clear" w:color="auto" w:fill="FFFFFF"/>
        <w:jc w:val="center"/>
        <w:rPr>
          <w:rFonts w:ascii="仿宋" w:hAnsi="仿宋" w:eastAsia="仿宋" w:cs="宋体"/>
          <w:b/>
          <w:bCs/>
          <w:color w:val="222222"/>
          <w:kern w:val="0"/>
          <w:sz w:val="36"/>
          <w:szCs w:val="36"/>
        </w:rPr>
      </w:pPr>
      <w:r>
        <w:rPr>
          <w:rFonts w:hint="eastAsia" w:ascii="仿宋" w:hAnsi="仿宋" w:eastAsia="仿宋" w:cs="宋体"/>
          <w:b/>
          <w:bCs/>
          <w:color w:val="222222"/>
          <w:kern w:val="0"/>
          <w:sz w:val="36"/>
          <w:szCs w:val="36"/>
        </w:rPr>
        <w:t>第三部分 201</w:t>
      </w:r>
      <w:r>
        <w:rPr>
          <w:rFonts w:hint="eastAsia" w:ascii="仿宋" w:hAnsi="仿宋" w:eastAsia="仿宋" w:cs="宋体"/>
          <w:b/>
          <w:bCs/>
          <w:color w:val="222222"/>
          <w:kern w:val="0"/>
          <w:sz w:val="36"/>
          <w:szCs w:val="36"/>
          <w:lang w:val="en-US" w:eastAsia="zh-CN"/>
        </w:rPr>
        <w:t>8</w:t>
      </w:r>
      <w:r>
        <w:rPr>
          <w:rFonts w:hint="eastAsia" w:ascii="仿宋" w:hAnsi="仿宋" w:eastAsia="仿宋" w:cs="宋体"/>
          <w:b/>
          <w:bCs/>
          <w:color w:val="222222"/>
          <w:kern w:val="0"/>
          <w:sz w:val="36"/>
          <w:szCs w:val="36"/>
        </w:rPr>
        <w:t>年度部门预算情况说明</w:t>
      </w:r>
    </w:p>
    <w:p>
      <w:pPr>
        <w:autoSpaceDE w:val="0"/>
        <w:autoSpaceDN w:val="0"/>
        <w:adjustRightInd w:val="0"/>
        <w:ind w:firstLine="683" w:firstLineChars="200"/>
        <w:rPr>
          <w:rFonts w:ascii="仿宋" w:hAnsi="仿宋" w:eastAsia="仿宋" w:cs="宋体"/>
          <w:b/>
          <w:bCs/>
          <w:color w:val="222222"/>
          <w:spacing w:val="10"/>
          <w:kern w:val="0"/>
          <w:sz w:val="32"/>
          <w:szCs w:val="32"/>
        </w:rPr>
      </w:pPr>
      <w:r>
        <w:rPr>
          <w:rFonts w:hint="eastAsia" w:ascii="仿宋" w:hAnsi="仿宋" w:eastAsia="仿宋" w:cs="宋体"/>
          <w:b/>
          <w:bCs/>
          <w:color w:val="222222"/>
          <w:spacing w:val="10"/>
          <w:kern w:val="0"/>
          <w:sz w:val="32"/>
          <w:szCs w:val="32"/>
        </w:rPr>
        <w:t>1、201</w:t>
      </w:r>
      <w:r>
        <w:rPr>
          <w:rFonts w:hint="eastAsia" w:ascii="仿宋" w:hAnsi="仿宋" w:eastAsia="仿宋" w:cs="宋体"/>
          <w:b/>
          <w:bCs/>
          <w:color w:val="222222"/>
          <w:spacing w:val="10"/>
          <w:kern w:val="0"/>
          <w:sz w:val="32"/>
          <w:szCs w:val="32"/>
          <w:lang w:val="en-US" w:eastAsia="zh-CN"/>
        </w:rPr>
        <w:t>8</w:t>
      </w:r>
      <w:r>
        <w:rPr>
          <w:rFonts w:hint="eastAsia" w:ascii="仿宋" w:hAnsi="仿宋" w:eastAsia="仿宋" w:cs="宋体"/>
          <w:b/>
          <w:bCs/>
          <w:color w:val="222222"/>
          <w:spacing w:val="10"/>
          <w:kern w:val="0"/>
          <w:sz w:val="32"/>
          <w:szCs w:val="32"/>
        </w:rPr>
        <w:t>年度部门预算数据变动情况及原因</w:t>
      </w:r>
    </w:p>
    <w:p>
      <w:pPr>
        <w:autoSpaceDE w:val="0"/>
        <w:autoSpaceDN w:val="0"/>
        <w:adjustRightInd w:val="0"/>
        <w:ind w:firstLine="680" w:firstLineChars="200"/>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 xml:space="preserve"> 县人大常委会201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年部门财政拨款预算</w:t>
      </w:r>
      <w:r>
        <w:rPr>
          <w:rFonts w:hint="eastAsia" w:ascii="仿宋" w:hAnsi="仿宋" w:eastAsia="仿宋" w:cs="宋体"/>
          <w:color w:val="222222"/>
          <w:spacing w:val="10"/>
          <w:kern w:val="0"/>
          <w:sz w:val="32"/>
          <w:szCs w:val="32"/>
          <w:lang w:val="en-US" w:eastAsia="zh-CN"/>
        </w:rPr>
        <w:t>262.54</w:t>
      </w:r>
      <w:r>
        <w:rPr>
          <w:rFonts w:hint="eastAsia" w:ascii="仿宋" w:hAnsi="仿宋" w:eastAsia="仿宋" w:cs="宋体"/>
          <w:color w:val="222222"/>
          <w:spacing w:val="10"/>
          <w:kern w:val="0"/>
          <w:sz w:val="32"/>
          <w:szCs w:val="32"/>
        </w:rPr>
        <w:t>万</w:t>
      </w:r>
      <w:r>
        <w:rPr>
          <w:rFonts w:hint="eastAsia" w:ascii="仿宋" w:hAnsi="仿宋" w:eastAsia="仿宋" w:cs="宋体"/>
          <w:color w:val="222222"/>
          <w:spacing w:val="10"/>
          <w:kern w:val="0"/>
          <w:sz w:val="32"/>
          <w:szCs w:val="32"/>
          <w:lang w:eastAsia="zh-CN"/>
        </w:rPr>
        <w:t>元</w:t>
      </w:r>
      <w:r>
        <w:rPr>
          <w:rFonts w:hint="eastAsia" w:ascii="仿宋" w:hAnsi="仿宋" w:eastAsia="仿宋" w:cs="宋体"/>
          <w:color w:val="222222"/>
          <w:spacing w:val="10"/>
          <w:kern w:val="0"/>
          <w:sz w:val="32"/>
          <w:szCs w:val="32"/>
        </w:rPr>
        <w:t>。</w:t>
      </w:r>
    </w:p>
    <w:p>
      <w:pPr>
        <w:autoSpaceDE w:val="0"/>
        <w:autoSpaceDN w:val="0"/>
        <w:adjustRightInd w:val="0"/>
        <w:ind w:firstLine="683" w:firstLineChars="200"/>
        <w:rPr>
          <w:rFonts w:hint="eastAsia" w:ascii="仿宋" w:hAnsi="仿宋" w:eastAsia="仿宋" w:cs="宋体"/>
          <w:b/>
          <w:bCs/>
          <w:color w:val="222222"/>
          <w:spacing w:val="10"/>
          <w:kern w:val="0"/>
          <w:sz w:val="32"/>
          <w:szCs w:val="32"/>
        </w:rPr>
      </w:pPr>
      <w:r>
        <w:rPr>
          <w:rFonts w:hint="eastAsia" w:ascii="仿宋" w:hAnsi="仿宋" w:eastAsia="仿宋" w:cs="宋体"/>
          <w:b/>
          <w:bCs/>
          <w:color w:val="222222"/>
          <w:spacing w:val="10"/>
          <w:kern w:val="0"/>
          <w:sz w:val="32"/>
          <w:szCs w:val="32"/>
        </w:rPr>
        <w:t>2、“三公”经费</w:t>
      </w:r>
      <w:r>
        <w:rPr>
          <w:rFonts w:hint="eastAsia" w:ascii="仿宋" w:hAnsi="仿宋" w:eastAsia="仿宋" w:cs="宋体"/>
          <w:b/>
          <w:bCs/>
          <w:color w:val="222222"/>
          <w:spacing w:val="10"/>
          <w:kern w:val="0"/>
          <w:sz w:val="32"/>
          <w:szCs w:val="32"/>
          <w:lang w:eastAsia="zh-CN"/>
        </w:rPr>
        <w:t>增减变动原因说明</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“三公”经费</w:t>
      </w:r>
      <w:r>
        <w:rPr>
          <w:rFonts w:hint="eastAsia" w:ascii="仿宋" w:hAnsi="仿宋" w:eastAsia="仿宋" w:cs="宋体"/>
          <w:color w:val="222222"/>
          <w:spacing w:val="10"/>
          <w:kern w:val="0"/>
          <w:sz w:val="32"/>
          <w:szCs w:val="32"/>
          <w:lang w:eastAsia="zh-CN"/>
        </w:rPr>
        <w:t>与</w:t>
      </w:r>
      <w:r>
        <w:rPr>
          <w:rFonts w:hint="eastAsia" w:ascii="仿宋" w:hAnsi="仿宋" w:eastAsia="仿宋" w:cs="宋体"/>
          <w:color w:val="222222"/>
          <w:spacing w:val="10"/>
          <w:kern w:val="0"/>
          <w:sz w:val="32"/>
          <w:szCs w:val="32"/>
        </w:rPr>
        <w:t>201</w:t>
      </w:r>
      <w:r>
        <w:rPr>
          <w:rFonts w:hint="eastAsia" w:ascii="仿宋" w:hAnsi="仿宋" w:eastAsia="仿宋" w:cs="宋体"/>
          <w:color w:val="222222"/>
          <w:spacing w:val="10"/>
          <w:kern w:val="0"/>
          <w:sz w:val="32"/>
          <w:szCs w:val="32"/>
          <w:lang w:val="en-US" w:eastAsia="zh-CN"/>
        </w:rPr>
        <w:t>7</w:t>
      </w:r>
      <w:r>
        <w:rPr>
          <w:rFonts w:hint="eastAsia" w:ascii="仿宋" w:hAnsi="仿宋" w:eastAsia="仿宋" w:cs="宋体"/>
          <w:color w:val="222222"/>
          <w:spacing w:val="10"/>
          <w:kern w:val="0"/>
          <w:sz w:val="32"/>
          <w:szCs w:val="32"/>
        </w:rPr>
        <w:t>年预算持平。</w:t>
      </w:r>
    </w:p>
    <w:p>
      <w:pPr>
        <w:autoSpaceDE w:val="0"/>
        <w:autoSpaceDN w:val="0"/>
        <w:adjustRightInd w:val="0"/>
        <w:ind w:firstLine="683" w:firstLineChars="200"/>
        <w:rPr>
          <w:rFonts w:hint="eastAsia" w:ascii="仿宋" w:hAnsi="仿宋" w:eastAsia="仿宋" w:cs="宋体"/>
          <w:b/>
          <w:bCs/>
          <w:color w:val="222222"/>
          <w:spacing w:val="10"/>
          <w:kern w:val="0"/>
          <w:sz w:val="32"/>
          <w:szCs w:val="32"/>
        </w:rPr>
      </w:pPr>
      <w:r>
        <w:rPr>
          <w:rFonts w:hint="eastAsia" w:ascii="仿宋" w:hAnsi="仿宋" w:eastAsia="仿宋" w:cs="宋体"/>
          <w:b/>
          <w:bCs/>
          <w:color w:val="222222"/>
          <w:spacing w:val="10"/>
          <w:kern w:val="0"/>
          <w:sz w:val="32"/>
          <w:szCs w:val="32"/>
        </w:rPr>
        <w:t>3、</w:t>
      </w:r>
      <w:r>
        <w:rPr>
          <w:rFonts w:hint="eastAsia" w:ascii="仿宋" w:hAnsi="仿宋" w:eastAsia="仿宋" w:cs="宋体"/>
          <w:b/>
          <w:bCs/>
          <w:color w:val="222222"/>
          <w:spacing w:val="10"/>
          <w:kern w:val="0"/>
          <w:sz w:val="32"/>
          <w:szCs w:val="32"/>
          <w:lang w:eastAsia="zh-CN"/>
        </w:rPr>
        <w:t>机关运行经费增减变动原因说明</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机关运行经费</w:t>
      </w:r>
      <w:r>
        <w:rPr>
          <w:rFonts w:hint="eastAsia" w:ascii="仿宋" w:hAnsi="仿宋" w:eastAsia="仿宋" w:cs="宋体"/>
          <w:color w:val="222222"/>
          <w:spacing w:val="10"/>
          <w:kern w:val="0"/>
          <w:sz w:val="32"/>
          <w:szCs w:val="32"/>
          <w:lang w:val="en-US" w:eastAsia="zh-CN"/>
        </w:rPr>
        <w:t>10万元</w:t>
      </w:r>
      <w:r>
        <w:rPr>
          <w:rFonts w:hint="eastAsia" w:ascii="仿宋" w:hAnsi="仿宋" w:eastAsia="仿宋" w:cs="宋体"/>
          <w:color w:val="222222"/>
          <w:spacing w:val="10"/>
          <w:kern w:val="0"/>
          <w:sz w:val="32"/>
          <w:szCs w:val="32"/>
        </w:rPr>
        <w:t>与201</w:t>
      </w:r>
      <w:r>
        <w:rPr>
          <w:rFonts w:hint="eastAsia" w:ascii="仿宋" w:hAnsi="仿宋" w:eastAsia="仿宋" w:cs="宋体"/>
          <w:color w:val="222222"/>
          <w:spacing w:val="10"/>
          <w:kern w:val="0"/>
          <w:sz w:val="32"/>
          <w:szCs w:val="32"/>
          <w:lang w:val="en-US" w:eastAsia="zh-CN"/>
        </w:rPr>
        <w:t>7</w:t>
      </w:r>
      <w:r>
        <w:rPr>
          <w:rFonts w:hint="eastAsia" w:ascii="仿宋" w:hAnsi="仿宋" w:eastAsia="仿宋" w:cs="宋体"/>
          <w:color w:val="222222"/>
          <w:spacing w:val="10"/>
          <w:kern w:val="0"/>
          <w:sz w:val="32"/>
          <w:szCs w:val="32"/>
        </w:rPr>
        <w:t>年预算</w:t>
      </w:r>
      <w:r>
        <w:rPr>
          <w:rFonts w:hint="eastAsia" w:ascii="仿宋" w:hAnsi="仿宋" w:eastAsia="仿宋" w:cs="宋体"/>
          <w:color w:val="222222"/>
          <w:spacing w:val="10"/>
          <w:kern w:val="0"/>
          <w:sz w:val="32"/>
          <w:szCs w:val="32"/>
          <w:lang w:eastAsia="zh-CN"/>
        </w:rPr>
        <w:t>相比增加了</w:t>
      </w:r>
      <w:r>
        <w:rPr>
          <w:rFonts w:hint="eastAsia" w:ascii="仿宋" w:hAnsi="仿宋" w:eastAsia="仿宋" w:cs="宋体"/>
          <w:color w:val="222222"/>
          <w:spacing w:val="10"/>
          <w:kern w:val="0"/>
          <w:sz w:val="32"/>
          <w:szCs w:val="32"/>
          <w:lang w:val="en-US" w:eastAsia="zh-CN"/>
        </w:rPr>
        <w:t>1.4%，原因是本年度人员增加</w:t>
      </w:r>
      <w:r>
        <w:rPr>
          <w:rFonts w:hint="eastAsia" w:ascii="仿宋" w:hAnsi="仿宋" w:eastAsia="仿宋" w:cs="宋体"/>
          <w:color w:val="222222"/>
          <w:spacing w:val="10"/>
          <w:kern w:val="0"/>
          <w:sz w:val="32"/>
          <w:szCs w:val="32"/>
        </w:rPr>
        <w:t>。</w:t>
      </w:r>
    </w:p>
    <w:p>
      <w:pPr>
        <w:autoSpaceDE w:val="0"/>
        <w:autoSpaceDN w:val="0"/>
        <w:adjustRightInd w:val="0"/>
        <w:ind w:firstLine="683" w:firstLineChars="200"/>
        <w:rPr>
          <w:rFonts w:ascii="仿宋" w:hAnsi="仿宋" w:eastAsia="仿宋" w:cs="宋体"/>
          <w:b/>
          <w:bCs/>
          <w:color w:val="222222"/>
          <w:spacing w:val="10"/>
          <w:kern w:val="0"/>
          <w:sz w:val="32"/>
          <w:szCs w:val="32"/>
        </w:rPr>
      </w:pPr>
      <w:r>
        <w:rPr>
          <w:rFonts w:hint="eastAsia" w:ascii="仿宋" w:hAnsi="仿宋" w:eastAsia="仿宋" w:cs="宋体"/>
          <w:b/>
          <w:bCs/>
          <w:color w:val="222222"/>
          <w:spacing w:val="10"/>
          <w:kern w:val="0"/>
          <w:sz w:val="32"/>
          <w:szCs w:val="32"/>
        </w:rPr>
        <w:t>4、其他说明</w:t>
      </w:r>
    </w:p>
    <w:p>
      <w:pPr>
        <w:autoSpaceDE w:val="0"/>
        <w:autoSpaceDN w:val="0"/>
        <w:adjustRightInd w:val="0"/>
        <w:ind w:firstLine="680" w:firstLineChars="200"/>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lang w:val="en-US" w:eastAsia="zh-CN"/>
        </w:rPr>
        <w:t>(</w:t>
      </w:r>
      <w:r>
        <w:rPr>
          <w:rFonts w:hint="eastAsia" w:ascii="仿宋" w:hAnsi="仿宋" w:eastAsia="仿宋" w:cs="宋体"/>
          <w:color w:val="222222"/>
          <w:spacing w:val="10"/>
          <w:kern w:val="0"/>
          <w:sz w:val="32"/>
          <w:szCs w:val="32"/>
        </w:rPr>
        <w:t>1</w:t>
      </w:r>
      <w:r>
        <w:rPr>
          <w:rFonts w:hint="eastAsia" w:ascii="仿宋" w:hAnsi="仿宋" w:eastAsia="仿宋" w:cs="宋体"/>
          <w:color w:val="222222"/>
          <w:spacing w:val="10"/>
          <w:kern w:val="0"/>
          <w:sz w:val="32"/>
          <w:szCs w:val="32"/>
          <w:lang w:val="en-US" w:eastAsia="zh-CN"/>
        </w:rPr>
        <w:t>)政府采购情况</w:t>
      </w:r>
    </w:p>
    <w:p>
      <w:pPr>
        <w:autoSpaceDE w:val="0"/>
        <w:autoSpaceDN w:val="0"/>
        <w:adjustRightInd w:val="0"/>
        <w:ind w:firstLine="680" w:firstLineChars="200"/>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lang w:val="en-US" w:eastAsia="zh-CN"/>
        </w:rPr>
        <w:t>无</w:t>
      </w:r>
    </w:p>
    <w:p>
      <w:pPr>
        <w:numPr>
          <w:ilvl w:val="0"/>
          <w:numId w:val="1"/>
        </w:numPr>
        <w:autoSpaceDE w:val="0"/>
        <w:autoSpaceDN w:val="0"/>
        <w:adjustRightInd w:val="0"/>
        <w:ind w:firstLine="680" w:firstLineChars="200"/>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lang w:val="en-US" w:eastAsia="zh-CN"/>
        </w:rPr>
        <w:t>政府购买服务指导性目录</w:t>
      </w:r>
    </w:p>
    <w:p>
      <w:pPr>
        <w:numPr>
          <w:ilvl w:val="0"/>
          <w:numId w:val="1"/>
        </w:numPr>
        <w:autoSpaceDE w:val="0"/>
        <w:autoSpaceDN w:val="0"/>
        <w:adjustRightInd w:val="0"/>
        <w:ind w:firstLine="680" w:firstLineChars="200"/>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lang w:val="en-US" w:eastAsia="zh-CN"/>
        </w:rPr>
        <w:t>国有资产占有使用情况</w:t>
      </w:r>
    </w:p>
    <w:p>
      <w:pPr>
        <w:numPr>
          <w:ilvl w:val="0"/>
          <w:numId w:val="2"/>
        </w:numPr>
        <w:autoSpaceDE w:val="0"/>
        <w:autoSpaceDN w:val="0"/>
        <w:adjustRightInd w:val="0"/>
        <w:ind w:firstLine="680" w:firstLineChars="200"/>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车辆情况：</w:t>
      </w:r>
    </w:p>
    <w:p>
      <w:pPr>
        <w:numPr>
          <w:numId w:val="0"/>
        </w:num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公务用车一辆车牌号：晋LAE312为老干部调研用车。</w:t>
      </w:r>
    </w:p>
    <w:p>
      <w:pPr>
        <w:numPr>
          <w:ilvl w:val="0"/>
          <w:numId w:val="2"/>
        </w:numPr>
        <w:ind w:left="0" w:leftChars="0" w:firstLine="680" w:firstLineChars="200"/>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房屋情况：</w:t>
      </w:r>
    </w:p>
    <w:p>
      <w:pPr>
        <w:numPr>
          <w:numId w:val="0"/>
        </w:numPr>
        <w:ind w:leftChars="200" w:firstLine="340" w:firstLineChars="100"/>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人大常委会办公地址正大路27号，1030平米。</w:t>
      </w:r>
    </w:p>
    <w:p>
      <w:pPr>
        <w:numPr>
          <w:ilvl w:val="0"/>
          <w:numId w:val="2"/>
        </w:numPr>
        <w:ind w:left="0" w:leftChars="0" w:firstLine="680" w:firstLineChars="200"/>
        <w:rPr>
          <w:rFonts w:hint="eastAsia" w:ascii="仿宋_GB2312" w:hAnsi="仿宋" w:eastAsia="仿宋_GB2312" w:cs="宋体"/>
          <w:color w:val="222222"/>
          <w:spacing w:val="10"/>
          <w:kern w:val="0"/>
          <w:sz w:val="32"/>
          <w:szCs w:val="32"/>
          <w:lang w:eastAsia="zh-CN"/>
        </w:rPr>
      </w:pPr>
      <w:r>
        <w:rPr>
          <w:rFonts w:hint="eastAsia" w:ascii="仿宋_GB2312" w:hAnsi="仿宋" w:eastAsia="仿宋_GB2312" w:cs="宋体"/>
          <w:color w:val="222222"/>
          <w:spacing w:val="10"/>
          <w:kern w:val="0"/>
          <w:sz w:val="32"/>
          <w:szCs w:val="32"/>
          <w:lang w:eastAsia="zh-CN"/>
        </w:rPr>
        <w:t>其他国有资产占有使用情况</w:t>
      </w:r>
    </w:p>
    <w:p>
      <w:pPr>
        <w:numPr>
          <w:ilvl w:val="0"/>
          <w:numId w:val="3"/>
        </w:numPr>
        <w:ind w:left="600" w:leftChars="0" w:firstLine="0" w:firstLineChars="0"/>
        <w:rPr>
          <w:rFonts w:hint="eastAsia" w:ascii="仿宋_GB2312" w:hAnsi="仿宋" w:eastAsia="仿宋_GB2312" w:cs="宋体"/>
          <w:color w:val="222222"/>
          <w:spacing w:val="10"/>
          <w:kern w:val="0"/>
          <w:sz w:val="32"/>
          <w:szCs w:val="32"/>
          <w:lang w:val="en-US" w:eastAsia="zh-CN"/>
        </w:rPr>
      </w:pPr>
      <w:r>
        <w:rPr>
          <w:rFonts w:hint="eastAsia" w:ascii="仿宋_GB2312" w:hAnsi="仿宋" w:eastAsia="仿宋_GB2312" w:cs="宋体"/>
          <w:color w:val="222222"/>
          <w:spacing w:val="10"/>
          <w:kern w:val="0"/>
          <w:sz w:val="32"/>
          <w:szCs w:val="32"/>
          <w:lang w:val="en-US" w:eastAsia="zh-CN"/>
        </w:rPr>
        <w:t>绩效管理情况</w:t>
      </w:r>
    </w:p>
    <w:p>
      <w:pPr>
        <w:numPr>
          <w:numId w:val="0"/>
        </w:numPr>
        <w:ind w:left="600" w:leftChars="0"/>
        <w:rPr>
          <w:rFonts w:hint="eastAsia" w:ascii="仿宋_GB2312" w:hAnsi="仿宋" w:eastAsia="仿宋_GB2312" w:cs="宋体"/>
          <w:color w:val="222222"/>
          <w:spacing w:val="10"/>
          <w:kern w:val="0"/>
          <w:sz w:val="32"/>
          <w:szCs w:val="32"/>
          <w:lang w:val="en-US" w:eastAsia="zh-CN"/>
        </w:rPr>
      </w:pPr>
      <w:r>
        <w:rPr>
          <w:rFonts w:hint="eastAsia" w:ascii="仿宋_GB2312" w:hAnsi="仿宋" w:eastAsia="仿宋_GB2312" w:cs="宋体"/>
          <w:color w:val="222222"/>
          <w:spacing w:val="10"/>
          <w:kern w:val="0"/>
          <w:sz w:val="32"/>
          <w:szCs w:val="32"/>
          <w:lang w:val="en-US" w:eastAsia="zh-CN"/>
        </w:rPr>
        <w:t>无</w:t>
      </w:r>
    </w:p>
    <w:p>
      <w:pPr>
        <w:autoSpaceDE w:val="0"/>
        <w:autoSpaceDN w:val="0"/>
        <w:adjustRightInd w:val="0"/>
        <w:ind w:firstLine="680" w:firstLineChars="200"/>
        <w:rPr>
          <w:rFonts w:ascii="仿宋" w:hAnsi="仿宋" w:eastAsia="仿宋" w:cs="宋体"/>
          <w:color w:val="222222"/>
          <w:spacing w:val="10"/>
          <w:kern w:val="0"/>
          <w:sz w:val="32"/>
          <w:szCs w:val="32"/>
        </w:rPr>
      </w:pPr>
    </w:p>
    <w:p>
      <w:pPr>
        <w:widowControl/>
        <w:shd w:val="clear" w:color="auto" w:fill="FFFFFF"/>
        <w:jc w:val="center"/>
        <w:rPr>
          <w:rFonts w:ascii="仿宋" w:hAnsi="仿宋" w:eastAsia="仿宋" w:cs="宋体"/>
          <w:color w:val="222222"/>
          <w:kern w:val="0"/>
          <w:sz w:val="36"/>
          <w:szCs w:val="36"/>
        </w:rPr>
      </w:pPr>
      <w:r>
        <w:rPr>
          <w:rFonts w:hint="eastAsia" w:ascii="仿宋" w:hAnsi="仿宋" w:eastAsia="仿宋" w:cs="宋体"/>
          <w:b/>
          <w:bCs/>
          <w:color w:val="222222"/>
          <w:kern w:val="0"/>
          <w:sz w:val="36"/>
          <w:szCs w:val="36"/>
        </w:rPr>
        <w:t>第四部分</w:t>
      </w:r>
      <w:r>
        <w:rPr>
          <w:rFonts w:hint="eastAsia" w:eastAsia="仿宋" w:cs="宋体" w:asciiTheme="majorEastAsia" w:hAnsiTheme="majorEastAsia"/>
          <w:b/>
          <w:bCs/>
          <w:color w:val="222222"/>
          <w:kern w:val="0"/>
          <w:sz w:val="36"/>
          <w:szCs w:val="36"/>
        </w:rPr>
        <w:t>   </w:t>
      </w:r>
      <w:r>
        <w:rPr>
          <w:rFonts w:hint="eastAsia" w:ascii="仿宋" w:hAnsi="仿宋" w:eastAsia="仿宋" w:cs="宋体"/>
          <w:b/>
          <w:bCs/>
          <w:color w:val="222222"/>
          <w:kern w:val="0"/>
          <w:sz w:val="36"/>
          <w:szCs w:val="36"/>
        </w:rPr>
        <w:t>名词解释</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（1）基本支出：指为保障机构正常运转、完成日常</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工作任务而发生的人员支出和公用支出。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ascii="仿宋" w:hAnsi="仿宋" w:eastAsia="仿宋" w:cs="宋体"/>
          <w:color w:val="222222"/>
          <w:kern w:val="0"/>
          <w:sz w:val="32"/>
          <w:szCs w:val="32"/>
        </w:rPr>
      </w:pPr>
      <w:r>
        <w:rPr>
          <w:rFonts w:hint="eastAsia" w:ascii="仿宋" w:hAnsi="仿宋" w:eastAsia="仿宋" w:cs="宋体"/>
          <w:color w:val="222222"/>
          <w:spacing w:val="10"/>
          <w:kern w:val="0"/>
          <w:sz w:val="32"/>
          <w:szCs w:val="32"/>
        </w:rPr>
        <w:t>（4）机关运行经费：指行政单位和参照公务员法管理的事业单位使用一般公共预算安排的基本支出中的日常公用经费支出。</w:t>
      </w:r>
    </w:p>
    <w:p>
      <w:pPr>
        <w:pStyle w:val="2"/>
        <w:ind w:firstLine="720"/>
        <w:jc w:val="both"/>
        <w:rPr>
          <w:rFonts w:ascii="仿宋" w:hAnsi="仿宋" w:eastAsia="仿宋"/>
          <w:sz w:val="32"/>
          <w:szCs w:val="32"/>
        </w:rPr>
      </w:pPr>
    </w:p>
    <w:p>
      <w:pPr>
        <w:pStyle w:val="2"/>
        <w:jc w:val="both"/>
        <w:rPr>
          <w:rFonts w:ascii="仿宋" w:hAnsi="仿宋" w:eastAsia="仿宋"/>
          <w:sz w:val="32"/>
          <w:szCs w:val="32"/>
        </w:rPr>
      </w:pPr>
    </w:p>
    <w:p>
      <w:pPr>
        <w:pStyle w:val="2"/>
        <w:ind w:firstLine="720"/>
        <w:jc w:val="right"/>
        <w:rPr>
          <w:rFonts w:ascii="仿宋" w:hAnsi="仿宋" w:eastAsia="仿宋"/>
          <w:sz w:val="32"/>
          <w:szCs w:val="32"/>
        </w:rPr>
      </w:pPr>
    </w:p>
    <w:p>
      <w:pPr>
        <w:pStyle w:val="2"/>
        <w:jc w:val="center"/>
        <w:rPr>
          <w:rFonts w:ascii="仿宋" w:hAnsi="仿宋" w:eastAsia="仿宋"/>
          <w:sz w:val="32"/>
          <w:szCs w:val="32"/>
        </w:rPr>
      </w:pPr>
      <w:r>
        <w:rPr>
          <w:rFonts w:hint="eastAsia" w:ascii="仿宋" w:hAnsi="仿宋" w:eastAsia="仿宋"/>
          <w:kern w:val="2"/>
          <w:sz w:val="32"/>
          <w:szCs w:val="32"/>
        </w:rPr>
        <w:t xml:space="preserve">                             </w:t>
      </w:r>
    </w:p>
    <w:p>
      <w:pPr>
        <w:pStyle w:val="2"/>
        <w:ind w:firstLine="720"/>
        <w:jc w:val="right"/>
        <w:rPr>
          <w:rFonts w:ascii="仿宋" w:hAnsi="仿宋" w:eastAsia="仿宋"/>
          <w:sz w:val="32"/>
          <w:szCs w:val="32"/>
        </w:rPr>
      </w:pPr>
    </w:p>
    <w:sectPr>
      <w:pgSz w:w="12240" w:h="15840"/>
      <w:pgMar w:top="1440" w:right="1800" w:bottom="1440" w:left="1800" w:header="720" w:footer="720"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2AA15D4"/>
    <w:multiLevelType w:val="singleLevel"/>
    <w:tmpl w:val="F2AA15D4"/>
    <w:lvl w:ilvl="0" w:tentative="0">
      <w:start w:val="2"/>
      <w:numFmt w:val="decimal"/>
      <w:suff w:val="nothing"/>
      <w:lvlText w:val="（%1）"/>
      <w:lvlJc w:val="left"/>
    </w:lvl>
  </w:abstractNum>
  <w:abstractNum w:abstractNumId="1">
    <w:nsid w:val="34BE9FC8"/>
    <w:multiLevelType w:val="singleLevel"/>
    <w:tmpl w:val="34BE9FC8"/>
    <w:lvl w:ilvl="0" w:tentative="0">
      <w:start w:val="1"/>
      <w:numFmt w:val="decimal"/>
      <w:lvlText w:val="%1."/>
      <w:lvlJc w:val="left"/>
      <w:pPr>
        <w:tabs>
          <w:tab w:val="left" w:pos="312"/>
        </w:tabs>
      </w:pPr>
    </w:lvl>
  </w:abstractNum>
  <w:abstractNum w:abstractNumId="2">
    <w:nsid w:val="368DD9AF"/>
    <w:multiLevelType w:val="singleLevel"/>
    <w:tmpl w:val="368DD9AF"/>
    <w:lvl w:ilvl="0" w:tentative="0">
      <w:start w:val="4"/>
      <w:numFmt w:val="chineseCounting"/>
      <w:suff w:val="nothing"/>
      <w:lvlText w:val="（%1）"/>
      <w:lvlJc w:val="left"/>
      <w:pPr>
        <w:ind w:left="600" w:leftChars="0" w:firstLine="0" w:firstLineChars="0"/>
      </w:pPr>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3E6B7C9D"/>
    <w:rsid w:val="0042387D"/>
    <w:rsid w:val="00901B40"/>
    <w:rsid w:val="00A61C12"/>
    <w:rsid w:val="00C55C01"/>
    <w:rsid w:val="00ED346F"/>
    <w:rsid w:val="1E826B75"/>
    <w:rsid w:val="3E6B7C9D"/>
    <w:rsid w:val="4D6F2AF1"/>
    <w:rsid w:val="7896270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qFormat/>
    <w:uiPriority w:val="0"/>
    <w:pPr>
      <w:widowControl/>
      <w:spacing w:beforeAutospacing="1"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717</Words>
  <Characters>108</Characters>
  <Lines>1</Lines>
  <Paragraphs>1</Paragraphs>
  <ScaleCrop>false</ScaleCrop>
  <LinksUpToDate>false</LinksUpToDate>
  <CharactersWithSpaces>824</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2017-03-29T03:24:00Z</dcterms:created>
  <dc:creator>Administrator</dc:creator>
  <cp:lastModifiedBy>浅笑</cp:lastModifiedBy>
  <dcterms:modified xsi:type="dcterms:W3CDTF">2018-05-09T10:31:07Z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