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3BB" w:rsidRDefault="000F7EE7">
      <w:pPr>
        <w:widowControl/>
        <w:shd w:val="clear" w:color="auto" w:fill="FFFFFF"/>
        <w:spacing w:line="404" w:lineRule="atLeast"/>
        <w:jc w:val="center"/>
        <w:rPr>
          <w:rFonts w:ascii="微软雅黑" w:eastAsia="微软雅黑" w:hAnsi="微软雅黑" w:cs="宋体"/>
          <w:color w:val="222222"/>
          <w:kern w:val="0"/>
          <w:sz w:val="22"/>
        </w:rPr>
      </w:pPr>
      <w:r>
        <w:rPr>
          <w:rFonts w:ascii="仿宋" w:eastAsia="仿宋" w:hAnsi="仿宋" w:cs="宋体" w:hint="eastAsia"/>
          <w:b/>
          <w:bCs/>
          <w:color w:val="222222"/>
          <w:spacing w:val="10"/>
          <w:kern w:val="0"/>
          <w:sz w:val="36"/>
          <w:szCs w:val="36"/>
        </w:rPr>
        <w:t>永和县住房保障和城乡建设管理局</w:t>
      </w:r>
    </w:p>
    <w:p w:rsidR="009B23BB" w:rsidRDefault="000F7EE7">
      <w:pPr>
        <w:widowControl/>
        <w:shd w:val="clear" w:color="auto" w:fill="FFFFFF"/>
        <w:spacing w:line="404" w:lineRule="atLeast"/>
        <w:jc w:val="center"/>
        <w:rPr>
          <w:rFonts w:ascii="微软雅黑" w:eastAsia="微软雅黑" w:hAnsi="微软雅黑" w:cs="宋体"/>
          <w:color w:val="222222"/>
          <w:kern w:val="0"/>
          <w:sz w:val="22"/>
        </w:rPr>
      </w:pPr>
      <w:r>
        <w:rPr>
          <w:rFonts w:ascii="仿宋" w:eastAsia="仿宋" w:hAnsi="仿宋" w:cs="宋体" w:hint="eastAsia"/>
          <w:b/>
          <w:bCs/>
          <w:color w:val="222222"/>
          <w:kern w:val="0"/>
          <w:sz w:val="36"/>
          <w:szCs w:val="36"/>
        </w:rPr>
        <w:t>201</w:t>
      </w:r>
      <w:r w:rsidR="003C0F08">
        <w:rPr>
          <w:rFonts w:ascii="仿宋" w:eastAsia="仿宋" w:hAnsi="仿宋" w:cs="宋体" w:hint="eastAsia"/>
          <w:b/>
          <w:bCs/>
          <w:color w:val="222222"/>
          <w:kern w:val="0"/>
          <w:sz w:val="36"/>
          <w:szCs w:val="36"/>
        </w:rPr>
        <w:t>8</w:t>
      </w:r>
      <w:r>
        <w:rPr>
          <w:rFonts w:ascii="仿宋" w:eastAsia="仿宋" w:hAnsi="仿宋" w:cs="宋体" w:hint="eastAsia"/>
          <w:b/>
          <w:bCs/>
          <w:color w:val="222222"/>
          <w:spacing w:val="10"/>
          <w:kern w:val="0"/>
          <w:sz w:val="36"/>
          <w:szCs w:val="36"/>
        </w:rPr>
        <w:t>年度部门预算算情况说明</w:t>
      </w:r>
    </w:p>
    <w:p w:rsidR="009B23BB" w:rsidRDefault="000F7EE7">
      <w:pPr>
        <w:widowControl/>
        <w:shd w:val="clear" w:color="auto" w:fill="FFFFFF"/>
        <w:spacing w:line="404" w:lineRule="atLeast"/>
        <w:jc w:val="center"/>
        <w:rPr>
          <w:rFonts w:ascii="微软雅黑" w:eastAsia="微软雅黑" w:hAnsi="微软雅黑" w:cs="宋体"/>
          <w:color w:val="222222"/>
          <w:kern w:val="0"/>
          <w:sz w:val="22"/>
        </w:rPr>
      </w:pPr>
      <w:r>
        <w:rPr>
          <w:rFonts w:ascii="宋体" w:eastAsia="宋体" w:hAnsi="宋体" w:cs="宋体" w:hint="eastAsia"/>
          <w:color w:val="222222"/>
          <w:kern w:val="0"/>
          <w:sz w:val="44"/>
          <w:szCs w:val="44"/>
        </w:rPr>
        <w:t> </w:t>
      </w:r>
      <w:r>
        <w:rPr>
          <w:rFonts w:ascii="宋体" w:eastAsia="宋体" w:hAnsi="宋体" w:cs="宋体" w:hint="eastAsia"/>
          <w:b/>
          <w:bCs/>
          <w:color w:val="222222"/>
          <w:kern w:val="0"/>
          <w:sz w:val="28"/>
          <w:szCs w:val="28"/>
        </w:rPr>
        <w:t>第一部分 </w:t>
      </w:r>
      <w:r>
        <w:rPr>
          <w:rFonts w:ascii="宋体" w:eastAsia="宋体" w:hAnsi="宋体" w:cs="宋体" w:hint="eastAsia"/>
          <w:b/>
          <w:bCs/>
          <w:color w:val="222222"/>
          <w:kern w:val="0"/>
          <w:sz w:val="28"/>
        </w:rPr>
        <w:t> </w:t>
      </w:r>
      <w:r>
        <w:rPr>
          <w:rFonts w:ascii="宋体" w:eastAsia="宋体" w:hAnsi="宋体" w:cs="宋体" w:hint="eastAsia"/>
          <w:b/>
          <w:bCs/>
          <w:color w:val="222222"/>
          <w:kern w:val="0"/>
          <w:sz w:val="28"/>
          <w:szCs w:val="28"/>
        </w:rPr>
        <w:t>概况</w:t>
      </w:r>
    </w:p>
    <w:p w:rsidR="009B23BB" w:rsidRDefault="000F7EE7">
      <w:pPr>
        <w:widowControl/>
        <w:shd w:val="clear" w:color="auto" w:fill="FFFFFF"/>
        <w:spacing w:line="404" w:lineRule="atLeast"/>
        <w:ind w:firstLineChars="200" w:firstLine="680"/>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一、主要职能职责：</w:t>
      </w:r>
    </w:p>
    <w:p w:rsidR="009B23BB" w:rsidRDefault="000F7EE7">
      <w:pPr>
        <w:widowControl/>
        <w:shd w:val="clear" w:color="auto" w:fill="FFFFFF"/>
        <w:spacing w:line="404" w:lineRule="atLeast"/>
        <w:ind w:firstLineChars="200" w:firstLine="680"/>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（一）贯彻执行国家和省、市住房和城乡建设法律、法规、规章和方针政策，拟订全县住房和城乡建设政策、中长期发展规划和年度计划等规范性文件并指导组织实施，进行行业管理。</w:t>
      </w:r>
    </w:p>
    <w:p w:rsidR="009B23BB" w:rsidRDefault="000F7EE7">
      <w:pPr>
        <w:widowControl/>
        <w:shd w:val="clear" w:color="auto" w:fill="FFFFFF"/>
        <w:spacing w:line="404" w:lineRule="atLeast"/>
        <w:ind w:firstLineChars="200" w:firstLine="680"/>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二）指导和管理全县城乡规划、城乡勘察和重点工程测量工作；组织编制、申报城市总体规划、详细规划、城镇体系规划和各类开发建设规划；协调有关单位和部门，在城市总体规划指导下编制和报批城市各项专业规划；负责审查报批村镇总体规划；检查和监督城乡规划的实施，参与编制国土规划和区域规划；负责县级审批项目的选址工作，核发建设项目规划选址意见书、建设用地规划许可证、建设工程规划许可证、施工许可证、竣工验收合格证。</w:t>
      </w:r>
    </w:p>
    <w:p w:rsidR="009B23BB" w:rsidRDefault="000F7EE7">
      <w:pPr>
        <w:widowControl/>
        <w:shd w:val="clear" w:color="auto" w:fill="FFFFFF"/>
        <w:spacing w:line="404" w:lineRule="atLeast"/>
        <w:ind w:firstLineChars="200" w:firstLine="680"/>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三）负责全县住宅与房地产业管理，承担规范房地产市场秩序、保障城镇低收入家庭住房和推进住房制度改革的责任；拟订全县房地产业的行业发展规划和产业政策并指导实施；指导组织实施全县住房建设和住房制度改革；拟订住房保障、廉租住房建设的相关政策并</w:t>
      </w:r>
      <w:r>
        <w:rPr>
          <w:rFonts w:ascii="仿宋" w:eastAsia="仿宋" w:hAnsi="仿宋" w:cs="宋体" w:hint="eastAsia"/>
          <w:color w:val="222222"/>
          <w:spacing w:val="10"/>
          <w:kern w:val="0"/>
          <w:sz w:val="32"/>
          <w:szCs w:val="32"/>
        </w:rPr>
        <w:lastRenderedPageBreak/>
        <w:t>组织实施；制定全县房地产开发、房产交易、房屋权属管理、商品房预（销）售、房屋面积管理、房地产评估、房产发证、物业管理、房屋征收拆迁的规范性文件并监督执行。</w:t>
      </w:r>
    </w:p>
    <w:p w:rsidR="009B23BB" w:rsidRDefault="000F7EE7">
      <w:pPr>
        <w:widowControl/>
        <w:shd w:val="clear" w:color="auto" w:fill="FFFFFF"/>
        <w:spacing w:line="404" w:lineRule="atLeast"/>
        <w:ind w:firstLineChars="200" w:firstLine="680"/>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四）监督管理全县建筑市场、规范建筑市场各方主体行为；指导全县建筑活动，指导监督勘察设计、招投标和工程监理活动；组织拟订工程建设、建筑业、勘察设计、装饰装修的行业发展战略、中长期规划、改革方案、产业政策并监督执行；组织拟定规范建筑市场各方主体行为的规范性文件并监督执行；组织协调建筑企业参与国内外工程承包、建筑劳务合作；组织实施重大建筑节能减排工作；指导建材行业资源综合利用、结构优化；指导行业职工队伍的培训、继续教育工作和科技人才队伍及执业资格的管理工作；负责城市建设档案管理工作。</w:t>
      </w:r>
    </w:p>
    <w:p w:rsidR="009B23BB" w:rsidRDefault="000F7EE7">
      <w:pPr>
        <w:widowControl/>
        <w:shd w:val="clear" w:color="auto" w:fill="FFFFFF"/>
        <w:spacing w:line="404" w:lineRule="atLeast"/>
        <w:ind w:firstLineChars="200" w:firstLine="680"/>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（五）承担建筑工程质量安全监管的责任。负责对全县建筑企业进行安全生产和工程建设施工质量的管理；组织或配合有关部门做好劳动保护和施工生产中的重大质量、安全事故的查处工作。</w:t>
      </w:r>
    </w:p>
    <w:p w:rsidR="009B23BB" w:rsidRDefault="000F7EE7">
      <w:pPr>
        <w:widowControl/>
        <w:shd w:val="clear" w:color="auto" w:fill="FFFFFF"/>
        <w:spacing w:line="404" w:lineRule="atLeast"/>
        <w:ind w:firstLineChars="200" w:firstLine="680"/>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（六）负责规范和指导村镇建设。拟订村镇建设政策并监督实施；指导农村住房建设和危房改造工作；指</w:t>
      </w:r>
      <w:r>
        <w:rPr>
          <w:rFonts w:ascii="仿宋" w:eastAsia="仿宋" w:hAnsi="仿宋" w:cs="宋体" w:hint="eastAsia"/>
          <w:color w:val="222222"/>
          <w:spacing w:val="10"/>
          <w:kern w:val="0"/>
          <w:sz w:val="32"/>
          <w:szCs w:val="32"/>
        </w:rPr>
        <w:lastRenderedPageBreak/>
        <w:t>导小城镇和村庄人居环境改善工作；指导农村基础设施和公共服务设施建设；指导省级中心镇的建设。</w:t>
      </w:r>
    </w:p>
    <w:p w:rsidR="009B23BB" w:rsidRDefault="000F7EE7">
      <w:pPr>
        <w:widowControl/>
        <w:shd w:val="clear" w:color="auto" w:fill="FFFFFF"/>
        <w:spacing w:line="404" w:lineRule="atLeast"/>
        <w:ind w:firstLineChars="200" w:firstLine="680"/>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七）负责指导城乡建设管理工作，按照有关规定，依法对城乡规划进行监察、对建筑业进行管理、对违法建设行为进行查处；负责培育和规范城乡建设投融资市场；负责城市基础设施配套费等的征收和管理；负责园林绿化管理。</w:t>
      </w:r>
    </w:p>
    <w:p w:rsidR="009B23BB" w:rsidRDefault="000F7EE7">
      <w:pPr>
        <w:widowControl/>
        <w:shd w:val="clear" w:color="auto" w:fill="FFFFFF"/>
        <w:spacing w:line="404" w:lineRule="atLeast"/>
        <w:ind w:firstLineChars="200" w:firstLine="680"/>
        <w:rPr>
          <w:rFonts w:ascii="微软雅黑" w:eastAsia="微软雅黑" w:hAnsi="微软雅黑" w:cs="宋体"/>
          <w:color w:val="222222"/>
          <w:kern w:val="0"/>
          <w:sz w:val="22"/>
        </w:rPr>
      </w:pPr>
      <w:r>
        <w:rPr>
          <w:rFonts w:ascii="仿宋" w:eastAsia="仿宋" w:hAnsi="仿宋" w:cs="宋体" w:hint="eastAsia"/>
          <w:color w:val="222222"/>
          <w:spacing w:val="10"/>
          <w:kern w:val="0"/>
          <w:sz w:val="32"/>
          <w:szCs w:val="32"/>
        </w:rPr>
        <w:t>（八）承办县委、县政府交办的其他事项。</w:t>
      </w:r>
    </w:p>
    <w:p w:rsidR="009B23BB" w:rsidRDefault="000F7EE7">
      <w:pPr>
        <w:widowControl/>
        <w:shd w:val="clear" w:color="auto" w:fill="FFFFFF"/>
        <w:spacing w:line="404" w:lineRule="atLeast"/>
        <w:rPr>
          <w:rFonts w:ascii="仿宋" w:eastAsia="仿宋" w:hAnsi="仿宋" w:cs="宋体"/>
          <w:color w:val="222222"/>
          <w:spacing w:val="10"/>
          <w:kern w:val="0"/>
          <w:sz w:val="32"/>
          <w:szCs w:val="32"/>
        </w:rPr>
      </w:pPr>
      <w:r>
        <w:rPr>
          <w:rFonts w:ascii="仿宋" w:eastAsia="仿宋" w:hAnsi="仿宋" w:cs="宋体" w:hint="eastAsia"/>
          <w:color w:val="222222"/>
          <w:kern w:val="0"/>
          <w:sz w:val="30"/>
          <w:szCs w:val="30"/>
        </w:rPr>
        <w:t xml:space="preserve">     二、</w:t>
      </w:r>
      <w:r>
        <w:rPr>
          <w:rFonts w:ascii="仿宋" w:eastAsia="仿宋" w:hAnsi="仿宋" w:cs="宋体" w:hint="eastAsia"/>
          <w:color w:val="222222"/>
          <w:spacing w:val="10"/>
          <w:kern w:val="0"/>
          <w:sz w:val="32"/>
          <w:szCs w:val="32"/>
        </w:rPr>
        <w:t>部门预算单位构成：</w:t>
      </w:r>
    </w:p>
    <w:p w:rsidR="009B23BB" w:rsidRDefault="000F7EE7">
      <w:pPr>
        <w:widowControl/>
        <w:shd w:val="clear" w:color="auto" w:fill="FFFFFF"/>
        <w:spacing w:line="404" w:lineRule="atLeast"/>
        <w:ind w:firstLine="600"/>
        <w:rPr>
          <w:rFonts w:ascii="仿宋" w:eastAsia="仿宋" w:hAnsi="仿宋" w:cs="仿宋"/>
          <w:color w:val="222222"/>
          <w:kern w:val="0"/>
          <w:sz w:val="32"/>
          <w:szCs w:val="32"/>
        </w:rPr>
      </w:pPr>
      <w:r>
        <w:rPr>
          <w:rFonts w:ascii="仿宋" w:eastAsia="仿宋" w:hAnsi="仿宋" w:cs="仿宋" w:hint="eastAsia"/>
          <w:color w:val="222222"/>
          <w:kern w:val="0"/>
          <w:sz w:val="32"/>
          <w:szCs w:val="32"/>
        </w:rPr>
        <w:t xml:space="preserve"> 城乡建设局内设3个机构：综合办公室、规划建设股、住房保障股</w:t>
      </w:r>
      <w:r w:rsidR="00FE464F">
        <w:rPr>
          <w:rFonts w:ascii="仿宋" w:eastAsia="仿宋" w:hAnsi="仿宋" w:cs="仿宋" w:hint="eastAsia"/>
          <w:color w:val="222222"/>
          <w:kern w:val="0"/>
          <w:sz w:val="32"/>
          <w:szCs w:val="32"/>
        </w:rPr>
        <w:t>。</w:t>
      </w:r>
    </w:p>
    <w:p w:rsidR="009B23BB" w:rsidRDefault="000F7EE7">
      <w:pPr>
        <w:widowControl/>
        <w:shd w:val="clear" w:color="auto" w:fill="FFFFFF"/>
        <w:spacing w:line="404" w:lineRule="atLeast"/>
        <w:ind w:firstLine="602"/>
        <w:jc w:val="center"/>
        <w:rPr>
          <w:rFonts w:ascii="微软雅黑" w:eastAsia="微软雅黑" w:hAnsi="微软雅黑" w:cs="宋体"/>
          <w:color w:val="222222"/>
          <w:kern w:val="0"/>
          <w:sz w:val="22"/>
        </w:rPr>
      </w:pPr>
      <w:r>
        <w:rPr>
          <w:rFonts w:ascii="仿宋" w:eastAsia="仿宋" w:hAnsi="仿宋" w:cs="宋体" w:hint="eastAsia"/>
          <w:b/>
          <w:bCs/>
          <w:color w:val="222222"/>
          <w:spacing w:val="10"/>
          <w:kern w:val="0"/>
          <w:sz w:val="32"/>
          <w:szCs w:val="32"/>
        </w:rPr>
        <w:t>第二部分</w:t>
      </w:r>
      <w:r>
        <w:rPr>
          <w:rFonts w:ascii="宋体" w:eastAsia="宋体" w:hAnsi="宋体" w:cs="宋体" w:hint="eastAsia"/>
          <w:b/>
          <w:bCs/>
          <w:color w:val="222222"/>
          <w:spacing w:val="10"/>
          <w:kern w:val="0"/>
          <w:sz w:val="32"/>
          <w:szCs w:val="32"/>
        </w:rPr>
        <w:t> </w:t>
      </w:r>
      <w:r>
        <w:rPr>
          <w:rFonts w:ascii="宋体" w:eastAsia="宋体" w:hAnsi="宋体" w:cs="宋体" w:hint="eastAsia"/>
          <w:b/>
          <w:bCs/>
          <w:color w:val="222222"/>
          <w:spacing w:val="10"/>
          <w:kern w:val="0"/>
          <w:sz w:val="32"/>
        </w:rPr>
        <w:t> </w:t>
      </w:r>
      <w:r>
        <w:rPr>
          <w:rFonts w:ascii="仿宋" w:eastAsia="仿宋" w:hAnsi="仿宋" w:cs="宋体" w:hint="eastAsia"/>
          <w:b/>
          <w:bCs/>
          <w:color w:val="222222"/>
          <w:spacing w:val="10"/>
          <w:kern w:val="0"/>
          <w:sz w:val="32"/>
          <w:szCs w:val="32"/>
        </w:rPr>
        <w:t>201</w:t>
      </w:r>
      <w:r w:rsidR="00CA039F">
        <w:rPr>
          <w:rFonts w:ascii="仿宋" w:eastAsia="仿宋" w:hAnsi="仿宋" w:cs="宋体" w:hint="eastAsia"/>
          <w:b/>
          <w:bCs/>
          <w:color w:val="222222"/>
          <w:spacing w:val="10"/>
          <w:kern w:val="0"/>
          <w:sz w:val="32"/>
          <w:szCs w:val="32"/>
        </w:rPr>
        <w:t>8</w:t>
      </w:r>
      <w:r>
        <w:rPr>
          <w:rFonts w:ascii="仿宋" w:eastAsia="仿宋" w:hAnsi="仿宋" w:cs="宋体" w:hint="eastAsia"/>
          <w:b/>
          <w:bCs/>
          <w:color w:val="222222"/>
          <w:spacing w:val="10"/>
          <w:kern w:val="0"/>
          <w:sz w:val="32"/>
          <w:szCs w:val="32"/>
        </w:rPr>
        <w:t>年度部门预算报表</w:t>
      </w:r>
    </w:p>
    <w:p w:rsidR="009B23BB" w:rsidRDefault="000F7EE7">
      <w:pPr>
        <w:widowControl/>
        <w:shd w:val="clear" w:color="auto" w:fill="FFFFFF"/>
        <w:spacing w:line="404" w:lineRule="atLeast"/>
        <w:ind w:firstLine="600"/>
        <w:rPr>
          <w:rFonts w:ascii="微软雅黑" w:eastAsia="微软雅黑" w:hAnsi="微软雅黑" w:cs="宋体"/>
          <w:color w:val="222222"/>
          <w:kern w:val="0"/>
          <w:sz w:val="22"/>
        </w:rPr>
      </w:pPr>
      <w:r>
        <w:rPr>
          <w:rFonts w:ascii="仿宋" w:eastAsia="仿宋" w:hAnsi="仿宋" w:cs="宋体" w:hint="eastAsia"/>
          <w:color w:val="222222"/>
          <w:spacing w:val="10"/>
          <w:kern w:val="0"/>
          <w:sz w:val="32"/>
          <w:szCs w:val="32"/>
        </w:rPr>
        <w:t>本部分内容见附表。</w:t>
      </w:r>
    </w:p>
    <w:p w:rsidR="009B23BB" w:rsidRDefault="000F7EE7">
      <w:pPr>
        <w:widowControl/>
        <w:shd w:val="clear" w:color="auto" w:fill="FFFFFF"/>
        <w:spacing w:line="404" w:lineRule="atLeast"/>
        <w:ind w:firstLine="602"/>
        <w:jc w:val="center"/>
        <w:rPr>
          <w:rFonts w:ascii="微软雅黑" w:eastAsia="微软雅黑" w:hAnsi="微软雅黑" w:cs="宋体"/>
          <w:color w:val="222222"/>
          <w:kern w:val="0"/>
          <w:sz w:val="22"/>
        </w:rPr>
      </w:pPr>
      <w:r>
        <w:rPr>
          <w:rFonts w:ascii="仿宋" w:eastAsia="仿宋" w:hAnsi="仿宋" w:cs="宋体" w:hint="eastAsia"/>
          <w:b/>
          <w:bCs/>
          <w:color w:val="222222"/>
          <w:spacing w:val="10"/>
          <w:kern w:val="0"/>
          <w:sz w:val="32"/>
          <w:szCs w:val="32"/>
        </w:rPr>
        <w:t>第三部分</w:t>
      </w:r>
      <w:r>
        <w:rPr>
          <w:rFonts w:ascii="宋体" w:eastAsia="宋体" w:hAnsi="宋体" w:cs="宋体" w:hint="eastAsia"/>
          <w:b/>
          <w:bCs/>
          <w:color w:val="222222"/>
          <w:spacing w:val="10"/>
          <w:kern w:val="0"/>
          <w:sz w:val="32"/>
        </w:rPr>
        <w:t> </w:t>
      </w:r>
      <w:r>
        <w:rPr>
          <w:rFonts w:ascii="宋体" w:eastAsia="宋体" w:hAnsi="宋体" w:cs="宋体" w:hint="eastAsia"/>
          <w:b/>
          <w:bCs/>
          <w:color w:val="222222"/>
          <w:spacing w:val="10"/>
          <w:kern w:val="0"/>
          <w:sz w:val="32"/>
          <w:szCs w:val="32"/>
        </w:rPr>
        <w:t> </w:t>
      </w:r>
      <w:r>
        <w:rPr>
          <w:rFonts w:ascii="仿宋" w:eastAsia="仿宋" w:hAnsi="仿宋" w:cs="仿宋" w:hint="eastAsia"/>
          <w:b/>
          <w:bCs/>
          <w:color w:val="222222"/>
          <w:spacing w:val="10"/>
          <w:kern w:val="0"/>
          <w:sz w:val="32"/>
          <w:szCs w:val="32"/>
        </w:rPr>
        <w:t>201</w:t>
      </w:r>
      <w:r w:rsidR="00CA039F">
        <w:rPr>
          <w:rFonts w:ascii="仿宋" w:eastAsia="仿宋" w:hAnsi="仿宋" w:cs="仿宋" w:hint="eastAsia"/>
          <w:b/>
          <w:bCs/>
          <w:color w:val="222222"/>
          <w:spacing w:val="10"/>
          <w:kern w:val="0"/>
          <w:sz w:val="32"/>
          <w:szCs w:val="32"/>
        </w:rPr>
        <w:t>8</w:t>
      </w:r>
      <w:r>
        <w:rPr>
          <w:rFonts w:ascii="仿宋" w:eastAsia="仿宋" w:hAnsi="仿宋" w:cs="仿宋" w:hint="eastAsia"/>
          <w:b/>
          <w:bCs/>
          <w:color w:val="222222"/>
          <w:spacing w:val="10"/>
          <w:kern w:val="0"/>
          <w:sz w:val="32"/>
          <w:szCs w:val="32"/>
        </w:rPr>
        <w:t>年</w:t>
      </w:r>
      <w:r>
        <w:rPr>
          <w:rFonts w:ascii="仿宋" w:eastAsia="仿宋" w:hAnsi="仿宋" w:cs="宋体" w:hint="eastAsia"/>
          <w:b/>
          <w:bCs/>
          <w:color w:val="222222"/>
          <w:spacing w:val="10"/>
          <w:kern w:val="0"/>
          <w:sz w:val="32"/>
          <w:szCs w:val="32"/>
        </w:rPr>
        <w:t>度部门预算情况说明</w:t>
      </w:r>
    </w:p>
    <w:p w:rsidR="009B23BB" w:rsidRDefault="00D61902">
      <w:pPr>
        <w:widowControl/>
        <w:shd w:val="clear" w:color="auto" w:fill="FFFFFF"/>
        <w:spacing w:line="404" w:lineRule="atLeast"/>
        <w:ind w:firstLine="600"/>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一</w:t>
      </w:r>
      <w:r w:rsidR="000F7EE7">
        <w:rPr>
          <w:rFonts w:ascii="仿宋" w:eastAsia="仿宋" w:hAnsi="仿宋" w:cs="宋体" w:hint="eastAsia"/>
          <w:color w:val="222222"/>
          <w:spacing w:val="10"/>
          <w:kern w:val="0"/>
          <w:sz w:val="32"/>
          <w:szCs w:val="32"/>
        </w:rPr>
        <w:t>、201</w:t>
      </w:r>
      <w:r w:rsidR="00CA039F">
        <w:rPr>
          <w:rFonts w:ascii="仿宋" w:eastAsia="仿宋" w:hAnsi="仿宋" w:cs="宋体" w:hint="eastAsia"/>
          <w:color w:val="222222"/>
          <w:spacing w:val="10"/>
          <w:kern w:val="0"/>
          <w:sz w:val="32"/>
          <w:szCs w:val="32"/>
        </w:rPr>
        <w:t>8</w:t>
      </w:r>
      <w:r w:rsidR="000F7EE7">
        <w:rPr>
          <w:rFonts w:ascii="仿宋" w:eastAsia="仿宋" w:hAnsi="仿宋" w:cs="宋体" w:hint="eastAsia"/>
          <w:color w:val="222222"/>
          <w:spacing w:val="10"/>
          <w:kern w:val="0"/>
          <w:sz w:val="32"/>
          <w:szCs w:val="32"/>
        </w:rPr>
        <w:t>年度部门预算数据变动情况及原因</w:t>
      </w:r>
    </w:p>
    <w:p w:rsidR="000F7EE7" w:rsidRDefault="000F7EE7">
      <w:pPr>
        <w:ind w:firstLine="636"/>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住建局201</w:t>
      </w:r>
      <w:r w:rsidR="00CA039F">
        <w:rPr>
          <w:rFonts w:ascii="仿宋" w:eastAsia="仿宋" w:hAnsi="仿宋" w:cs="宋体" w:hint="eastAsia"/>
          <w:color w:val="222222"/>
          <w:spacing w:val="10"/>
          <w:kern w:val="0"/>
          <w:sz w:val="32"/>
          <w:szCs w:val="32"/>
        </w:rPr>
        <w:t>8</w:t>
      </w:r>
      <w:r>
        <w:rPr>
          <w:rFonts w:ascii="仿宋" w:eastAsia="仿宋" w:hAnsi="仿宋" w:cs="宋体" w:hint="eastAsia"/>
          <w:color w:val="222222"/>
          <w:spacing w:val="10"/>
          <w:kern w:val="0"/>
          <w:sz w:val="32"/>
          <w:szCs w:val="32"/>
        </w:rPr>
        <w:t>年部门财政拨款预算</w:t>
      </w:r>
      <w:r w:rsidR="00D722D1">
        <w:rPr>
          <w:rFonts w:ascii="宋体" w:hAnsi="宋体" w:hint="eastAsia"/>
          <w:sz w:val="32"/>
          <w:szCs w:val="32"/>
        </w:rPr>
        <w:t>2555.3103</w:t>
      </w:r>
      <w:r>
        <w:rPr>
          <w:rFonts w:ascii="仿宋" w:eastAsia="仿宋" w:hAnsi="仿宋" w:cs="宋体" w:hint="eastAsia"/>
          <w:color w:val="222222"/>
          <w:spacing w:val="10"/>
          <w:kern w:val="0"/>
          <w:sz w:val="32"/>
          <w:szCs w:val="32"/>
        </w:rPr>
        <w:t>万元.</w:t>
      </w:r>
    </w:p>
    <w:p w:rsidR="009B23BB" w:rsidRDefault="00D61902">
      <w:pPr>
        <w:ind w:firstLine="636"/>
        <w:rPr>
          <w:rFonts w:ascii="仿宋" w:eastAsia="仿宋" w:hAnsi="仿宋" w:cs="宋体"/>
          <w:color w:val="222222"/>
          <w:spacing w:val="10"/>
          <w:kern w:val="0"/>
          <w:sz w:val="32"/>
          <w:szCs w:val="32"/>
        </w:rPr>
      </w:pPr>
      <w:r>
        <w:rPr>
          <w:rFonts w:ascii="仿宋" w:eastAsia="仿宋" w:hAnsi="仿宋" w:cs="宋体" w:hint="eastAsia"/>
          <w:color w:val="222222"/>
          <w:kern w:val="0"/>
          <w:sz w:val="30"/>
          <w:szCs w:val="30"/>
        </w:rPr>
        <w:t>二</w:t>
      </w:r>
      <w:r w:rsidR="000F7EE7">
        <w:rPr>
          <w:rFonts w:ascii="仿宋" w:eastAsia="仿宋" w:hAnsi="仿宋" w:cs="宋体" w:hint="eastAsia"/>
          <w:color w:val="222222"/>
          <w:kern w:val="0"/>
          <w:sz w:val="30"/>
          <w:szCs w:val="30"/>
        </w:rPr>
        <w:t>、</w:t>
      </w:r>
      <w:r w:rsidR="000F7EE7">
        <w:rPr>
          <w:rFonts w:ascii="仿宋" w:eastAsia="仿宋" w:hAnsi="仿宋" w:cs="宋体" w:hint="eastAsia"/>
          <w:color w:val="222222"/>
          <w:spacing w:val="10"/>
          <w:kern w:val="0"/>
          <w:sz w:val="32"/>
          <w:szCs w:val="32"/>
        </w:rPr>
        <w:t>“三公”经费增减变动原因说明</w:t>
      </w:r>
    </w:p>
    <w:p w:rsidR="000F7EE7" w:rsidRDefault="000F7EE7">
      <w:pPr>
        <w:ind w:firstLine="636"/>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201</w:t>
      </w:r>
      <w:r w:rsidR="00BA2DC8">
        <w:rPr>
          <w:rFonts w:ascii="仿宋" w:eastAsia="仿宋" w:hAnsi="仿宋" w:cs="宋体" w:hint="eastAsia"/>
          <w:color w:val="222222"/>
          <w:spacing w:val="10"/>
          <w:kern w:val="0"/>
          <w:sz w:val="32"/>
          <w:szCs w:val="32"/>
        </w:rPr>
        <w:t>8</w:t>
      </w:r>
      <w:r>
        <w:rPr>
          <w:rFonts w:ascii="仿宋" w:eastAsia="仿宋" w:hAnsi="仿宋" w:cs="宋体" w:hint="eastAsia"/>
          <w:color w:val="222222"/>
          <w:spacing w:val="10"/>
          <w:kern w:val="0"/>
          <w:sz w:val="32"/>
          <w:szCs w:val="32"/>
        </w:rPr>
        <w:t>年“三公”经费财政拨款预算</w:t>
      </w:r>
      <w:r w:rsidR="00C51BFA">
        <w:rPr>
          <w:rFonts w:ascii="仿宋" w:eastAsia="仿宋" w:hAnsi="仿宋" w:cs="宋体" w:hint="eastAsia"/>
          <w:color w:val="222222"/>
          <w:spacing w:val="10"/>
          <w:kern w:val="0"/>
          <w:sz w:val="32"/>
          <w:szCs w:val="32"/>
        </w:rPr>
        <w:t>0</w:t>
      </w:r>
      <w:r>
        <w:rPr>
          <w:rFonts w:ascii="仿宋" w:eastAsia="仿宋" w:hAnsi="仿宋" w:cs="宋体" w:hint="eastAsia"/>
          <w:color w:val="222222"/>
          <w:spacing w:val="10"/>
          <w:kern w:val="0"/>
          <w:sz w:val="32"/>
          <w:szCs w:val="32"/>
        </w:rPr>
        <w:t>万元，与上年一样。</w:t>
      </w:r>
    </w:p>
    <w:p w:rsidR="009B23BB" w:rsidRDefault="000F7EE7">
      <w:pPr>
        <w:ind w:firstLine="636"/>
        <w:rPr>
          <w:rFonts w:ascii="仿宋" w:eastAsia="仿宋" w:hAnsi="仿宋" w:cs="宋体"/>
          <w:color w:val="222222"/>
          <w:spacing w:val="10"/>
          <w:kern w:val="0"/>
          <w:sz w:val="32"/>
          <w:szCs w:val="32"/>
        </w:rPr>
      </w:pPr>
      <w:r>
        <w:rPr>
          <w:rFonts w:ascii="仿宋" w:eastAsia="仿宋" w:hAnsi="仿宋" w:cs="宋体" w:hint="eastAsia"/>
          <w:color w:val="222222"/>
          <w:kern w:val="0"/>
          <w:sz w:val="30"/>
          <w:szCs w:val="30"/>
        </w:rPr>
        <w:t xml:space="preserve"> </w:t>
      </w:r>
      <w:r w:rsidR="00D61902">
        <w:rPr>
          <w:rFonts w:ascii="仿宋" w:eastAsia="仿宋" w:hAnsi="仿宋" w:cs="宋体" w:hint="eastAsia"/>
          <w:color w:val="222222"/>
          <w:kern w:val="0"/>
          <w:sz w:val="30"/>
          <w:szCs w:val="30"/>
        </w:rPr>
        <w:t>三</w:t>
      </w:r>
      <w:r>
        <w:rPr>
          <w:rFonts w:ascii="仿宋" w:eastAsia="仿宋" w:hAnsi="仿宋" w:cs="宋体" w:hint="eastAsia"/>
          <w:color w:val="222222"/>
          <w:kern w:val="0"/>
          <w:sz w:val="30"/>
          <w:szCs w:val="30"/>
        </w:rPr>
        <w:t>、</w:t>
      </w:r>
      <w:r>
        <w:rPr>
          <w:rFonts w:ascii="仿宋" w:eastAsia="仿宋" w:hAnsi="仿宋" w:cs="宋体" w:hint="eastAsia"/>
          <w:color w:val="222222"/>
          <w:spacing w:val="10"/>
          <w:kern w:val="0"/>
          <w:sz w:val="32"/>
          <w:szCs w:val="32"/>
        </w:rPr>
        <w:t>机关运行经费增减变动原因说明</w:t>
      </w:r>
    </w:p>
    <w:p w:rsidR="000F7EE7" w:rsidRDefault="000F7EE7">
      <w:pPr>
        <w:ind w:firstLine="636"/>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201</w:t>
      </w:r>
      <w:r w:rsidR="003C0F08">
        <w:rPr>
          <w:rFonts w:ascii="仿宋" w:eastAsia="仿宋" w:hAnsi="仿宋" w:cs="宋体" w:hint="eastAsia"/>
          <w:color w:val="222222"/>
          <w:spacing w:val="10"/>
          <w:kern w:val="0"/>
          <w:sz w:val="32"/>
          <w:szCs w:val="32"/>
        </w:rPr>
        <w:t>8</w:t>
      </w:r>
      <w:r>
        <w:rPr>
          <w:rFonts w:ascii="仿宋" w:eastAsia="仿宋" w:hAnsi="仿宋" w:cs="宋体" w:hint="eastAsia"/>
          <w:color w:val="222222"/>
          <w:spacing w:val="10"/>
          <w:kern w:val="0"/>
          <w:sz w:val="32"/>
          <w:szCs w:val="32"/>
        </w:rPr>
        <w:t>年机关运行经费财政拨款预算</w:t>
      </w:r>
      <w:r w:rsidR="00F01071">
        <w:rPr>
          <w:rFonts w:ascii="仿宋" w:eastAsia="仿宋" w:hAnsi="仿宋" w:cs="宋体" w:hint="eastAsia"/>
          <w:color w:val="222222"/>
          <w:spacing w:val="10"/>
          <w:kern w:val="0"/>
          <w:sz w:val="32"/>
          <w:szCs w:val="32"/>
        </w:rPr>
        <w:t>10</w:t>
      </w:r>
      <w:r>
        <w:rPr>
          <w:rFonts w:ascii="仿宋" w:eastAsia="仿宋" w:hAnsi="仿宋" w:cs="宋体" w:hint="eastAsia"/>
          <w:color w:val="222222"/>
          <w:spacing w:val="10"/>
          <w:kern w:val="0"/>
          <w:sz w:val="32"/>
          <w:szCs w:val="32"/>
        </w:rPr>
        <w:t>万元。</w:t>
      </w:r>
    </w:p>
    <w:p w:rsidR="009B23BB" w:rsidRDefault="000F7EE7">
      <w:pPr>
        <w:ind w:firstLine="636"/>
        <w:rPr>
          <w:rFonts w:ascii="仿宋" w:eastAsia="仿宋" w:hAnsi="仿宋" w:cs="宋体"/>
          <w:color w:val="222222"/>
          <w:spacing w:val="10"/>
          <w:kern w:val="0"/>
          <w:sz w:val="32"/>
          <w:szCs w:val="32"/>
        </w:rPr>
      </w:pPr>
      <w:r>
        <w:rPr>
          <w:rFonts w:ascii="仿宋" w:eastAsia="仿宋" w:hAnsi="仿宋" w:cs="宋体" w:hint="eastAsia"/>
          <w:color w:val="222222"/>
          <w:kern w:val="0"/>
          <w:sz w:val="30"/>
          <w:szCs w:val="30"/>
        </w:rPr>
        <w:t xml:space="preserve"> </w:t>
      </w:r>
      <w:r w:rsidR="00D61902">
        <w:rPr>
          <w:rFonts w:ascii="仿宋" w:eastAsia="仿宋" w:hAnsi="仿宋" w:cs="宋体" w:hint="eastAsia"/>
          <w:color w:val="222222"/>
          <w:kern w:val="0"/>
          <w:sz w:val="30"/>
          <w:szCs w:val="30"/>
        </w:rPr>
        <w:t>四</w:t>
      </w:r>
      <w:r>
        <w:rPr>
          <w:rFonts w:ascii="仿宋" w:eastAsia="仿宋" w:hAnsi="仿宋" w:cs="宋体" w:hint="eastAsia"/>
          <w:color w:val="222222"/>
          <w:kern w:val="0"/>
          <w:sz w:val="30"/>
          <w:szCs w:val="30"/>
        </w:rPr>
        <w:t>、</w:t>
      </w:r>
      <w:r>
        <w:rPr>
          <w:rFonts w:ascii="仿宋" w:eastAsia="仿宋" w:hAnsi="仿宋" w:cs="宋体" w:hint="eastAsia"/>
          <w:color w:val="222222"/>
          <w:spacing w:val="10"/>
          <w:kern w:val="0"/>
          <w:sz w:val="32"/>
          <w:szCs w:val="32"/>
        </w:rPr>
        <w:t>其他说明</w:t>
      </w:r>
    </w:p>
    <w:p w:rsidR="00AC2832" w:rsidRDefault="00AC2832" w:rsidP="007B58EA">
      <w:pPr>
        <w:ind w:firstLine="636"/>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lastRenderedPageBreak/>
        <w:t>（</w:t>
      </w:r>
      <w:r w:rsidR="00D61902">
        <w:rPr>
          <w:rFonts w:ascii="仿宋" w:eastAsia="仿宋" w:hAnsi="仿宋" w:cs="宋体" w:hint="eastAsia"/>
          <w:color w:val="222222"/>
          <w:spacing w:val="10"/>
          <w:kern w:val="0"/>
          <w:sz w:val="32"/>
          <w:szCs w:val="32"/>
        </w:rPr>
        <w:t>一</w:t>
      </w:r>
      <w:r>
        <w:rPr>
          <w:rFonts w:ascii="仿宋" w:eastAsia="仿宋" w:hAnsi="仿宋" w:cs="宋体" w:hint="eastAsia"/>
          <w:color w:val="222222"/>
          <w:spacing w:val="10"/>
          <w:kern w:val="0"/>
          <w:sz w:val="32"/>
          <w:szCs w:val="32"/>
        </w:rPr>
        <w:t>）政府采购情况</w:t>
      </w:r>
    </w:p>
    <w:p w:rsidR="00D61902" w:rsidRDefault="00AC2832" w:rsidP="007B58EA">
      <w:pPr>
        <w:ind w:firstLine="636"/>
        <w:rPr>
          <w:rFonts w:ascii="仿宋" w:eastAsia="仿宋" w:hAnsi="仿宋" w:cs="宋体" w:hint="eastAsia"/>
          <w:color w:val="222222"/>
          <w:spacing w:val="10"/>
          <w:kern w:val="0"/>
          <w:sz w:val="32"/>
          <w:szCs w:val="32"/>
        </w:rPr>
      </w:pPr>
      <w:r>
        <w:rPr>
          <w:rFonts w:ascii="仿宋" w:eastAsia="仿宋" w:hAnsi="仿宋" w:cs="宋体" w:hint="eastAsia"/>
          <w:color w:val="222222"/>
          <w:spacing w:val="10"/>
          <w:kern w:val="0"/>
          <w:sz w:val="32"/>
          <w:szCs w:val="32"/>
        </w:rPr>
        <w:t>（</w:t>
      </w:r>
      <w:r w:rsidR="00D61902">
        <w:rPr>
          <w:rFonts w:ascii="仿宋" w:eastAsia="仿宋" w:hAnsi="仿宋" w:cs="宋体" w:hint="eastAsia"/>
          <w:color w:val="222222"/>
          <w:spacing w:val="10"/>
          <w:kern w:val="0"/>
          <w:sz w:val="32"/>
          <w:szCs w:val="32"/>
        </w:rPr>
        <w:t>二</w:t>
      </w:r>
      <w:r>
        <w:rPr>
          <w:rFonts w:ascii="仿宋" w:eastAsia="仿宋" w:hAnsi="仿宋" w:cs="宋体" w:hint="eastAsia"/>
          <w:color w:val="222222"/>
          <w:spacing w:val="10"/>
          <w:kern w:val="0"/>
          <w:sz w:val="32"/>
          <w:szCs w:val="32"/>
        </w:rPr>
        <w:t>）政府购买服务指导性目录</w:t>
      </w:r>
    </w:p>
    <w:p w:rsidR="00AC2832" w:rsidRDefault="00AC2832" w:rsidP="00AC2832">
      <w:pPr>
        <w:ind w:firstLine="636"/>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w:t>
      </w:r>
      <w:r w:rsidR="00D61902">
        <w:rPr>
          <w:rFonts w:ascii="仿宋" w:eastAsia="仿宋" w:hAnsi="仿宋" w:cs="宋体" w:hint="eastAsia"/>
          <w:color w:val="222222"/>
          <w:spacing w:val="10"/>
          <w:kern w:val="0"/>
          <w:sz w:val="32"/>
          <w:szCs w:val="32"/>
        </w:rPr>
        <w:t>三</w:t>
      </w:r>
      <w:r>
        <w:rPr>
          <w:rFonts w:ascii="仿宋" w:eastAsia="仿宋" w:hAnsi="仿宋" w:cs="宋体" w:hint="eastAsia"/>
          <w:color w:val="222222"/>
          <w:spacing w:val="10"/>
          <w:kern w:val="0"/>
          <w:sz w:val="32"/>
          <w:szCs w:val="32"/>
        </w:rPr>
        <w:t>）国有资产占有使用情况</w:t>
      </w:r>
    </w:p>
    <w:p w:rsidR="00AC2832" w:rsidRDefault="00AC2832" w:rsidP="00AC2832">
      <w:pPr>
        <w:ind w:firstLine="636"/>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1.车辆情况：</w:t>
      </w:r>
    </w:p>
    <w:p w:rsidR="00AC2832" w:rsidRDefault="00AC2832" w:rsidP="00AC2832">
      <w:pPr>
        <w:ind w:firstLine="636"/>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2.房屋情况：占地300平米，国有土地533平米</w:t>
      </w:r>
    </w:p>
    <w:p w:rsidR="00AC2832" w:rsidRDefault="00AC2832" w:rsidP="00AC2832">
      <w:pPr>
        <w:ind w:firstLine="636"/>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3.其他国有资产占有使用情况</w:t>
      </w:r>
      <w:r w:rsidR="001B224E">
        <w:rPr>
          <w:rFonts w:ascii="仿宋" w:eastAsia="仿宋" w:hAnsi="仿宋" w:cs="宋体" w:hint="eastAsia"/>
          <w:color w:val="222222"/>
          <w:spacing w:val="10"/>
          <w:kern w:val="0"/>
          <w:sz w:val="32"/>
          <w:szCs w:val="32"/>
        </w:rPr>
        <w:t>：</w:t>
      </w:r>
    </w:p>
    <w:p w:rsidR="00AC2832" w:rsidRDefault="00AC2832" w:rsidP="00AC2832">
      <w:pPr>
        <w:ind w:firstLine="636"/>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w:t>
      </w:r>
      <w:r w:rsidR="00D61902">
        <w:rPr>
          <w:rFonts w:ascii="仿宋" w:eastAsia="仿宋" w:hAnsi="仿宋" w:cs="宋体" w:hint="eastAsia"/>
          <w:color w:val="222222"/>
          <w:spacing w:val="10"/>
          <w:kern w:val="0"/>
          <w:sz w:val="32"/>
          <w:szCs w:val="32"/>
        </w:rPr>
        <w:t>四</w:t>
      </w:r>
      <w:r>
        <w:rPr>
          <w:rFonts w:ascii="仿宋" w:eastAsia="仿宋" w:hAnsi="仿宋" w:cs="宋体" w:hint="eastAsia"/>
          <w:color w:val="222222"/>
          <w:spacing w:val="10"/>
          <w:kern w:val="0"/>
          <w:sz w:val="32"/>
          <w:szCs w:val="32"/>
        </w:rPr>
        <w:t>）绩效管理情况</w:t>
      </w:r>
    </w:p>
    <w:p w:rsidR="009B23BB" w:rsidRDefault="00D61902" w:rsidP="00AC2832">
      <w:pPr>
        <w:ind w:firstLine="636"/>
        <w:rPr>
          <w:rFonts w:ascii="仿宋" w:eastAsia="仿宋" w:hAnsi="仿宋" w:cs="宋体" w:hint="eastAsia"/>
          <w:color w:val="222222"/>
          <w:spacing w:val="10"/>
          <w:kern w:val="0"/>
          <w:sz w:val="32"/>
          <w:szCs w:val="32"/>
        </w:rPr>
      </w:pPr>
      <w:bookmarkStart w:id="0" w:name="_GoBack"/>
      <w:bookmarkEnd w:id="0"/>
      <w:r>
        <w:rPr>
          <w:rFonts w:ascii="仿宋" w:eastAsia="仿宋" w:hAnsi="仿宋" w:cs="宋体" w:hint="eastAsia"/>
          <w:color w:val="222222"/>
          <w:spacing w:val="10"/>
          <w:kern w:val="0"/>
          <w:sz w:val="32"/>
          <w:szCs w:val="32"/>
        </w:rPr>
        <w:t>（五）其他</w:t>
      </w:r>
    </w:p>
    <w:p w:rsidR="009B23BB" w:rsidRDefault="000F7EE7">
      <w:pPr>
        <w:widowControl/>
        <w:shd w:val="clear" w:color="auto" w:fill="FFFFFF"/>
        <w:spacing w:line="404" w:lineRule="atLeast"/>
        <w:jc w:val="center"/>
        <w:rPr>
          <w:rFonts w:ascii="微软雅黑" w:eastAsia="微软雅黑" w:hAnsi="微软雅黑" w:cs="宋体"/>
          <w:color w:val="222222"/>
          <w:kern w:val="0"/>
          <w:sz w:val="22"/>
        </w:rPr>
      </w:pPr>
      <w:r>
        <w:rPr>
          <w:rFonts w:ascii="仿宋" w:eastAsia="仿宋" w:hAnsi="仿宋" w:cs="宋体" w:hint="eastAsia"/>
          <w:b/>
          <w:bCs/>
          <w:color w:val="222222"/>
          <w:kern w:val="0"/>
          <w:sz w:val="30"/>
          <w:szCs w:val="30"/>
        </w:rPr>
        <w:t>第四部分</w:t>
      </w:r>
      <w:r>
        <w:rPr>
          <w:rFonts w:ascii="宋体" w:eastAsia="宋体" w:hAnsi="宋体" w:cs="宋体" w:hint="eastAsia"/>
          <w:b/>
          <w:bCs/>
          <w:color w:val="222222"/>
          <w:kern w:val="0"/>
          <w:sz w:val="30"/>
          <w:szCs w:val="30"/>
        </w:rPr>
        <w:t>  </w:t>
      </w:r>
      <w:r>
        <w:rPr>
          <w:rFonts w:ascii="宋体" w:eastAsia="宋体" w:hAnsi="宋体" w:cs="宋体" w:hint="eastAsia"/>
          <w:b/>
          <w:bCs/>
          <w:color w:val="222222"/>
          <w:kern w:val="0"/>
          <w:sz w:val="30"/>
        </w:rPr>
        <w:t> </w:t>
      </w:r>
      <w:r>
        <w:rPr>
          <w:rFonts w:ascii="仿宋" w:eastAsia="仿宋" w:hAnsi="仿宋" w:cs="宋体" w:hint="eastAsia"/>
          <w:b/>
          <w:bCs/>
          <w:color w:val="222222"/>
          <w:kern w:val="0"/>
          <w:sz w:val="30"/>
          <w:szCs w:val="30"/>
        </w:rPr>
        <w:t>名词解释</w:t>
      </w:r>
    </w:p>
    <w:p w:rsidR="009B23BB" w:rsidRDefault="000F7EE7">
      <w:pPr>
        <w:autoSpaceDE w:val="0"/>
        <w:autoSpaceDN w:val="0"/>
        <w:adjustRightInd w:val="0"/>
        <w:ind w:firstLineChars="200" w:firstLine="680"/>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（1）基本支出：指为保障机构正常运转、完成日常</w:t>
      </w:r>
    </w:p>
    <w:p w:rsidR="009B23BB" w:rsidRDefault="000F7EE7">
      <w:pPr>
        <w:autoSpaceDE w:val="0"/>
        <w:autoSpaceDN w:val="0"/>
        <w:adjustRightInd w:val="0"/>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工作任务而发生的人员支出和公用支出。</w:t>
      </w:r>
    </w:p>
    <w:p w:rsidR="009B23BB" w:rsidRDefault="000F7EE7">
      <w:pPr>
        <w:autoSpaceDE w:val="0"/>
        <w:autoSpaceDN w:val="0"/>
        <w:adjustRightInd w:val="0"/>
        <w:ind w:firstLineChars="200" w:firstLine="680"/>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（2）项目支出：指在基本支出之外为完成特定行政任务和事业发展目标所发生的支出。</w:t>
      </w:r>
    </w:p>
    <w:p w:rsidR="009B23BB" w:rsidRDefault="000F7EE7">
      <w:pPr>
        <w:autoSpaceDE w:val="0"/>
        <w:autoSpaceDN w:val="0"/>
        <w:adjustRightInd w:val="0"/>
        <w:ind w:firstLineChars="200" w:firstLine="680"/>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rsidR="009B23BB" w:rsidRDefault="000F7EE7">
      <w:pPr>
        <w:autoSpaceDE w:val="0"/>
        <w:autoSpaceDN w:val="0"/>
        <w:adjustRightInd w:val="0"/>
        <w:ind w:firstLineChars="200" w:firstLine="680"/>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lastRenderedPageBreak/>
        <w:t>（4）机关运行经费：指行政单位和参照公务员法管理的事业单位使用一般公共预算安排的基本支出中的日常公用经费支出。</w:t>
      </w:r>
    </w:p>
    <w:p w:rsidR="009B23BB" w:rsidRDefault="009B23BB">
      <w:pPr>
        <w:widowControl/>
        <w:shd w:val="clear" w:color="auto" w:fill="FFFFFF"/>
        <w:spacing w:line="404" w:lineRule="atLeast"/>
        <w:ind w:firstLine="600"/>
        <w:rPr>
          <w:rFonts w:ascii="微软雅黑" w:eastAsia="微软雅黑" w:hAnsi="微软雅黑" w:cs="宋体"/>
          <w:color w:val="222222"/>
          <w:kern w:val="0"/>
          <w:sz w:val="22"/>
        </w:rPr>
      </w:pPr>
    </w:p>
    <w:p w:rsidR="009B23BB" w:rsidRDefault="009B23BB"/>
    <w:sectPr w:rsidR="009B23BB" w:rsidSect="009B23B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77E5" w:rsidRDefault="009D77E5" w:rsidP="000F7EE7">
      <w:r>
        <w:separator/>
      </w:r>
    </w:p>
  </w:endnote>
  <w:endnote w:type="continuationSeparator" w:id="0">
    <w:p w:rsidR="009D77E5" w:rsidRDefault="009D77E5" w:rsidP="000F7E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77E5" w:rsidRDefault="009D77E5" w:rsidP="000F7EE7">
      <w:r>
        <w:separator/>
      </w:r>
    </w:p>
  </w:footnote>
  <w:footnote w:type="continuationSeparator" w:id="0">
    <w:p w:rsidR="009D77E5" w:rsidRDefault="009D77E5" w:rsidP="000F7E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21EF"/>
    <w:rsid w:val="00040AF1"/>
    <w:rsid w:val="000933A6"/>
    <w:rsid w:val="000F7EE7"/>
    <w:rsid w:val="001B224E"/>
    <w:rsid w:val="002E1D80"/>
    <w:rsid w:val="003251DB"/>
    <w:rsid w:val="003C0F08"/>
    <w:rsid w:val="004121EF"/>
    <w:rsid w:val="004609D9"/>
    <w:rsid w:val="00497AC5"/>
    <w:rsid w:val="004D4C93"/>
    <w:rsid w:val="00502D56"/>
    <w:rsid w:val="00546EDA"/>
    <w:rsid w:val="00561B34"/>
    <w:rsid w:val="005A4A16"/>
    <w:rsid w:val="006601F9"/>
    <w:rsid w:val="006762C7"/>
    <w:rsid w:val="006B704C"/>
    <w:rsid w:val="00772EE8"/>
    <w:rsid w:val="007937DA"/>
    <w:rsid w:val="007B58EA"/>
    <w:rsid w:val="009102EE"/>
    <w:rsid w:val="009B23BB"/>
    <w:rsid w:val="009D77E5"/>
    <w:rsid w:val="00AC2832"/>
    <w:rsid w:val="00B16085"/>
    <w:rsid w:val="00B60D7E"/>
    <w:rsid w:val="00B929BD"/>
    <w:rsid w:val="00BA2DC8"/>
    <w:rsid w:val="00BB2FFE"/>
    <w:rsid w:val="00C51BFA"/>
    <w:rsid w:val="00CA039F"/>
    <w:rsid w:val="00D61902"/>
    <w:rsid w:val="00D722D1"/>
    <w:rsid w:val="00F01071"/>
    <w:rsid w:val="00F67D70"/>
    <w:rsid w:val="00FB1820"/>
    <w:rsid w:val="00FC5F55"/>
    <w:rsid w:val="00FE464F"/>
    <w:rsid w:val="03791F66"/>
    <w:rsid w:val="07B238D5"/>
    <w:rsid w:val="0E13754B"/>
    <w:rsid w:val="16377A26"/>
    <w:rsid w:val="1C4651FF"/>
    <w:rsid w:val="22561F96"/>
    <w:rsid w:val="23B256D7"/>
    <w:rsid w:val="29F45409"/>
    <w:rsid w:val="5B2345D2"/>
    <w:rsid w:val="77F846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3B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9B23BB"/>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9B23BB"/>
    <w:pPr>
      <w:pBdr>
        <w:bottom w:val="single" w:sz="6" w:space="1" w:color="auto"/>
      </w:pBdr>
      <w:tabs>
        <w:tab w:val="center" w:pos="4153"/>
        <w:tab w:val="right" w:pos="8306"/>
      </w:tabs>
      <w:snapToGrid w:val="0"/>
      <w:jc w:val="center"/>
    </w:pPr>
    <w:rPr>
      <w:sz w:val="18"/>
      <w:szCs w:val="18"/>
    </w:rPr>
  </w:style>
  <w:style w:type="character" w:customStyle="1" w:styleId="apple-converted-space">
    <w:name w:val="apple-converted-space"/>
    <w:basedOn w:val="a0"/>
    <w:qFormat/>
    <w:rsid w:val="009B23BB"/>
  </w:style>
  <w:style w:type="paragraph" w:customStyle="1" w:styleId="1">
    <w:name w:val="列出段落1"/>
    <w:basedOn w:val="a"/>
    <w:uiPriority w:val="34"/>
    <w:qFormat/>
    <w:rsid w:val="009B23BB"/>
    <w:pPr>
      <w:ind w:firstLineChars="200" w:firstLine="420"/>
    </w:pPr>
  </w:style>
  <w:style w:type="character" w:customStyle="1" w:styleId="Char0">
    <w:name w:val="页眉 Char"/>
    <w:basedOn w:val="a0"/>
    <w:link w:val="a4"/>
    <w:uiPriority w:val="99"/>
    <w:semiHidden/>
    <w:qFormat/>
    <w:rsid w:val="009B23BB"/>
    <w:rPr>
      <w:kern w:val="2"/>
      <w:sz w:val="18"/>
      <w:szCs w:val="18"/>
    </w:rPr>
  </w:style>
  <w:style w:type="character" w:customStyle="1" w:styleId="Char">
    <w:name w:val="页脚 Char"/>
    <w:basedOn w:val="a0"/>
    <w:link w:val="a3"/>
    <w:uiPriority w:val="99"/>
    <w:semiHidden/>
    <w:qFormat/>
    <w:rsid w:val="009B23B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267</Words>
  <Characters>1525</Characters>
  <Application>Microsoft Office Word</Application>
  <DocSecurity>0</DocSecurity>
  <Lines>12</Lines>
  <Paragraphs>3</Paragraphs>
  <ScaleCrop>false</ScaleCrop>
  <Company>CHINA</Company>
  <LinksUpToDate>false</LinksUpToDate>
  <CharactersWithSpaces>1789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Administrator</cp:lastModifiedBy>
  <cp:revision>21</cp:revision>
  <dcterms:created xsi:type="dcterms:W3CDTF">2018-05-08T01:30:00Z</dcterms:created>
  <dcterms:modified xsi:type="dcterms:W3CDTF">2018-05-09T01:45:00Z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