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黑体" w:hAnsi="微软雅黑" w:eastAsia="黑体" w:cs="宋体"/>
          <w:color w:val="222222"/>
          <w:kern w:val="0"/>
          <w:sz w:val="44"/>
          <w:szCs w:val="44"/>
        </w:rPr>
      </w:pPr>
      <w:r>
        <w:rPr>
          <w:rFonts w:hint="eastAsia" w:ascii="黑体" w:hAnsi="仿宋" w:eastAsia="黑体" w:cs="宋体"/>
          <w:b/>
          <w:bCs/>
          <w:color w:val="222222"/>
          <w:spacing w:val="10"/>
          <w:kern w:val="0"/>
          <w:sz w:val="44"/>
          <w:szCs w:val="44"/>
        </w:rPr>
        <w:t>永和县公安局</w:t>
      </w:r>
    </w:p>
    <w:p>
      <w:pPr>
        <w:widowControl/>
        <w:shd w:val="clear" w:color="auto" w:fill="FFFFFF"/>
        <w:jc w:val="center"/>
        <w:rPr>
          <w:rFonts w:ascii="黑体" w:hAnsi="微软雅黑" w:eastAsia="黑体" w:cs="宋体"/>
          <w:color w:val="222222"/>
          <w:kern w:val="0"/>
          <w:sz w:val="44"/>
          <w:szCs w:val="44"/>
        </w:rPr>
      </w:pPr>
      <w:r>
        <w:rPr>
          <w:rFonts w:hint="eastAsia" w:ascii="黑体" w:hAnsi="仿宋" w:eastAsia="黑体" w:cs="宋体"/>
          <w:b/>
          <w:bCs/>
          <w:color w:val="222222"/>
          <w:kern w:val="0"/>
          <w:sz w:val="44"/>
          <w:szCs w:val="44"/>
        </w:rPr>
        <w:t>2018</w:t>
      </w:r>
      <w:r>
        <w:rPr>
          <w:rFonts w:hint="eastAsia" w:ascii="黑体" w:hAnsi="仿宋" w:eastAsia="黑体" w:cs="宋体"/>
          <w:b/>
          <w:bCs/>
          <w:color w:val="222222"/>
          <w:spacing w:val="10"/>
          <w:kern w:val="0"/>
          <w:sz w:val="44"/>
          <w:szCs w:val="44"/>
        </w:rPr>
        <w:t>年度部门预算情况说明</w:t>
      </w:r>
    </w:p>
    <w:p>
      <w:pPr>
        <w:widowControl/>
        <w:shd w:val="clear" w:color="auto" w:fill="FFFFFF"/>
        <w:ind w:firstLine="640" w:firstLineChars="200"/>
        <w:jc w:val="center"/>
        <w:rPr>
          <w:rFonts w:ascii="仿宋_GB2312" w:hAnsi="微软雅黑" w:eastAsia="仿宋_GB2312" w:cs="宋体"/>
          <w:color w:val="222222"/>
          <w:kern w:val="0"/>
          <w:sz w:val="32"/>
          <w:szCs w:val="32"/>
        </w:rPr>
      </w:pPr>
      <w:r>
        <w:rPr>
          <w:rFonts w:hint="eastAsia" w:ascii="宋体" w:hAnsi="宋体" w:eastAsia="仿宋_GB2312" w:cs="宋体"/>
          <w:color w:val="222222"/>
          <w:kern w:val="0"/>
          <w:sz w:val="32"/>
          <w:szCs w:val="32"/>
        </w:rPr>
        <w:t> </w:t>
      </w:r>
    </w:p>
    <w:p>
      <w:pPr>
        <w:widowControl/>
        <w:shd w:val="clear" w:color="auto" w:fill="FFFFFF"/>
        <w:jc w:val="center"/>
        <w:rPr>
          <w:rFonts w:ascii="仿宋" w:hAnsi="仿宋" w:eastAsia="仿宋" w:cs="宋体"/>
          <w:color w:val="222222"/>
          <w:kern w:val="0"/>
          <w:sz w:val="36"/>
          <w:szCs w:val="36"/>
        </w:rPr>
      </w:pPr>
      <w:r>
        <w:rPr>
          <w:rFonts w:hint="eastAsia" w:ascii="仿宋" w:hAnsi="仿宋" w:eastAsia="仿宋" w:cs="宋体"/>
          <w:b/>
          <w:bCs/>
          <w:color w:val="222222"/>
          <w:kern w:val="0"/>
          <w:sz w:val="36"/>
          <w:szCs w:val="36"/>
        </w:rPr>
        <w:t>第一部分</w:t>
      </w:r>
      <w:r>
        <w:rPr>
          <w:rFonts w:hint="eastAsia" w:eastAsia="仿宋" w:cs="宋体" w:asciiTheme="majorEastAsia" w:hAnsiTheme="majorEastAsia"/>
          <w:b/>
          <w:bCs/>
          <w:color w:val="222222"/>
          <w:kern w:val="0"/>
          <w:sz w:val="36"/>
          <w:szCs w:val="36"/>
        </w:rPr>
        <w:t>  </w:t>
      </w:r>
      <w:r>
        <w:rPr>
          <w:rFonts w:hint="eastAsia" w:ascii="仿宋" w:hAnsi="仿宋" w:eastAsia="仿宋" w:cs="宋体"/>
          <w:b/>
          <w:bCs/>
          <w:color w:val="222222"/>
          <w:kern w:val="0"/>
          <w:sz w:val="36"/>
          <w:szCs w:val="36"/>
        </w:rPr>
        <w:t>概况</w:t>
      </w:r>
    </w:p>
    <w:p>
      <w:pPr>
        <w:widowControl/>
        <w:ind w:firstLine="643" w:firstLineChars="200"/>
        <w:rPr>
          <w:rFonts w:ascii="仿宋" w:hAnsi="仿宋" w:eastAsia="仿宋" w:cs="宋体"/>
          <w:b/>
          <w:color w:val="222222"/>
          <w:spacing w:val="10"/>
          <w:kern w:val="0"/>
          <w:sz w:val="32"/>
          <w:szCs w:val="32"/>
        </w:rPr>
      </w:pPr>
      <w:r>
        <w:rPr>
          <w:rFonts w:hint="eastAsia" w:ascii="仿宋" w:hAnsi="仿宋" w:eastAsia="仿宋" w:cs="宋体"/>
          <w:b/>
          <w:color w:val="222222"/>
          <w:kern w:val="0"/>
          <w:sz w:val="32"/>
          <w:szCs w:val="32"/>
        </w:rPr>
        <w:t>1、</w:t>
      </w:r>
      <w:r>
        <w:rPr>
          <w:rFonts w:hint="eastAsia" w:ascii="仿宋" w:hAnsi="仿宋" w:eastAsia="仿宋" w:cs="宋体"/>
          <w:b/>
          <w:color w:val="222222"/>
          <w:spacing w:val="10"/>
          <w:kern w:val="0"/>
          <w:sz w:val="32"/>
          <w:szCs w:val="32"/>
        </w:rPr>
        <w:t>主要职能职责：</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（一）预防、制止侦查打击我县危害国家安全的犯罪分子和其他刑事犯罪分子的破坏活动，包括预防和打击经济领域的犯罪活动。</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二）负责我县治安行政管理工作和户政管理工作。治安行政管理涉及面广，如维护公共场所，群众集会的秩序和安全；维护车站秩序，保护旅店运输业的安全；对宾馆、饭店、旅店、旧货、刻字等行业实行治安管理；管理枪支弹药、管制刀具、易燃易爆、剧毒等物品，查禁违禁物品；对发生的治安案件进行调查处理，指导群众进行防盗、防特、防火和防治安灾害事故的安全防范工作；负责我县户政管理，对我县人口进行户政管理和居民身份证管理，保护公民的人身及其家庭的合法权利，为我县的政治、经济、文化教育和社会发展提供准确的人口资料。</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（三）负责我县内部单位保卫工作。依法指导和监督机关、团体、企业、事业和要害部门的安全保卫工作。</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四）负责管理全县的道路交通安全、车辆和驾驶人员，维护交通秩序、处理交通事故，包括宣传教育交通指挥，纠正和处罚交通违章、处理交通事故和车辆检验，驾驶员的考核与发证，路障管理与交通标志、标线的设置与管理。</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（五）负责我县的警卫工作。按照县委、县政府的部署，保卫上级领导在我县境内的安全，以及本县的重要会议，重大集会等安全。</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（六）负责看守所管理工作。对犯罪嫌疑人，被告人、拘留人员进行囚禁，实行武装看守和教育，防止其逃跑，自杀毁灭罪证，保证起诉，审判工作顺利进行。</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（七）负责我县的劳教工作，对符合劳动教养的案件和人员依法进行办理。</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（八）负责全县公共信息网络和计算机信息系统的安全监察工作。</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（九）进行与群众直接相关援救服务工作。</w:t>
      </w:r>
    </w:p>
    <w:p>
      <w:pPr>
        <w:widowControl/>
        <w:ind w:firstLine="640" w:firstLineChars="200"/>
        <w:rPr>
          <w:rFonts w:ascii="仿宋" w:hAnsi="仿宋" w:eastAsia="仿宋" w:cs="宋体"/>
          <w:sz w:val="32"/>
          <w:szCs w:val="32"/>
        </w:rPr>
      </w:pPr>
      <w:r>
        <w:rPr>
          <w:rFonts w:hint="eastAsia" w:ascii="仿宋" w:hAnsi="仿宋" w:eastAsia="仿宋" w:cs="宋体"/>
          <w:sz w:val="32"/>
          <w:szCs w:val="32"/>
        </w:rPr>
        <w:t>（十）维护我县林区的安全秩序，预防和打击犯罪分子的破坏活动，防止林区治安灾害事故的火灾事故的发生，保卫林区安全，保障林业生产建设。</w:t>
      </w:r>
    </w:p>
    <w:p>
      <w:pPr>
        <w:widowControl/>
        <w:shd w:val="clear" w:color="auto" w:fill="FFFFFF"/>
        <w:ind w:firstLine="640" w:firstLineChars="200"/>
        <w:rPr>
          <w:rFonts w:ascii="仿宋" w:hAnsi="仿宋" w:eastAsia="仿宋" w:cs="宋体"/>
          <w:color w:val="222222"/>
          <w:kern w:val="0"/>
          <w:sz w:val="32"/>
          <w:szCs w:val="32"/>
        </w:rPr>
      </w:pPr>
      <w:r>
        <w:rPr>
          <w:rFonts w:hint="eastAsia" w:ascii="仿宋" w:hAnsi="仿宋" w:eastAsia="仿宋" w:cs="宋体"/>
          <w:sz w:val="32"/>
          <w:szCs w:val="32"/>
        </w:rPr>
        <w:t>（十一）法律、法规规定的其他职责和承办县委县政府及上级公安机关交办的其他事项。</w:t>
      </w:r>
    </w:p>
    <w:p>
      <w:pPr>
        <w:widowControl/>
        <w:shd w:val="clear" w:color="auto" w:fill="FFFFFF"/>
        <w:ind w:firstLine="643" w:firstLineChars="200"/>
        <w:rPr>
          <w:rFonts w:ascii="仿宋" w:hAnsi="仿宋" w:eastAsia="仿宋" w:cs="宋体"/>
          <w:b/>
          <w:color w:val="222222"/>
          <w:spacing w:val="10"/>
          <w:kern w:val="0"/>
          <w:sz w:val="32"/>
          <w:szCs w:val="32"/>
        </w:rPr>
      </w:pPr>
      <w:r>
        <w:rPr>
          <w:rFonts w:hint="eastAsia" w:ascii="仿宋" w:hAnsi="仿宋" w:eastAsia="仿宋" w:cs="宋体"/>
          <w:b/>
          <w:color w:val="222222"/>
          <w:kern w:val="0"/>
          <w:sz w:val="32"/>
          <w:szCs w:val="32"/>
        </w:rPr>
        <w:t>2、</w:t>
      </w:r>
      <w:r>
        <w:rPr>
          <w:rFonts w:hint="eastAsia" w:ascii="仿宋" w:hAnsi="仿宋" w:eastAsia="仿宋" w:cs="宋体"/>
          <w:b/>
          <w:color w:val="222222"/>
          <w:spacing w:val="10"/>
          <w:kern w:val="0"/>
          <w:sz w:val="32"/>
          <w:szCs w:val="32"/>
        </w:rPr>
        <w:t>部门预算单位构成：</w:t>
      </w:r>
    </w:p>
    <w:p>
      <w:pPr>
        <w:widowControl/>
        <w:shd w:val="clear" w:color="auto" w:fill="FFFFFF"/>
        <w:ind w:firstLine="640" w:firstLineChars="200"/>
        <w:rPr>
          <w:rFonts w:ascii="仿宋" w:hAnsi="仿宋" w:eastAsia="仿宋" w:cs="宋体"/>
          <w:color w:val="222222"/>
          <w:kern w:val="0"/>
          <w:sz w:val="32"/>
          <w:szCs w:val="32"/>
        </w:rPr>
      </w:pPr>
      <w:r>
        <w:rPr>
          <w:rFonts w:hint="eastAsia" w:ascii="仿宋" w:hAnsi="仿宋" w:eastAsia="仿宋" w:cs="宋体"/>
          <w:sz w:val="32"/>
          <w:szCs w:val="32"/>
        </w:rPr>
        <w:t>永和县公安局设置10个职能科室所队，指挥中心（加挂办公室牌子）、国内安全保卫大队、刑事侦查大队、交通警察管理大队、治安管理大队、政工监督室（加挂督察大队牌子）、法制大队、警务保障室、看守所、拘留所。按照行政区划一乡（镇）设一所，设6个派出所。即：芝河镇派出所、桑壁镇派出所、交口乡派出所、阁底乡派出所、坡头乡派出所、南庄乡派出所。</w:t>
      </w:r>
    </w:p>
    <w:p>
      <w:pPr>
        <w:widowControl/>
        <w:shd w:val="clear" w:color="auto" w:fill="FFFFFF"/>
        <w:jc w:val="center"/>
        <w:rPr>
          <w:rFonts w:ascii="仿宋" w:hAnsi="仿宋" w:eastAsia="仿宋" w:cs="宋体"/>
          <w:color w:val="222222"/>
          <w:kern w:val="0"/>
          <w:sz w:val="36"/>
          <w:szCs w:val="36"/>
        </w:rPr>
      </w:pPr>
      <w:r>
        <w:rPr>
          <w:rFonts w:hint="eastAsia" w:ascii="仿宋" w:hAnsi="仿宋" w:eastAsia="仿宋" w:cs="宋体"/>
          <w:b/>
          <w:bCs/>
          <w:color w:val="222222"/>
          <w:spacing w:val="10"/>
          <w:kern w:val="0"/>
          <w:sz w:val="36"/>
          <w:szCs w:val="36"/>
        </w:rPr>
        <w:t>第二部分</w:t>
      </w:r>
      <w:r>
        <w:rPr>
          <w:rFonts w:hint="eastAsia" w:eastAsia="仿宋" w:cs="宋体" w:asciiTheme="majorEastAsia" w:hAnsiTheme="majorEastAsia"/>
          <w:b/>
          <w:bCs/>
          <w:color w:val="222222"/>
          <w:spacing w:val="10"/>
          <w:kern w:val="0"/>
          <w:sz w:val="36"/>
          <w:szCs w:val="36"/>
        </w:rPr>
        <w:t>  </w:t>
      </w:r>
      <w:r>
        <w:rPr>
          <w:rFonts w:hint="eastAsia" w:ascii="仿宋" w:hAnsi="仿宋" w:eastAsia="仿宋" w:cs="宋体"/>
          <w:b/>
          <w:bCs/>
          <w:color w:val="222222"/>
          <w:spacing w:val="10"/>
          <w:kern w:val="0"/>
          <w:sz w:val="36"/>
          <w:szCs w:val="36"/>
        </w:rPr>
        <w:t>2018年度部门预算报表</w:t>
      </w:r>
    </w:p>
    <w:p>
      <w:pPr>
        <w:widowControl/>
        <w:shd w:val="clear" w:color="auto" w:fill="FFFFFF"/>
        <w:ind w:firstLine="680" w:firstLineChars="200"/>
        <w:rPr>
          <w:rFonts w:ascii="仿宋" w:hAnsi="仿宋" w:eastAsia="仿宋" w:cs="宋体"/>
          <w:color w:val="222222"/>
          <w:kern w:val="0"/>
          <w:sz w:val="32"/>
          <w:szCs w:val="32"/>
        </w:rPr>
      </w:pPr>
      <w:r>
        <w:rPr>
          <w:rFonts w:hint="eastAsia" w:ascii="仿宋" w:hAnsi="仿宋" w:eastAsia="仿宋" w:cs="宋体"/>
          <w:color w:val="222222"/>
          <w:spacing w:val="10"/>
          <w:kern w:val="0"/>
          <w:sz w:val="32"/>
          <w:szCs w:val="32"/>
        </w:rPr>
        <w:t>本部分内容见附表。</w:t>
      </w:r>
    </w:p>
    <w:p>
      <w:pPr>
        <w:widowControl/>
        <w:shd w:val="clear" w:color="auto" w:fill="FFFFFF"/>
        <w:jc w:val="center"/>
        <w:rPr>
          <w:rFonts w:ascii="仿宋" w:hAnsi="仿宋" w:eastAsia="仿宋" w:cs="宋体"/>
          <w:color w:val="222222"/>
          <w:kern w:val="0"/>
          <w:sz w:val="36"/>
          <w:szCs w:val="36"/>
        </w:rPr>
      </w:pPr>
      <w:r>
        <w:rPr>
          <w:rFonts w:hint="eastAsia" w:ascii="仿宋" w:hAnsi="仿宋" w:eastAsia="仿宋" w:cs="宋体"/>
          <w:b/>
          <w:bCs/>
          <w:color w:val="222222"/>
          <w:spacing w:val="10"/>
          <w:kern w:val="0"/>
          <w:sz w:val="36"/>
          <w:szCs w:val="36"/>
        </w:rPr>
        <w:t>第三部分</w:t>
      </w:r>
      <w:r>
        <w:rPr>
          <w:rFonts w:hint="eastAsia" w:eastAsia="仿宋" w:cs="宋体" w:asciiTheme="majorEastAsia" w:hAnsiTheme="majorEastAsia"/>
          <w:b/>
          <w:bCs/>
          <w:color w:val="222222"/>
          <w:spacing w:val="10"/>
          <w:kern w:val="0"/>
          <w:sz w:val="36"/>
          <w:szCs w:val="36"/>
        </w:rPr>
        <w:t>  </w:t>
      </w:r>
      <w:r>
        <w:rPr>
          <w:rFonts w:hint="eastAsia" w:ascii="仿宋" w:hAnsi="仿宋" w:eastAsia="仿宋" w:cs="仿宋"/>
          <w:b/>
          <w:bCs/>
          <w:color w:val="222222"/>
          <w:spacing w:val="10"/>
          <w:kern w:val="0"/>
          <w:sz w:val="36"/>
          <w:szCs w:val="36"/>
        </w:rPr>
        <w:t>2018年</w:t>
      </w:r>
      <w:r>
        <w:rPr>
          <w:rFonts w:hint="eastAsia" w:ascii="仿宋" w:hAnsi="仿宋" w:eastAsia="仿宋" w:cs="宋体"/>
          <w:b/>
          <w:bCs/>
          <w:color w:val="222222"/>
          <w:spacing w:val="10"/>
          <w:kern w:val="0"/>
          <w:sz w:val="36"/>
          <w:szCs w:val="36"/>
        </w:rPr>
        <w:t>度部门预算情况说明</w:t>
      </w:r>
    </w:p>
    <w:p>
      <w:pPr>
        <w:widowControl/>
        <w:shd w:val="clear" w:color="auto" w:fill="FFFFFF"/>
        <w:ind w:firstLine="683" w:firstLineChars="200"/>
        <w:rPr>
          <w:rFonts w:ascii="仿宋" w:hAnsi="仿宋" w:eastAsia="仿宋" w:cs="宋体"/>
          <w:b/>
          <w:color w:val="222222"/>
          <w:spacing w:val="10"/>
          <w:kern w:val="0"/>
          <w:sz w:val="32"/>
          <w:szCs w:val="32"/>
        </w:rPr>
      </w:pPr>
      <w:r>
        <w:rPr>
          <w:rFonts w:hint="eastAsia" w:ascii="仿宋" w:hAnsi="仿宋" w:eastAsia="仿宋" w:cs="宋体"/>
          <w:b/>
          <w:color w:val="222222"/>
          <w:spacing w:val="10"/>
          <w:kern w:val="0"/>
          <w:sz w:val="32"/>
          <w:szCs w:val="32"/>
        </w:rPr>
        <w:t>1、2018年度部门预算数据变动情况及原因</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永和公安局2018年部门财政拨款预算3202.19万元。</w:t>
      </w:r>
    </w:p>
    <w:p>
      <w:pPr>
        <w:ind w:firstLine="643" w:firstLineChars="200"/>
        <w:rPr>
          <w:rFonts w:ascii="仿宋" w:hAnsi="仿宋" w:eastAsia="仿宋" w:cs="宋体"/>
          <w:b/>
          <w:color w:val="222222"/>
          <w:spacing w:val="10"/>
          <w:kern w:val="0"/>
          <w:sz w:val="32"/>
          <w:szCs w:val="32"/>
        </w:rPr>
      </w:pPr>
      <w:r>
        <w:rPr>
          <w:rFonts w:hint="eastAsia" w:ascii="仿宋" w:hAnsi="仿宋" w:eastAsia="仿宋" w:cs="宋体"/>
          <w:b/>
          <w:color w:val="222222"/>
          <w:kern w:val="0"/>
          <w:sz w:val="32"/>
          <w:szCs w:val="32"/>
        </w:rPr>
        <w:t>2、</w:t>
      </w:r>
      <w:r>
        <w:rPr>
          <w:rFonts w:hint="eastAsia" w:ascii="仿宋" w:hAnsi="仿宋" w:eastAsia="仿宋" w:cs="宋体"/>
          <w:b/>
          <w:color w:val="222222"/>
          <w:spacing w:val="10"/>
          <w:kern w:val="0"/>
          <w:sz w:val="32"/>
          <w:szCs w:val="32"/>
        </w:rPr>
        <w:t>“三公”经费增减变动原因说明</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永和县公安局2018年“三公”经费财政拨款预算10万元，与2017年预算持平。</w:t>
      </w:r>
    </w:p>
    <w:p>
      <w:pPr>
        <w:ind w:firstLine="643" w:firstLineChars="200"/>
        <w:rPr>
          <w:rFonts w:ascii="仿宋" w:hAnsi="仿宋" w:eastAsia="仿宋" w:cs="宋体"/>
          <w:b/>
          <w:color w:val="222222"/>
          <w:spacing w:val="10"/>
          <w:kern w:val="0"/>
          <w:sz w:val="32"/>
          <w:szCs w:val="32"/>
        </w:rPr>
      </w:pPr>
      <w:r>
        <w:rPr>
          <w:rFonts w:hint="eastAsia" w:ascii="仿宋" w:hAnsi="仿宋" w:eastAsia="仿宋" w:cs="宋体"/>
          <w:b/>
          <w:color w:val="222222"/>
          <w:kern w:val="0"/>
          <w:sz w:val="32"/>
          <w:szCs w:val="32"/>
        </w:rPr>
        <w:t>3、</w:t>
      </w:r>
      <w:r>
        <w:rPr>
          <w:rFonts w:hint="eastAsia" w:ascii="仿宋" w:hAnsi="仿宋" w:eastAsia="仿宋" w:cs="宋体"/>
          <w:b/>
          <w:color w:val="222222"/>
          <w:spacing w:val="10"/>
          <w:kern w:val="0"/>
          <w:sz w:val="32"/>
          <w:szCs w:val="32"/>
        </w:rPr>
        <w:t>机关运行经费增减变动原因说明</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永和县公安局2018年机关运行经费财政拨款预算162万元，与2017年相比减少8万元，减少原因是2018年减少4人，机关运行经费按人均2万元预算，所以减少8万元。</w:t>
      </w:r>
    </w:p>
    <w:p>
      <w:pPr>
        <w:widowControl/>
        <w:shd w:val="clear" w:color="auto" w:fill="FFFFFF"/>
        <w:ind w:firstLine="643" w:firstLineChars="200"/>
        <w:rPr>
          <w:rFonts w:ascii="仿宋" w:hAnsi="仿宋" w:eastAsia="仿宋" w:cs="宋体"/>
          <w:b/>
          <w:color w:val="222222"/>
          <w:spacing w:val="10"/>
          <w:kern w:val="0"/>
          <w:sz w:val="32"/>
          <w:szCs w:val="32"/>
        </w:rPr>
      </w:pPr>
      <w:r>
        <w:rPr>
          <w:rFonts w:hint="eastAsia" w:ascii="仿宋" w:hAnsi="仿宋" w:eastAsia="仿宋" w:cs="宋体"/>
          <w:b/>
          <w:color w:val="222222"/>
          <w:kern w:val="0"/>
          <w:sz w:val="32"/>
          <w:szCs w:val="32"/>
        </w:rPr>
        <w:t>4、</w:t>
      </w:r>
      <w:r>
        <w:rPr>
          <w:rFonts w:hint="eastAsia" w:ascii="仿宋" w:hAnsi="仿宋" w:eastAsia="仿宋" w:cs="宋体"/>
          <w:b/>
          <w:color w:val="222222"/>
          <w:spacing w:val="10"/>
          <w:kern w:val="0"/>
          <w:sz w:val="32"/>
          <w:szCs w:val="32"/>
        </w:rPr>
        <w:t>其他说明</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（1）国有资产占有使用情况</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1.车辆情况：我局现在车辆21辆，价值2024353元。</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2.房屋情况：我局现有办公用房3653平方米，价值3017978元。</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3.其他国有资产占有使用情况价值为12988951元。</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（2）绩效管理情况</w:t>
      </w:r>
    </w:p>
    <w:p>
      <w:pPr>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2018年我局实行绩效目标管理的项目0个，涉及一般公共预算当年拨款0万元。</w:t>
      </w:r>
    </w:p>
    <w:p>
      <w:pPr>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3</w:t>
      </w:r>
      <w:r>
        <w:rPr>
          <w:rFonts w:hint="eastAsia" w:ascii="仿宋" w:hAnsi="仿宋" w:eastAsia="仿宋" w:cs="宋体"/>
          <w:color w:val="222222"/>
          <w:spacing w:val="10"/>
          <w:kern w:val="0"/>
          <w:sz w:val="32"/>
          <w:szCs w:val="32"/>
        </w:rPr>
        <w:t>）政府采购情况</w:t>
      </w:r>
    </w:p>
    <w:p>
      <w:pPr>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4</w:t>
      </w:r>
      <w:r>
        <w:rPr>
          <w:rFonts w:hint="eastAsia" w:ascii="仿宋" w:hAnsi="仿宋" w:eastAsia="仿宋" w:cs="宋体"/>
          <w:color w:val="222222"/>
          <w:spacing w:val="10"/>
          <w:kern w:val="0"/>
          <w:sz w:val="32"/>
          <w:szCs w:val="32"/>
        </w:rPr>
        <w:t>）政府购买服务</w:t>
      </w:r>
      <w:r>
        <w:rPr>
          <w:rFonts w:hint="eastAsia" w:ascii="仿宋" w:hAnsi="仿宋" w:eastAsia="仿宋" w:cs="宋体"/>
          <w:color w:val="222222"/>
          <w:spacing w:val="10"/>
          <w:kern w:val="0"/>
          <w:sz w:val="32"/>
          <w:szCs w:val="32"/>
          <w:lang w:val="en-US" w:eastAsia="zh-CN"/>
        </w:rPr>
        <w:t>指标性</w:t>
      </w:r>
      <w:r>
        <w:rPr>
          <w:rFonts w:hint="eastAsia" w:ascii="仿宋" w:hAnsi="仿宋" w:eastAsia="仿宋" w:cs="宋体"/>
          <w:color w:val="222222"/>
          <w:spacing w:val="10"/>
          <w:kern w:val="0"/>
          <w:sz w:val="32"/>
          <w:szCs w:val="32"/>
        </w:rPr>
        <w:t>目录。</w:t>
      </w:r>
    </w:p>
    <w:p>
      <w:pPr>
        <w:rPr>
          <w:rFonts w:ascii="仿宋" w:hAnsi="仿宋" w:eastAsia="仿宋" w:cs="宋体"/>
          <w:color w:val="222222"/>
          <w:spacing w:val="10"/>
          <w:kern w:val="0"/>
          <w:sz w:val="32"/>
          <w:szCs w:val="32"/>
        </w:rPr>
      </w:pPr>
      <w:bookmarkStart w:id="0" w:name="_GoBack"/>
      <w:bookmarkEnd w:id="0"/>
    </w:p>
    <w:p>
      <w:pPr>
        <w:widowControl/>
        <w:shd w:val="clear" w:color="auto" w:fill="FFFFFF"/>
        <w:jc w:val="center"/>
        <w:rPr>
          <w:rFonts w:ascii="仿宋" w:hAnsi="仿宋" w:eastAsia="仿宋" w:cs="宋体"/>
          <w:color w:val="222222"/>
          <w:kern w:val="0"/>
          <w:sz w:val="36"/>
          <w:szCs w:val="36"/>
        </w:rPr>
      </w:pPr>
      <w:r>
        <w:rPr>
          <w:rFonts w:hint="eastAsia" w:ascii="仿宋" w:hAnsi="仿宋" w:eastAsia="仿宋" w:cs="宋体"/>
          <w:b/>
          <w:bCs/>
          <w:color w:val="222222"/>
          <w:kern w:val="0"/>
          <w:sz w:val="36"/>
          <w:szCs w:val="36"/>
        </w:rPr>
        <w:t>第四部分</w:t>
      </w:r>
      <w:r>
        <w:rPr>
          <w:rFonts w:hint="eastAsia" w:eastAsia="仿宋" w:cs="宋体" w:asciiTheme="majorEastAsia" w:hAnsiTheme="majorEastAsia"/>
          <w:b/>
          <w:bCs/>
          <w:color w:val="222222"/>
          <w:kern w:val="0"/>
          <w:sz w:val="36"/>
          <w:szCs w:val="36"/>
        </w:rPr>
        <w:t>   </w:t>
      </w:r>
      <w:r>
        <w:rPr>
          <w:rFonts w:hint="eastAsia" w:ascii="仿宋" w:hAnsi="仿宋" w:eastAsia="仿宋" w:cs="宋体"/>
          <w:b/>
          <w:bCs/>
          <w:color w:val="222222"/>
          <w:kern w:val="0"/>
          <w:sz w:val="36"/>
          <w:szCs w:val="36"/>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6796B"/>
    <w:rsid w:val="00095FCE"/>
    <w:rsid w:val="00211C7C"/>
    <w:rsid w:val="00255DBE"/>
    <w:rsid w:val="00336EC1"/>
    <w:rsid w:val="004121EF"/>
    <w:rsid w:val="00546EDA"/>
    <w:rsid w:val="005A4A16"/>
    <w:rsid w:val="005C2193"/>
    <w:rsid w:val="00657CC7"/>
    <w:rsid w:val="006762C7"/>
    <w:rsid w:val="00727F67"/>
    <w:rsid w:val="00754A87"/>
    <w:rsid w:val="007937DA"/>
    <w:rsid w:val="007B06C8"/>
    <w:rsid w:val="00804152"/>
    <w:rsid w:val="0086100C"/>
    <w:rsid w:val="00906A8C"/>
    <w:rsid w:val="00992F34"/>
    <w:rsid w:val="009B1F11"/>
    <w:rsid w:val="00B511CD"/>
    <w:rsid w:val="00BB53A6"/>
    <w:rsid w:val="00C6244A"/>
    <w:rsid w:val="00D87D48"/>
    <w:rsid w:val="00EB39FA"/>
    <w:rsid w:val="00EB77A2"/>
    <w:rsid w:val="00FA7039"/>
    <w:rsid w:val="00FC5F55"/>
    <w:rsid w:val="3FCE749E"/>
    <w:rsid w:val="64C15E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269</Words>
  <Characters>1534</Characters>
  <Lines>12</Lines>
  <Paragraphs>3</Paragraphs>
  <TotalTime>2</TotalTime>
  <ScaleCrop>false</ScaleCrop>
  <LinksUpToDate>false</LinksUpToDate>
  <CharactersWithSpaces>1800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2018-05-08T01:13:00Z</dcterms:created>
  <dc:creator>dreamsummit</dc:creator>
  <cp:lastModifiedBy>DELL</cp:lastModifiedBy>
  <dcterms:modified xsi:type="dcterms:W3CDTF">2018-05-08T09:27:53Z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