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hint="eastAsia" w:ascii="宋体" w:hAnsi="宋体" w:eastAsia="宋体" w:cs="宋体"/>
          <w:b/>
          <w:bCs/>
          <w:color w:val="222222"/>
          <w:spacing w:val="10"/>
          <w:kern w:val="0"/>
          <w:sz w:val="44"/>
          <w:szCs w:val="44"/>
          <w:lang w:eastAsia="zh-CN"/>
        </w:rPr>
      </w:pPr>
      <w:r>
        <w:rPr>
          <w:rFonts w:hint="eastAsia" w:ascii="宋体" w:hAnsi="宋体" w:eastAsia="宋体" w:cs="宋体"/>
          <w:b/>
          <w:bCs/>
          <w:color w:val="222222"/>
          <w:spacing w:val="10"/>
          <w:kern w:val="0"/>
          <w:sz w:val="44"/>
          <w:szCs w:val="44"/>
        </w:rPr>
        <w:t>永和县</w:t>
      </w:r>
      <w:r>
        <w:rPr>
          <w:rFonts w:hint="eastAsia" w:ascii="宋体" w:hAnsi="宋体" w:eastAsia="宋体" w:cs="宋体"/>
          <w:b/>
          <w:bCs/>
          <w:color w:val="222222"/>
          <w:spacing w:val="10"/>
          <w:kern w:val="0"/>
          <w:sz w:val="44"/>
          <w:szCs w:val="44"/>
          <w:lang w:eastAsia="zh-CN"/>
        </w:rPr>
        <w:t>城市居民管理委员会</w:t>
      </w:r>
    </w:p>
    <w:p>
      <w:pPr>
        <w:widowControl/>
        <w:shd w:val="clear" w:color="auto" w:fill="FFFFFF"/>
        <w:spacing w:line="404" w:lineRule="atLeast"/>
        <w:jc w:val="center"/>
        <w:rPr>
          <w:rFonts w:hint="eastAsia" w:ascii="宋体" w:hAnsi="宋体" w:eastAsia="宋体" w:cs="宋体"/>
          <w:b/>
          <w:bCs/>
          <w:color w:val="222222"/>
          <w:kern w:val="0"/>
          <w:sz w:val="44"/>
          <w:szCs w:val="44"/>
        </w:rPr>
      </w:pPr>
      <w:r>
        <w:rPr>
          <w:rFonts w:hint="eastAsia" w:ascii="宋体" w:hAnsi="宋体" w:eastAsia="宋体" w:cs="宋体"/>
          <w:b/>
          <w:bCs/>
          <w:color w:val="222222"/>
          <w:kern w:val="0"/>
          <w:sz w:val="44"/>
          <w:szCs w:val="44"/>
        </w:rPr>
        <w:t>201</w:t>
      </w:r>
      <w:r>
        <w:rPr>
          <w:rFonts w:hint="eastAsia" w:ascii="宋体" w:hAnsi="宋体" w:eastAsia="宋体" w:cs="宋体"/>
          <w:b/>
          <w:bCs/>
          <w:color w:val="222222"/>
          <w:kern w:val="0"/>
          <w:sz w:val="44"/>
          <w:szCs w:val="44"/>
          <w:lang w:val="en-US" w:eastAsia="zh-CN"/>
        </w:rPr>
        <w:t>8</w:t>
      </w:r>
      <w:r>
        <w:rPr>
          <w:rFonts w:hint="eastAsia" w:ascii="宋体" w:hAnsi="宋体" w:eastAsia="宋体" w:cs="宋体"/>
          <w:b/>
          <w:bCs/>
          <w:color w:val="222222"/>
          <w:spacing w:val="10"/>
          <w:kern w:val="0"/>
          <w:sz w:val="44"/>
          <w:szCs w:val="44"/>
        </w:rPr>
        <w:t>年度部门预算情况说明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hint="eastAsia" w:ascii="仿宋" w:hAnsi="仿宋" w:eastAsia="仿宋" w:cs="仿宋"/>
          <w:color w:val="222222"/>
          <w:kern w:val="0"/>
          <w:sz w:val="32"/>
          <w:szCs w:val="32"/>
        </w:rPr>
      </w:pPr>
      <w:r>
        <w:rPr>
          <w:rFonts w:hint="eastAsia" w:ascii="仿宋" w:hAnsi="仿宋" w:eastAsia="仿宋" w:cs="仿宋"/>
          <w:b/>
          <w:bCs/>
          <w:color w:val="222222"/>
          <w:kern w:val="0"/>
          <w:sz w:val="32"/>
          <w:szCs w:val="32"/>
        </w:rPr>
        <w:t>第一部分  概况</w:t>
      </w:r>
    </w:p>
    <w:p>
      <w:pPr>
        <w:numPr>
          <w:ilvl w:val="0"/>
          <w:numId w:val="1"/>
        </w:numPr>
        <w:shd w:val="clear" w:color="auto" w:fill="FFFFFF"/>
        <w:spacing w:line="453" w:lineRule="atLeast"/>
        <w:ind w:firstLine="623"/>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主要职能职责：</w:t>
      </w:r>
    </w:p>
    <w:p>
      <w:pPr>
        <w:keepNext w:val="0"/>
        <w:keepLines w:val="0"/>
        <w:widowControl/>
        <w:suppressLineNumbers w:val="0"/>
        <w:shd w:val="clear" w:color="auto" w:fill="FFFFFF"/>
        <w:spacing w:before="0" w:beforeAutospacing="0" w:after="0" w:afterAutospacing="0" w:line="432" w:lineRule="atLeast"/>
        <w:ind w:left="0" w:right="0" w:firstLine="320" w:firstLineChars="100"/>
        <w:jc w:val="both"/>
        <w:rPr>
          <w:rFonts w:hint="eastAsia" w:ascii="仿宋" w:hAnsi="仿宋" w:eastAsia="仿宋" w:cs="仿宋"/>
          <w:b w:val="0"/>
          <w:i w:val="0"/>
          <w:caps w:val="0"/>
          <w:color w:val="000000"/>
          <w:spacing w:val="0"/>
          <w:sz w:val="32"/>
          <w:szCs w:val="32"/>
        </w:rPr>
      </w:pPr>
      <w:r>
        <w:rPr>
          <w:rFonts w:hint="eastAsia" w:ascii="仿宋" w:hAnsi="仿宋" w:eastAsia="仿宋" w:cs="仿宋"/>
          <w:color w:val="000000"/>
          <w:kern w:val="0"/>
          <w:sz w:val="32"/>
          <w:szCs w:val="32"/>
        </w:rPr>
        <w:t>（一）</w:t>
      </w:r>
      <w:r>
        <w:rPr>
          <w:rFonts w:hint="eastAsia" w:ascii="仿宋" w:hAnsi="仿宋" w:eastAsia="仿宋" w:cs="仿宋"/>
          <w:b w:val="0"/>
          <w:i w:val="0"/>
          <w:caps w:val="0"/>
          <w:color w:val="000000"/>
          <w:spacing w:val="0"/>
          <w:kern w:val="0"/>
          <w:sz w:val="32"/>
          <w:szCs w:val="32"/>
          <w:shd w:val="clear" w:color="auto" w:fill="FFFFFF"/>
          <w:lang w:val="en-US" w:eastAsia="zh-CN" w:bidi="ar"/>
        </w:rPr>
        <w:t>宣传和执行党的路线、方针、政策和国家的法律、法规，开展多种形式的社会主义精神文明建设活动。</w:t>
      </w:r>
    </w:p>
    <w:p>
      <w:pPr>
        <w:keepNext w:val="0"/>
        <w:keepLines w:val="0"/>
        <w:widowControl/>
        <w:suppressLineNumbers w:val="0"/>
        <w:shd w:val="clear" w:color="auto" w:fill="FFFFFF"/>
        <w:spacing w:before="0" w:beforeAutospacing="0" w:after="0" w:afterAutospacing="0" w:line="432" w:lineRule="atLeast"/>
        <w:ind w:left="0" w:right="0" w:firstLine="320" w:firstLineChars="100"/>
        <w:jc w:val="both"/>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kern w:val="0"/>
          <w:sz w:val="32"/>
          <w:szCs w:val="32"/>
          <w:shd w:val="clear" w:color="auto" w:fill="FFFFFF"/>
          <w:lang w:val="en-US" w:eastAsia="zh-CN" w:bidi="ar"/>
        </w:rPr>
        <w:t>（二）依法参与城区建设和管理，协助搞好城市规划管理、市容环境卫生管理、城市防灾等工作。</w:t>
      </w:r>
    </w:p>
    <w:p>
      <w:pPr>
        <w:keepNext w:val="0"/>
        <w:keepLines w:val="0"/>
        <w:widowControl/>
        <w:suppressLineNumbers w:val="0"/>
        <w:shd w:val="clear" w:color="auto" w:fill="FFFFFF"/>
        <w:spacing w:before="0" w:beforeAutospacing="0" w:after="0" w:afterAutospacing="0" w:line="432" w:lineRule="atLeast"/>
        <w:ind w:left="0" w:right="0" w:firstLine="0"/>
        <w:jc w:val="both"/>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kern w:val="0"/>
          <w:sz w:val="32"/>
          <w:szCs w:val="32"/>
          <w:shd w:val="clear" w:color="auto" w:fill="FFFFFF"/>
          <w:lang w:val="en-US" w:eastAsia="zh-CN" w:bidi="ar"/>
        </w:rPr>
        <w:t>   （三）加强社会治安综合治理，做好外来人口管理、青少年教育和武装工作，维护社会安定。</w:t>
      </w:r>
    </w:p>
    <w:p>
      <w:pPr>
        <w:keepNext w:val="0"/>
        <w:keepLines w:val="0"/>
        <w:widowControl/>
        <w:suppressLineNumbers w:val="0"/>
        <w:shd w:val="clear" w:color="auto" w:fill="FFFFFF"/>
        <w:spacing w:before="0" w:beforeAutospacing="0" w:after="0" w:afterAutospacing="0" w:line="432" w:lineRule="atLeast"/>
        <w:ind w:left="0" w:right="0" w:firstLine="0"/>
        <w:jc w:val="both"/>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kern w:val="0"/>
          <w:sz w:val="32"/>
          <w:szCs w:val="32"/>
          <w:shd w:val="clear" w:color="auto" w:fill="FFFFFF"/>
          <w:lang w:val="en-US" w:eastAsia="zh-CN" w:bidi="ar"/>
        </w:rPr>
        <w:t>  （四）加强对社区流动人口、暂住人口的管理和登记，搞好计划生育工作。</w:t>
      </w:r>
    </w:p>
    <w:p>
      <w:pPr>
        <w:keepNext w:val="0"/>
        <w:keepLines w:val="0"/>
        <w:widowControl/>
        <w:suppressLineNumbers w:val="0"/>
        <w:shd w:val="clear" w:color="auto" w:fill="FFFFFF"/>
        <w:spacing w:before="0" w:beforeAutospacing="0" w:after="0" w:afterAutospacing="0" w:line="432" w:lineRule="atLeast"/>
        <w:ind w:left="0" w:right="0" w:firstLine="0"/>
        <w:jc w:val="both"/>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kern w:val="0"/>
          <w:sz w:val="32"/>
          <w:szCs w:val="32"/>
          <w:shd w:val="clear" w:color="auto" w:fill="FFFFFF"/>
          <w:lang w:val="en-US" w:eastAsia="zh-CN" w:bidi="ar"/>
        </w:rPr>
        <w:t>  （五）做好拥军优属和社会救济等基层社会保障工作，维护老人、妇女、儿童和残疾人的合法权益。</w:t>
      </w:r>
    </w:p>
    <w:p>
      <w:pPr>
        <w:keepNext w:val="0"/>
        <w:keepLines w:val="0"/>
        <w:widowControl/>
        <w:suppressLineNumbers w:val="0"/>
        <w:shd w:val="clear" w:color="auto" w:fill="FFFFFF"/>
        <w:spacing w:before="0" w:beforeAutospacing="0" w:after="0" w:afterAutospacing="0" w:line="432" w:lineRule="atLeast"/>
        <w:ind w:left="0" w:right="0" w:firstLine="0"/>
        <w:jc w:val="both"/>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kern w:val="0"/>
          <w:sz w:val="32"/>
          <w:szCs w:val="32"/>
          <w:shd w:val="clear" w:color="auto" w:fill="FFFFFF"/>
          <w:lang w:val="en-US" w:eastAsia="zh-CN" w:bidi="ar"/>
        </w:rPr>
        <w:t>   （六）负责社区低保、医保、养老保险、廉租住房等工作。</w:t>
      </w:r>
    </w:p>
    <w:p>
      <w:pPr>
        <w:keepNext w:val="0"/>
        <w:keepLines w:val="0"/>
        <w:widowControl/>
        <w:suppressLineNumbers w:val="0"/>
        <w:shd w:val="clear" w:color="auto" w:fill="FFFFFF"/>
        <w:spacing w:before="0" w:beforeAutospacing="0" w:after="0" w:afterAutospacing="0" w:line="432" w:lineRule="atLeast"/>
        <w:ind w:left="0" w:right="0" w:firstLine="0"/>
        <w:jc w:val="both"/>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kern w:val="0"/>
          <w:sz w:val="32"/>
          <w:szCs w:val="32"/>
          <w:shd w:val="clear" w:color="auto" w:fill="FFFFFF"/>
          <w:lang w:val="en-US" w:eastAsia="zh-CN" w:bidi="ar"/>
        </w:rPr>
        <w:t>   （七）指导社区居委会工作，帮助社区居委会解决实际困难，及时向政府反映居民的意见和要求，处理群众来信来访。</w:t>
      </w:r>
    </w:p>
    <w:p>
      <w:pPr>
        <w:keepNext w:val="0"/>
        <w:keepLines w:val="0"/>
        <w:widowControl/>
        <w:suppressLineNumbers w:val="0"/>
        <w:shd w:val="clear" w:color="auto" w:fill="FFFFFF"/>
        <w:spacing w:before="0" w:beforeAutospacing="0" w:after="0" w:afterAutospacing="0" w:line="432" w:lineRule="atLeast"/>
        <w:ind w:left="0" w:right="0" w:firstLine="0"/>
        <w:jc w:val="both"/>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kern w:val="0"/>
          <w:sz w:val="32"/>
          <w:szCs w:val="32"/>
          <w:shd w:val="clear" w:color="auto" w:fill="FFFFFF"/>
          <w:lang w:val="en-US" w:eastAsia="zh-CN" w:bidi="ar"/>
        </w:rPr>
        <w:t>  （八）承办上级交办的其它工作。</w:t>
      </w:r>
    </w:p>
    <w:p>
      <w:pPr>
        <w:widowControl/>
        <w:spacing w:line="640" w:lineRule="exact"/>
        <w:ind w:firstLine="640" w:firstLineChars="200"/>
        <w:rPr>
          <w:rFonts w:hint="eastAsia" w:ascii="仿宋" w:hAnsi="仿宋" w:eastAsia="仿宋" w:cs="仿宋"/>
          <w:kern w:val="0"/>
          <w:sz w:val="32"/>
          <w:szCs w:val="32"/>
        </w:rPr>
      </w:pPr>
      <w:r>
        <w:rPr>
          <w:rFonts w:hint="eastAsia" w:ascii="仿宋" w:hAnsi="仿宋" w:eastAsia="仿宋" w:cs="仿宋"/>
          <w:color w:val="222222"/>
          <w:kern w:val="0"/>
          <w:sz w:val="32"/>
          <w:szCs w:val="32"/>
        </w:rPr>
        <w:t>2、</w:t>
      </w:r>
      <w:r>
        <w:rPr>
          <w:rFonts w:hint="eastAsia" w:ascii="仿宋" w:hAnsi="仿宋" w:eastAsia="仿宋" w:cs="仿宋"/>
          <w:color w:val="222222"/>
          <w:spacing w:val="10"/>
          <w:kern w:val="0"/>
          <w:sz w:val="32"/>
          <w:szCs w:val="32"/>
        </w:rPr>
        <w:t>部门预算单位构成：</w:t>
      </w:r>
      <w:r>
        <w:rPr>
          <w:rFonts w:hint="eastAsia" w:ascii="仿宋" w:hAnsi="仿宋" w:eastAsia="仿宋" w:cs="仿宋"/>
          <w:b w:val="0"/>
          <w:i w:val="0"/>
          <w:caps w:val="0"/>
          <w:color w:val="000000"/>
          <w:spacing w:val="0"/>
          <w:sz w:val="32"/>
          <w:szCs w:val="32"/>
          <w:shd w:val="clear" w:color="auto" w:fill="FFFFFF"/>
        </w:rPr>
        <w:t>永和县城市居民管理委员会部门</w:t>
      </w:r>
      <w:r>
        <w:rPr>
          <w:rFonts w:hint="eastAsia" w:ascii="仿宋" w:hAnsi="仿宋" w:eastAsia="仿宋" w:cs="仿宋"/>
          <w:b w:val="0"/>
          <w:i w:val="0"/>
          <w:caps w:val="0"/>
          <w:color w:val="000000"/>
          <w:spacing w:val="0"/>
          <w:sz w:val="32"/>
          <w:szCs w:val="32"/>
          <w:shd w:val="clear" w:color="auto" w:fill="FFFFFF"/>
          <w:lang w:eastAsia="zh-CN"/>
        </w:rPr>
        <w:t>预算</w:t>
      </w:r>
      <w:r>
        <w:rPr>
          <w:rFonts w:hint="eastAsia" w:ascii="仿宋" w:hAnsi="仿宋" w:eastAsia="仿宋" w:cs="仿宋"/>
          <w:b w:val="0"/>
          <w:i w:val="0"/>
          <w:caps w:val="0"/>
          <w:color w:val="000000"/>
          <w:spacing w:val="0"/>
          <w:sz w:val="32"/>
          <w:szCs w:val="32"/>
          <w:shd w:val="clear" w:color="auto" w:fill="FFFFFF"/>
        </w:rPr>
        <w:t>包括四个社区（朝阳社区、康谐社区、莲花社区、滨河社区）。</w:t>
      </w:r>
    </w:p>
    <w:p>
      <w:pPr>
        <w:widowControl/>
        <w:shd w:val="clear" w:color="auto" w:fill="FFFFFF"/>
        <w:spacing w:line="404" w:lineRule="atLeast"/>
        <w:jc w:val="center"/>
        <w:rPr>
          <w:rFonts w:hint="eastAsia" w:ascii="仿宋" w:hAnsi="仿宋" w:eastAsia="仿宋" w:cs="仿宋"/>
          <w:color w:val="222222"/>
          <w:kern w:val="0"/>
          <w:sz w:val="32"/>
          <w:szCs w:val="32"/>
        </w:rPr>
      </w:pPr>
      <w:r>
        <w:rPr>
          <w:rFonts w:hint="eastAsia" w:ascii="仿宋" w:hAnsi="仿宋" w:eastAsia="仿宋" w:cs="仿宋"/>
          <w:b/>
          <w:bCs/>
          <w:color w:val="222222"/>
          <w:spacing w:val="10"/>
          <w:kern w:val="0"/>
          <w:sz w:val="32"/>
          <w:szCs w:val="32"/>
        </w:rPr>
        <w:t>第二部分  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年度部门预算报表</w:t>
      </w:r>
    </w:p>
    <w:p>
      <w:pPr>
        <w:widowControl/>
        <w:shd w:val="clear" w:color="auto" w:fill="FFFFFF"/>
        <w:spacing w:line="404" w:lineRule="atLeast"/>
        <w:ind w:firstLine="600"/>
        <w:rPr>
          <w:rFonts w:hint="eastAsia" w:ascii="仿宋" w:hAnsi="仿宋" w:eastAsia="仿宋" w:cs="仿宋"/>
          <w:color w:val="222222"/>
          <w:kern w:val="0"/>
          <w:sz w:val="32"/>
          <w:szCs w:val="32"/>
        </w:rPr>
      </w:pPr>
      <w:r>
        <w:rPr>
          <w:rFonts w:hint="eastAsia" w:ascii="仿宋" w:hAnsi="仿宋" w:eastAsia="仿宋" w:cs="仿宋"/>
          <w:color w:val="222222"/>
          <w:spacing w:val="10"/>
          <w:kern w:val="0"/>
          <w:sz w:val="32"/>
          <w:szCs w:val="32"/>
        </w:rPr>
        <w:t>本部分内容见附表。</w:t>
      </w:r>
    </w:p>
    <w:p>
      <w:pPr>
        <w:widowControl/>
        <w:shd w:val="clear" w:color="auto" w:fill="FFFFFF"/>
        <w:spacing w:line="404" w:lineRule="atLeast"/>
        <w:ind w:firstLine="602"/>
        <w:jc w:val="center"/>
        <w:rPr>
          <w:rFonts w:hint="eastAsia" w:ascii="仿宋" w:hAnsi="仿宋" w:eastAsia="仿宋" w:cs="仿宋"/>
          <w:color w:val="222222"/>
          <w:kern w:val="0"/>
          <w:sz w:val="32"/>
          <w:szCs w:val="32"/>
        </w:rPr>
      </w:pPr>
      <w:r>
        <w:rPr>
          <w:rFonts w:hint="eastAsia" w:ascii="仿宋" w:hAnsi="仿宋" w:eastAsia="仿宋" w:cs="仿宋"/>
          <w:b/>
          <w:bCs/>
          <w:color w:val="222222"/>
          <w:spacing w:val="10"/>
          <w:kern w:val="0"/>
          <w:sz w:val="32"/>
          <w:szCs w:val="32"/>
        </w:rPr>
        <w:t>第三部分  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年度部门预算情况说明</w:t>
      </w:r>
    </w:p>
    <w:p>
      <w:pPr>
        <w:widowControl/>
        <w:shd w:val="clear" w:color="auto" w:fill="FFFFFF"/>
        <w:spacing w:line="404" w:lineRule="atLeast"/>
        <w:ind w:firstLine="6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1、201</w:t>
      </w:r>
      <w:r>
        <w:rPr>
          <w:rFonts w:hint="eastAsia" w:ascii="仿宋" w:hAnsi="仿宋" w:eastAsia="仿宋" w:cs="仿宋"/>
          <w:color w:val="222222"/>
          <w:spacing w:val="10"/>
          <w:kern w:val="0"/>
          <w:sz w:val="32"/>
          <w:szCs w:val="32"/>
          <w:lang w:val="en-US" w:eastAsia="zh-CN"/>
        </w:rPr>
        <w:t>8</w:t>
      </w:r>
      <w:r>
        <w:rPr>
          <w:rFonts w:hint="eastAsia" w:ascii="仿宋" w:hAnsi="仿宋" w:eastAsia="仿宋" w:cs="仿宋"/>
          <w:color w:val="222222"/>
          <w:spacing w:val="10"/>
          <w:kern w:val="0"/>
          <w:sz w:val="32"/>
          <w:szCs w:val="32"/>
        </w:rPr>
        <w:t>年度部门预算数据变动情况及原因</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lang w:eastAsia="zh-CN"/>
        </w:rPr>
        <w:t>城管委</w:t>
      </w:r>
      <w:r>
        <w:rPr>
          <w:rFonts w:hint="eastAsia" w:ascii="仿宋" w:hAnsi="仿宋" w:eastAsia="仿宋" w:cs="仿宋"/>
          <w:color w:val="222222"/>
          <w:spacing w:val="10"/>
          <w:kern w:val="0"/>
          <w:sz w:val="32"/>
          <w:szCs w:val="32"/>
        </w:rPr>
        <w:t>201</w:t>
      </w:r>
      <w:r>
        <w:rPr>
          <w:rFonts w:hint="eastAsia" w:ascii="仿宋" w:hAnsi="仿宋" w:eastAsia="仿宋" w:cs="仿宋"/>
          <w:color w:val="222222"/>
          <w:spacing w:val="10"/>
          <w:kern w:val="0"/>
          <w:sz w:val="32"/>
          <w:szCs w:val="32"/>
          <w:lang w:val="en-US" w:eastAsia="zh-CN"/>
        </w:rPr>
        <w:t>8</w:t>
      </w:r>
      <w:r>
        <w:rPr>
          <w:rFonts w:hint="eastAsia" w:ascii="仿宋" w:hAnsi="仿宋" w:eastAsia="仿宋" w:cs="仿宋"/>
          <w:color w:val="222222"/>
          <w:spacing w:val="10"/>
          <w:kern w:val="0"/>
          <w:sz w:val="32"/>
          <w:szCs w:val="32"/>
        </w:rPr>
        <w:t>年部门财政拨款预算</w:t>
      </w:r>
      <w:r>
        <w:rPr>
          <w:rFonts w:hint="eastAsia" w:ascii="仿宋" w:hAnsi="仿宋" w:eastAsia="仿宋" w:cs="仿宋"/>
          <w:color w:val="222222"/>
          <w:spacing w:val="10"/>
          <w:kern w:val="0"/>
          <w:sz w:val="32"/>
          <w:szCs w:val="32"/>
          <w:lang w:val="en-US" w:eastAsia="zh-CN"/>
        </w:rPr>
        <w:t>1169.6966</w:t>
      </w:r>
      <w:r>
        <w:rPr>
          <w:rFonts w:hint="eastAsia" w:ascii="仿宋" w:hAnsi="仿宋" w:eastAsia="仿宋" w:cs="仿宋"/>
          <w:color w:val="222222"/>
          <w:spacing w:val="10"/>
          <w:kern w:val="0"/>
          <w:sz w:val="32"/>
          <w:szCs w:val="32"/>
        </w:rPr>
        <w:t>万元，比201</w:t>
      </w:r>
      <w:r>
        <w:rPr>
          <w:rFonts w:hint="eastAsia" w:ascii="仿宋" w:hAnsi="仿宋" w:eastAsia="仿宋" w:cs="仿宋"/>
          <w:color w:val="222222"/>
          <w:spacing w:val="10"/>
          <w:kern w:val="0"/>
          <w:sz w:val="32"/>
          <w:szCs w:val="32"/>
          <w:lang w:val="en-US" w:eastAsia="zh-CN"/>
        </w:rPr>
        <w:t>7</w:t>
      </w:r>
      <w:r>
        <w:rPr>
          <w:rFonts w:hint="eastAsia" w:ascii="仿宋" w:hAnsi="仿宋" w:eastAsia="仿宋" w:cs="仿宋"/>
          <w:color w:val="222222"/>
          <w:spacing w:val="10"/>
          <w:kern w:val="0"/>
          <w:sz w:val="32"/>
          <w:szCs w:val="32"/>
        </w:rPr>
        <w:t>年预算增加</w:t>
      </w:r>
      <w:r>
        <w:rPr>
          <w:rFonts w:hint="eastAsia" w:ascii="仿宋" w:hAnsi="仿宋" w:eastAsia="仿宋" w:cs="仿宋"/>
          <w:color w:val="222222"/>
          <w:spacing w:val="10"/>
          <w:kern w:val="0"/>
          <w:sz w:val="32"/>
          <w:szCs w:val="32"/>
          <w:lang w:val="en-US" w:eastAsia="zh-CN"/>
        </w:rPr>
        <w:t>863.7766</w:t>
      </w:r>
      <w:r>
        <w:rPr>
          <w:rFonts w:hint="eastAsia" w:ascii="仿宋" w:hAnsi="仿宋" w:eastAsia="仿宋" w:cs="仿宋"/>
          <w:color w:val="222222"/>
          <w:spacing w:val="10"/>
          <w:kern w:val="0"/>
          <w:sz w:val="32"/>
          <w:szCs w:val="32"/>
        </w:rPr>
        <w:t>万元，增长</w:t>
      </w:r>
      <w:r>
        <w:rPr>
          <w:rFonts w:hint="eastAsia" w:ascii="仿宋" w:hAnsi="仿宋" w:eastAsia="仿宋" w:cs="仿宋"/>
          <w:color w:val="222222"/>
          <w:spacing w:val="10"/>
          <w:kern w:val="0"/>
          <w:sz w:val="32"/>
          <w:szCs w:val="32"/>
          <w:lang w:val="en-US" w:eastAsia="zh-CN"/>
        </w:rPr>
        <w:t>74</w:t>
      </w:r>
      <w:r>
        <w:rPr>
          <w:rFonts w:hint="eastAsia" w:ascii="仿宋" w:hAnsi="仿宋" w:eastAsia="仿宋" w:cs="仿宋"/>
          <w:color w:val="222222"/>
          <w:spacing w:val="10"/>
          <w:kern w:val="0"/>
          <w:sz w:val="32"/>
          <w:szCs w:val="32"/>
        </w:rPr>
        <w:t>%,原因是项目支出增加。</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kern w:val="0"/>
          <w:sz w:val="32"/>
          <w:szCs w:val="32"/>
        </w:rPr>
        <w:t>2、</w:t>
      </w:r>
      <w:r>
        <w:rPr>
          <w:rFonts w:hint="eastAsia" w:ascii="仿宋" w:hAnsi="仿宋" w:eastAsia="仿宋" w:cs="仿宋"/>
          <w:color w:val="222222"/>
          <w:spacing w:val="10"/>
          <w:kern w:val="0"/>
          <w:sz w:val="32"/>
          <w:szCs w:val="32"/>
        </w:rPr>
        <w:t>“三公”经费增减变动原因说明</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lang w:eastAsia="zh-CN"/>
        </w:rPr>
        <w:t>城管委</w:t>
      </w:r>
      <w:r>
        <w:rPr>
          <w:rFonts w:hint="eastAsia" w:ascii="仿宋" w:hAnsi="仿宋" w:eastAsia="仿宋" w:cs="仿宋"/>
          <w:color w:val="222222"/>
          <w:spacing w:val="10"/>
          <w:kern w:val="0"/>
          <w:sz w:val="32"/>
          <w:szCs w:val="32"/>
        </w:rPr>
        <w:t>201</w:t>
      </w:r>
      <w:r>
        <w:rPr>
          <w:rFonts w:hint="eastAsia" w:ascii="仿宋" w:hAnsi="仿宋" w:eastAsia="仿宋" w:cs="仿宋"/>
          <w:color w:val="222222"/>
          <w:spacing w:val="10"/>
          <w:kern w:val="0"/>
          <w:sz w:val="32"/>
          <w:szCs w:val="32"/>
          <w:lang w:val="en-US" w:eastAsia="zh-CN"/>
        </w:rPr>
        <w:t>8</w:t>
      </w:r>
      <w:r>
        <w:rPr>
          <w:rFonts w:hint="eastAsia" w:ascii="仿宋" w:hAnsi="仿宋" w:eastAsia="仿宋" w:cs="仿宋"/>
          <w:color w:val="222222"/>
          <w:spacing w:val="10"/>
          <w:kern w:val="0"/>
          <w:sz w:val="32"/>
          <w:szCs w:val="32"/>
        </w:rPr>
        <w:t>年“三公”经费财政拨款预算</w:t>
      </w:r>
      <w:r>
        <w:rPr>
          <w:rFonts w:hint="eastAsia" w:ascii="仿宋" w:hAnsi="仿宋" w:eastAsia="仿宋" w:cs="仿宋"/>
          <w:color w:val="222222"/>
          <w:spacing w:val="10"/>
          <w:kern w:val="0"/>
          <w:sz w:val="32"/>
          <w:szCs w:val="32"/>
          <w:lang w:val="en-US" w:eastAsia="zh-CN"/>
        </w:rPr>
        <w:t>0</w:t>
      </w:r>
      <w:r>
        <w:rPr>
          <w:rFonts w:hint="eastAsia" w:ascii="仿宋" w:hAnsi="仿宋" w:eastAsia="仿宋" w:cs="仿宋"/>
          <w:color w:val="222222"/>
          <w:spacing w:val="10"/>
          <w:kern w:val="0"/>
          <w:sz w:val="32"/>
          <w:szCs w:val="32"/>
        </w:rPr>
        <w:t>万元，比201</w:t>
      </w:r>
      <w:r>
        <w:rPr>
          <w:rFonts w:hint="eastAsia" w:ascii="仿宋" w:hAnsi="仿宋" w:eastAsia="仿宋" w:cs="仿宋"/>
          <w:color w:val="222222"/>
          <w:spacing w:val="10"/>
          <w:kern w:val="0"/>
          <w:sz w:val="32"/>
          <w:szCs w:val="32"/>
          <w:lang w:val="en-US" w:eastAsia="zh-CN"/>
        </w:rPr>
        <w:t>7</w:t>
      </w:r>
      <w:r>
        <w:rPr>
          <w:rFonts w:hint="eastAsia" w:ascii="仿宋" w:hAnsi="仿宋" w:eastAsia="仿宋" w:cs="仿宋"/>
          <w:color w:val="222222"/>
          <w:spacing w:val="10"/>
          <w:kern w:val="0"/>
          <w:sz w:val="32"/>
          <w:szCs w:val="32"/>
        </w:rPr>
        <w:t>年预算减少</w:t>
      </w:r>
      <w:r>
        <w:rPr>
          <w:rFonts w:hint="eastAsia" w:ascii="仿宋" w:hAnsi="仿宋" w:eastAsia="仿宋" w:cs="仿宋"/>
          <w:color w:val="222222"/>
          <w:spacing w:val="10"/>
          <w:kern w:val="0"/>
          <w:sz w:val="32"/>
          <w:szCs w:val="32"/>
          <w:lang w:val="en-US" w:eastAsia="zh-CN"/>
        </w:rPr>
        <w:t>10640</w:t>
      </w:r>
      <w:r>
        <w:rPr>
          <w:rFonts w:hint="eastAsia" w:ascii="仿宋" w:hAnsi="仿宋" w:eastAsia="仿宋" w:cs="仿宋"/>
          <w:color w:val="222222"/>
          <w:spacing w:val="10"/>
          <w:kern w:val="0"/>
          <w:sz w:val="32"/>
          <w:szCs w:val="32"/>
        </w:rPr>
        <w:t>万元，下降</w:t>
      </w:r>
      <w:r>
        <w:rPr>
          <w:rFonts w:hint="eastAsia" w:ascii="仿宋" w:hAnsi="仿宋" w:eastAsia="仿宋" w:cs="仿宋"/>
          <w:color w:val="222222"/>
          <w:spacing w:val="10"/>
          <w:kern w:val="0"/>
          <w:sz w:val="32"/>
          <w:szCs w:val="32"/>
          <w:lang w:val="en-US" w:eastAsia="zh-CN"/>
        </w:rPr>
        <w:t>100</w:t>
      </w:r>
      <w:r>
        <w:rPr>
          <w:rFonts w:hint="eastAsia" w:ascii="仿宋" w:hAnsi="仿宋" w:eastAsia="仿宋" w:cs="仿宋"/>
          <w:color w:val="222222"/>
          <w:spacing w:val="10"/>
          <w:kern w:val="0"/>
          <w:sz w:val="32"/>
          <w:szCs w:val="32"/>
        </w:rPr>
        <w:t>%,原因是201</w:t>
      </w:r>
      <w:r>
        <w:rPr>
          <w:rFonts w:hint="eastAsia" w:ascii="仿宋" w:hAnsi="仿宋" w:eastAsia="仿宋" w:cs="仿宋"/>
          <w:color w:val="222222"/>
          <w:spacing w:val="10"/>
          <w:kern w:val="0"/>
          <w:sz w:val="32"/>
          <w:szCs w:val="32"/>
          <w:lang w:val="en-US" w:eastAsia="zh-CN"/>
        </w:rPr>
        <w:t>8</w:t>
      </w:r>
      <w:r>
        <w:rPr>
          <w:rFonts w:hint="eastAsia" w:ascii="仿宋" w:hAnsi="仿宋" w:eastAsia="仿宋" w:cs="仿宋"/>
          <w:color w:val="222222"/>
          <w:spacing w:val="10"/>
          <w:kern w:val="0"/>
          <w:sz w:val="32"/>
          <w:szCs w:val="32"/>
        </w:rPr>
        <w:t>年</w:t>
      </w:r>
      <w:r>
        <w:rPr>
          <w:rFonts w:hint="eastAsia" w:ascii="仿宋" w:hAnsi="仿宋" w:eastAsia="仿宋" w:cs="仿宋"/>
          <w:color w:val="222222"/>
          <w:spacing w:val="10"/>
          <w:kern w:val="0"/>
          <w:sz w:val="32"/>
          <w:szCs w:val="32"/>
          <w:lang w:eastAsia="zh-CN"/>
        </w:rPr>
        <w:t>没有“三公经费”预算</w:t>
      </w:r>
      <w:r>
        <w:rPr>
          <w:rFonts w:hint="eastAsia" w:ascii="仿宋" w:hAnsi="仿宋" w:eastAsia="仿宋" w:cs="仿宋"/>
          <w:color w:val="222222"/>
          <w:spacing w:val="10"/>
          <w:kern w:val="0"/>
          <w:sz w:val="32"/>
          <w:szCs w:val="32"/>
        </w:rPr>
        <w:t>。</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kern w:val="0"/>
          <w:sz w:val="32"/>
          <w:szCs w:val="32"/>
        </w:rPr>
        <w:t>3、</w:t>
      </w:r>
      <w:r>
        <w:rPr>
          <w:rFonts w:hint="eastAsia" w:ascii="仿宋" w:hAnsi="仿宋" w:eastAsia="仿宋" w:cs="仿宋"/>
          <w:color w:val="222222"/>
          <w:spacing w:val="10"/>
          <w:kern w:val="0"/>
          <w:sz w:val="32"/>
          <w:szCs w:val="32"/>
        </w:rPr>
        <w:t>机关运行经费增减变动原因说明</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lang w:eastAsia="zh-CN"/>
        </w:rPr>
        <w:t>城管委</w:t>
      </w:r>
      <w:r>
        <w:rPr>
          <w:rFonts w:hint="eastAsia" w:ascii="仿宋" w:hAnsi="仿宋" w:eastAsia="仿宋" w:cs="仿宋"/>
          <w:color w:val="222222"/>
          <w:spacing w:val="10"/>
          <w:kern w:val="0"/>
          <w:sz w:val="32"/>
          <w:szCs w:val="32"/>
        </w:rPr>
        <w:t>201</w:t>
      </w:r>
      <w:r>
        <w:rPr>
          <w:rFonts w:hint="eastAsia" w:ascii="仿宋" w:hAnsi="仿宋" w:eastAsia="仿宋" w:cs="仿宋"/>
          <w:color w:val="222222"/>
          <w:spacing w:val="10"/>
          <w:kern w:val="0"/>
          <w:sz w:val="32"/>
          <w:szCs w:val="32"/>
          <w:lang w:val="en-US" w:eastAsia="zh-CN"/>
        </w:rPr>
        <w:t>8</w:t>
      </w:r>
      <w:r>
        <w:rPr>
          <w:rFonts w:hint="eastAsia" w:ascii="仿宋" w:hAnsi="仿宋" w:eastAsia="仿宋" w:cs="仿宋"/>
          <w:color w:val="222222"/>
          <w:spacing w:val="10"/>
          <w:kern w:val="0"/>
          <w:sz w:val="32"/>
          <w:szCs w:val="32"/>
        </w:rPr>
        <w:t>年机关运行经费财政拨款预算1</w:t>
      </w:r>
      <w:r>
        <w:rPr>
          <w:rFonts w:hint="eastAsia" w:ascii="仿宋" w:hAnsi="仿宋" w:eastAsia="仿宋" w:cs="仿宋"/>
          <w:color w:val="222222"/>
          <w:spacing w:val="10"/>
          <w:kern w:val="0"/>
          <w:sz w:val="32"/>
          <w:szCs w:val="32"/>
          <w:lang w:val="en-US" w:eastAsia="zh-CN"/>
        </w:rPr>
        <w:t>0</w:t>
      </w:r>
      <w:r>
        <w:rPr>
          <w:rFonts w:hint="eastAsia" w:ascii="仿宋" w:hAnsi="仿宋" w:eastAsia="仿宋" w:cs="仿宋"/>
          <w:color w:val="222222"/>
          <w:spacing w:val="10"/>
          <w:kern w:val="0"/>
          <w:sz w:val="32"/>
          <w:szCs w:val="32"/>
        </w:rPr>
        <w:t>万元，比201</w:t>
      </w:r>
      <w:r>
        <w:rPr>
          <w:rFonts w:hint="eastAsia" w:ascii="仿宋" w:hAnsi="仿宋" w:eastAsia="仿宋" w:cs="仿宋"/>
          <w:color w:val="222222"/>
          <w:spacing w:val="10"/>
          <w:kern w:val="0"/>
          <w:sz w:val="32"/>
          <w:szCs w:val="32"/>
          <w:lang w:val="en-US" w:eastAsia="zh-CN"/>
        </w:rPr>
        <w:t>7</w:t>
      </w:r>
      <w:r>
        <w:rPr>
          <w:rFonts w:hint="eastAsia" w:ascii="仿宋" w:hAnsi="仿宋" w:eastAsia="仿宋" w:cs="仿宋"/>
          <w:color w:val="222222"/>
          <w:spacing w:val="10"/>
          <w:kern w:val="0"/>
          <w:sz w:val="32"/>
          <w:szCs w:val="32"/>
        </w:rPr>
        <w:t>年预算</w:t>
      </w:r>
      <w:r>
        <w:rPr>
          <w:rFonts w:hint="eastAsia" w:ascii="仿宋" w:hAnsi="仿宋" w:eastAsia="仿宋" w:cs="仿宋"/>
          <w:color w:val="222222"/>
          <w:spacing w:val="10"/>
          <w:kern w:val="0"/>
          <w:sz w:val="32"/>
          <w:szCs w:val="32"/>
          <w:lang w:eastAsia="zh-CN"/>
        </w:rPr>
        <w:t>增加</w:t>
      </w:r>
      <w:r>
        <w:rPr>
          <w:rFonts w:hint="eastAsia" w:ascii="仿宋" w:hAnsi="仿宋" w:eastAsia="仿宋" w:cs="仿宋"/>
          <w:color w:val="222222"/>
          <w:spacing w:val="10"/>
          <w:kern w:val="0"/>
          <w:sz w:val="32"/>
          <w:szCs w:val="32"/>
          <w:lang w:val="en-US" w:eastAsia="zh-CN"/>
        </w:rPr>
        <w:t>7.76</w:t>
      </w:r>
      <w:r>
        <w:rPr>
          <w:rFonts w:hint="eastAsia" w:ascii="仿宋" w:hAnsi="仿宋" w:eastAsia="仿宋" w:cs="仿宋"/>
          <w:color w:val="222222"/>
          <w:spacing w:val="10"/>
          <w:kern w:val="0"/>
          <w:sz w:val="32"/>
          <w:szCs w:val="32"/>
        </w:rPr>
        <w:t>万元，原因是人</w:t>
      </w:r>
      <w:r>
        <w:rPr>
          <w:rFonts w:hint="eastAsia" w:ascii="仿宋" w:hAnsi="仿宋" w:eastAsia="仿宋" w:cs="仿宋"/>
          <w:color w:val="222222"/>
          <w:spacing w:val="10"/>
          <w:kern w:val="0"/>
          <w:sz w:val="32"/>
          <w:szCs w:val="32"/>
          <w:lang w:eastAsia="zh-CN"/>
        </w:rPr>
        <w:t>员增加</w:t>
      </w:r>
      <w:r>
        <w:rPr>
          <w:rFonts w:hint="eastAsia" w:ascii="仿宋" w:hAnsi="仿宋" w:eastAsia="仿宋" w:cs="仿宋"/>
          <w:color w:val="222222"/>
          <w:spacing w:val="10"/>
          <w:kern w:val="0"/>
          <w:sz w:val="32"/>
          <w:szCs w:val="32"/>
        </w:rPr>
        <w:t>。</w:t>
      </w:r>
    </w:p>
    <w:p>
      <w:pPr>
        <w:widowControl/>
        <w:shd w:val="clear" w:color="auto" w:fill="FFFFFF"/>
        <w:spacing w:line="404" w:lineRule="atLeast"/>
        <w:ind w:firstLine="600"/>
        <w:rPr>
          <w:rFonts w:hint="eastAsia" w:ascii="仿宋" w:hAnsi="仿宋" w:eastAsia="仿宋" w:cs="仿宋"/>
          <w:color w:val="222222"/>
          <w:spacing w:val="10"/>
          <w:kern w:val="0"/>
          <w:sz w:val="32"/>
          <w:szCs w:val="32"/>
        </w:rPr>
      </w:pPr>
      <w:r>
        <w:rPr>
          <w:rFonts w:hint="eastAsia" w:ascii="仿宋" w:hAnsi="仿宋" w:eastAsia="仿宋" w:cs="仿宋"/>
          <w:color w:val="222222"/>
          <w:kern w:val="0"/>
          <w:sz w:val="32"/>
          <w:szCs w:val="32"/>
        </w:rPr>
        <w:t>4、</w:t>
      </w:r>
      <w:r>
        <w:rPr>
          <w:rFonts w:hint="eastAsia" w:ascii="仿宋" w:hAnsi="仿宋" w:eastAsia="仿宋" w:cs="仿宋"/>
          <w:color w:val="222222"/>
          <w:spacing w:val="10"/>
          <w:kern w:val="0"/>
          <w:sz w:val="32"/>
          <w:szCs w:val="32"/>
        </w:rPr>
        <w:t>其他说明</w:t>
      </w:r>
    </w:p>
    <w:p>
      <w:pPr>
        <w:ind w:firstLine="680" w:firstLineChars="200"/>
        <w:rPr>
          <w:rFonts w:hint="eastAsia" w:ascii="仿宋" w:hAnsi="仿宋" w:eastAsia="仿宋" w:cs="仿宋"/>
          <w:color w:val="222222"/>
          <w:spacing w:val="10"/>
          <w:kern w:val="0"/>
          <w:sz w:val="32"/>
          <w:szCs w:val="32"/>
          <w:lang w:eastAsia="zh-CN"/>
        </w:rPr>
      </w:pPr>
      <w:r>
        <w:rPr>
          <w:rFonts w:hint="eastAsia" w:ascii="仿宋" w:hAnsi="仿宋" w:eastAsia="仿宋" w:cs="仿宋"/>
          <w:color w:val="222222"/>
          <w:spacing w:val="10"/>
          <w:kern w:val="0"/>
          <w:sz w:val="32"/>
          <w:szCs w:val="32"/>
        </w:rPr>
        <w:t>（1）政府采购情况</w:t>
      </w:r>
      <w:r>
        <w:rPr>
          <w:rFonts w:hint="eastAsia" w:ascii="仿宋" w:hAnsi="仿宋" w:eastAsia="仿宋" w:cs="仿宋"/>
          <w:color w:val="222222"/>
          <w:spacing w:val="10"/>
          <w:kern w:val="0"/>
          <w:sz w:val="32"/>
          <w:szCs w:val="32"/>
          <w:lang w:eastAsia="zh-CN"/>
        </w:rPr>
        <w:t>：无</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（2）政府购买服务指导性目录</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（3）国有资产占有使用情况</w:t>
      </w:r>
    </w:p>
    <w:p>
      <w:pPr>
        <w:ind w:firstLine="1366" w:firstLineChars="402"/>
        <w:rPr>
          <w:rFonts w:hint="eastAsia" w:ascii="仿宋" w:hAnsi="仿宋" w:eastAsia="仿宋" w:cs="仿宋"/>
          <w:color w:val="222222"/>
          <w:spacing w:val="10"/>
          <w:kern w:val="0"/>
          <w:sz w:val="32"/>
          <w:szCs w:val="32"/>
          <w:lang w:eastAsia="zh-CN"/>
        </w:rPr>
      </w:pPr>
      <w:r>
        <w:rPr>
          <w:rFonts w:hint="eastAsia" w:ascii="仿宋" w:hAnsi="仿宋" w:eastAsia="仿宋" w:cs="仿宋"/>
          <w:color w:val="222222"/>
          <w:spacing w:val="10"/>
          <w:kern w:val="0"/>
          <w:sz w:val="32"/>
          <w:szCs w:val="32"/>
        </w:rPr>
        <w:t>1.车辆情况：</w:t>
      </w:r>
      <w:r>
        <w:rPr>
          <w:rFonts w:hint="eastAsia" w:ascii="仿宋" w:hAnsi="仿宋" w:eastAsia="仿宋" w:cs="仿宋"/>
          <w:color w:val="222222"/>
          <w:spacing w:val="10"/>
          <w:kern w:val="0"/>
          <w:sz w:val="32"/>
          <w:szCs w:val="32"/>
          <w:lang w:eastAsia="zh-CN"/>
        </w:rPr>
        <w:t>无</w:t>
      </w:r>
    </w:p>
    <w:p>
      <w:pPr>
        <w:ind w:firstLine="1366" w:firstLineChars="402"/>
        <w:rPr>
          <w:rFonts w:hint="eastAsia" w:ascii="仿宋" w:hAnsi="仿宋" w:eastAsia="仿宋" w:cs="仿宋"/>
          <w:color w:val="222222"/>
          <w:spacing w:val="10"/>
          <w:kern w:val="0"/>
          <w:sz w:val="32"/>
          <w:szCs w:val="32"/>
          <w:lang w:eastAsia="zh-CN"/>
        </w:rPr>
      </w:pPr>
      <w:r>
        <w:rPr>
          <w:rFonts w:hint="eastAsia" w:ascii="仿宋" w:hAnsi="仿宋" w:eastAsia="仿宋" w:cs="仿宋"/>
          <w:color w:val="222222"/>
          <w:spacing w:val="10"/>
          <w:kern w:val="0"/>
          <w:sz w:val="32"/>
          <w:szCs w:val="32"/>
        </w:rPr>
        <w:t>2.房屋情况：</w:t>
      </w:r>
      <w:r>
        <w:rPr>
          <w:rFonts w:hint="eastAsia" w:ascii="仿宋" w:hAnsi="仿宋" w:eastAsia="仿宋" w:cs="仿宋"/>
          <w:color w:val="222222"/>
          <w:spacing w:val="10"/>
          <w:kern w:val="0"/>
          <w:sz w:val="32"/>
          <w:szCs w:val="32"/>
          <w:lang w:eastAsia="zh-CN"/>
        </w:rPr>
        <w:t>无</w:t>
      </w:r>
    </w:p>
    <w:p>
      <w:pPr>
        <w:ind w:firstLine="1366" w:firstLineChars="402"/>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3.国有资产占有使用情况</w:t>
      </w:r>
    </w:p>
    <w:p>
      <w:pPr>
        <w:ind w:firstLine="636"/>
        <w:rPr>
          <w:rFonts w:hint="eastAsia" w:ascii="仿宋" w:hAnsi="仿宋" w:eastAsia="仿宋" w:cs="仿宋"/>
          <w:color w:val="222222"/>
          <w:spacing w:val="10"/>
          <w:kern w:val="0"/>
          <w:sz w:val="32"/>
          <w:szCs w:val="32"/>
          <w:lang w:eastAsia="zh-CN"/>
        </w:rPr>
      </w:pPr>
      <w:r>
        <w:rPr>
          <w:rFonts w:hint="eastAsia" w:ascii="仿宋" w:hAnsi="仿宋" w:eastAsia="仿宋" w:cs="仿宋"/>
          <w:color w:val="222222"/>
          <w:spacing w:val="10"/>
          <w:kern w:val="0"/>
          <w:sz w:val="32"/>
          <w:szCs w:val="32"/>
        </w:rPr>
        <w:t>（4）绩效管理情况</w:t>
      </w:r>
      <w:r>
        <w:rPr>
          <w:rFonts w:hint="eastAsia" w:ascii="仿宋" w:hAnsi="仿宋" w:eastAsia="仿宋" w:cs="仿宋"/>
          <w:color w:val="222222"/>
          <w:spacing w:val="10"/>
          <w:kern w:val="0"/>
          <w:sz w:val="32"/>
          <w:szCs w:val="32"/>
          <w:lang w:eastAsia="zh-CN"/>
        </w:rPr>
        <w:t>：无</w:t>
      </w:r>
    </w:p>
    <w:p>
      <w:pPr>
        <w:widowControl/>
        <w:shd w:val="clear" w:color="auto" w:fill="FFFFFF"/>
        <w:spacing w:line="404" w:lineRule="atLeast"/>
        <w:ind w:firstLine="640" w:firstLineChars="200"/>
        <w:jc w:val="both"/>
        <w:rPr>
          <w:rFonts w:hint="eastAsia" w:ascii="仿宋" w:hAnsi="仿宋" w:eastAsia="仿宋" w:cs="仿宋"/>
          <w:b w:val="0"/>
          <w:bCs w:val="0"/>
          <w:color w:val="222222"/>
          <w:kern w:val="0"/>
          <w:sz w:val="32"/>
          <w:szCs w:val="32"/>
          <w:lang w:val="en-US" w:eastAsia="zh-CN"/>
        </w:rPr>
      </w:pPr>
      <w:r>
        <w:rPr>
          <w:rFonts w:hint="eastAsia" w:ascii="仿宋" w:hAnsi="仿宋" w:eastAsia="仿宋" w:cs="仿宋"/>
          <w:b w:val="0"/>
          <w:bCs w:val="0"/>
          <w:color w:val="222222"/>
          <w:kern w:val="0"/>
          <w:sz w:val="32"/>
          <w:szCs w:val="32"/>
          <w:lang w:val="en-US" w:eastAsia="zh-CN"/>
        </w:rPr>
        <w:t>（5）其他</w:t>
      </w:r>
    </w:p>
    <w:p>
      <w:pPr>
        <w:widowControl/>
        <w:shd w:val="clear" w:color="auto" w:fill="FFFFFF"/>
        <w:spacing w:line="404" w:lineRule="atLeast"/>
        <w:jc w:val="center"/>
        <w:rPr>
          <w:rFonts w:hint="eastAsia" w:ascii="仿宋" w:hAnsi="仿宋" w:eastAsia="仿宋" w:cs="仿宋"/>
          <w:color w:val="222222"/>
          <w:kern w:val="0"/>
          <w:sz w:val="32"/>
          <w:szCs w:val="32"/>
        </w:rPr>
      </w:pPr>
      <w:r>
        <w:rPr>
          <w:rFonts w:hint="eastAsia" w:ascii="仿宋" w:hAnsi="仿宋" w:eastAsia="仿宋" w:cs="仿宋"/>
          <w:b/>
          <w:bCs/>
          <w:color w:val="222222"/>
          <w:kern w:val="0"/>
          <w:sz w:val="32"/>
          <w:szCs w:val="32"/>
        </w:rPr>
        <w:t>第四部分   名词解释</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（1）基本支出：指为保障机构正常运转、完成日常</w:t>
      </w:r>
    </w:p>
    <w:p>
      <w:pPr>
        <w:autoSpaceDE w:val="0"/>
        <w:autoSpaceDN w:val="0"/>
        <w:adjustRightInd w:val="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工作任务而发生的人员支出和公用支出。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hint="eastAsia" w:ascii="仿宋" w:hAnsi="仿宋" w:eastAsia="仿宋" w:cs="仿宋"/>
          <w:color w:val="222222"/>
          <w:kern w:val="0"/>
          <w:sz w:val="32"/>
          <w:szCs w:val="32"/>
        </w:rPr>
      </w:pPr>
      <w:bookmarkStart w:id="0" w:name="_GoBack"/>
      <w:bookmarkEnd w:id="0"/>
    </w:p>
    <w:p>
      <w:pPr>
        <w:rPr>
          <w:rFonts w:hint="eastAsia" w:ascii="仿宋" w:hAnsi="仿宋" w:eastAsia="仿宋" w:cs="仿宋"/>
          <w:sz w:val="32"/>
          <w:szCs w:val="32"/>
        </w:rPr>
      </w:pPr>
    </w:p>
    <w:p>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C075E1"/>
    <w:multiLevelType w:val="singleLevel"/>
    <w:tmpl w:val="7AC075E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F15D0A"/>
    <w:rsid w:val="0A022569"/>
    <w:rsid w:val="0A3C2651"/>
    <w:rsid w:val="2EF15D0A"/>
    <w:rsid w:val="79876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2018-05-09T03:43:00Z</dcterms:created>
  <dc:creator>Administrator</dc:creator>
  <cp:lastModifiedBy>DELL</cp:lastModifiedBy>
  <dcterms:modified xsi:type="dcterms:W3CDTF">2018-05-11T02:19:36Z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