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60" w:lineRule="exact"/>
        <w:jc w:val="center"/>
        <w:rPr>
          <w:rFonts w:ascii="微软雅黑" w:hAnsi="微软雅黑" w:eastAsia="微软雅黑" w:cs="宋体"/>
          <w:color w:val="222222"/>
          <w:kern w:val="0"/>
          <w:sz w:val="44"/>
          <w:szCs w:val="44"/>
        </w:rPr>
      </w:pPr>
      <w:r>
        <w:rPr>
          <w:rFonts w:hint="eastAsia" w:ascii="仿宋" w:hAnsi="仿宋" w:eastAsia="仿宋" w:cs="宋体"/>
          <w:b/>
          <w:bCs/>
          <w:color w:val="222222"/>
          <w:spacing w:val="10"/>
          <w:kern w:val="0"/>
          <w:sz w:val="44"/>
          <w:szCs w:val="44"/>
        </w:rPr>
        <w:t>永和县房产开发服务中心</w:t>
      </w:r>
    </w:p>
    <w:p>
      <w:pPr>
        <w:widowControl/>
        <w:shd w:val="clear" w:color="auto" w:fill="FFFFFF"/>
        <w:spacing w:line="660" w:lineRule="exact"/>
        <w:jc w:val="center"/>
        <w:rPr>
          <w:rFonts w:ascii="微软雅黑" w:hAnsi="微软雅黑" w:eastAsia="微软雅黑" w:cs="宋体"/>
          <w:color w:val="222222"/>
          <w:kern w:val="0"/>
          <w:sz w:val="44"/>
          <w:szCs w:val="44"/>
        </w:rPr>
      </w:pPr>
      <w:r>
        <w:rPr>
          <w:rFonts w:hint="eastAsia" w:ascii="仿宋" w:hAnsi="仿宋" w:eastAsia="仿宋" w:cs="宋体"/>
          <w:b/>
          <w:bCs/>
          <w:color w:val="222222"/>
          <w:kern w:val="0"/>
          <w:sz w:val="44"/>
          <w:szCs w:val="44"/>
        </w:rPr>
        <w:t>201</w:t>
      </w:r>
      <w:r>
        <w:rPr>
          <w:rFonts w:hint="eastAsia" w:ascii="仿宋" w:hAnsi="仿宋" w:eastAsia="仿宋" w:cs="宋体"/>
          <w:b/>
          <w:bCs/>
          <w:color w:val="222222"/>
          <w:kern w:val="0"/>
          <w:sz w:val="44"/>
          <w:szCs w:val="44"/>
          <w:lang w:val="en-US" w:eastAsia="zh-CN"/>
        </w:rPr>
        <w:t>8</w:t>
      </w:r>
      <w:r>
        <w:rPr>
          <w:rFonts w:hint="eastAsia" w:ascii="仿宋" w:hAnsi="仿宋" w:eastAsia="仿宋" w:cs="宋体"/>
          <w:b/>
          <w:bCs/>
          <w:color w:val="222222"/>
          <w:spacing w:val="10"/>
          <w:kern w:val="0"/>
          <w:sz w:val="44"/>
          <w:szCs w:val="44"/>
        </w:rPr>
        <w:t>年度部门预算情况说明</w:t>
      </w:r>
    </w:p>
    <w:p>
      <w:pPr>
        <w:widowControl/>
        <w:shd w:val="clear" w:color="auto" w:fill="FFFFFF"/>
        <w:spacing w:line="660" w:lineRule="exact"/>
        <w:jc w:val="center"/>
        <w:rPr>
          <w:rFonts w:hint="eastAsia" w:ascii="宋体" w:hAnsi="宋体" w:eastAsia="宋体" w:cs="宋体"/>
          <w:color w:val="222222"/>
          <w:kern w:val="0"/>
          <w:sz w:val="44"/>
          <w:szCs w:val="44"/>
        </w:rPr>
      </w:pPr>
      <w:r>
        <w:rPr>
          <w:rFonts w:hint="eastAsia" w:ascii="宋体" w:hAnsi="宋体" w:eastAsia="宋体" w:cs="宋体"/>
          <w:color w:val="222222"/>
          <w:kern w:val="0"/>
          <w:sz w:val="44"/>
          <w:szCs w:val="44"/>
        </w:rPr>
        <w:t> </w:t>
      </w:r>
    </w:p>
    <w:p>
      <w:pPr>
        <w:widowControl/>
        <w:shd w:val="clear" w:color="auto" w:fill="FFFFFF"/>
        <w:spacing w:line="660" w:lineRule="exac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660" w:lineRule="exact"/>
        <w:ind w:firstLine="640" w:firstLineChars="200"/>
        <w:rPr>
          <w:rFonts w:hint="eastAsia" w:ascii="仿宋" w:hAnsi="仿宋" w:eastAsia="仿宋" w:cs="仿宋"/>
          <w:color w:val="222222"/>
          <w:kern w:val="0"/>
          <w:sz w:val="32"/>
          <w:szCs w:val="32"/>
          <w:lang w:eastAsia="zh-CN"/>
        </w:rPr>
      </w:pPr>
      <w:r>
        <w:rPr>
          <w:rFonts w:hint="eastAsia" w:ascii="仿宋" w:hAnsi="仿宋" w:eastAsia="仿宋" w:cs="仿宋"/>
          <w:color w:val="222222"/>
          <w:kern w:val="0"/>
          <w:sz w:val="32"/>
          <w:szCs w:val="32"/>
        </w:rPr>
        <w:t>一、主要职能</w:t>
      </w:r>
      <w:r>
        <w:rPr>
          <w:rFonts w:hint="eastAsia" w:ascii="仿宋" w:hAnsi="仿宋" w:eastAsia="仿宋" w:cs="仿宋"/>
          <w:color w:val="222222"/>
          <w:kern w:val="0"/>
          <w:sz w:val="32"/>
          <w:szCs w:val="32"/>
          <w:lang w:eastAsia="zh-CN"/>
        </w:rPr>
        <w:t>职责</w:t>
      </w:r>
    </w:p>
    <w:p>
      <w:pPr>
        <w:widowControl/>
        <w:shd w:val="clear" w:color="auto" w:fill="FFFFFF"/>
        <w:spacing w:line="660" w:lineRule="exac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1、贯彻执行国家、省、市有关房地产管理法规、政策，草拟制定地方性房地产管理办法、规定，并组织实施。</w:t>
      </w:r>
    </w:p>
    <w:p>
      <w:pPr>
        <w:widowControl/>
        <w:shd w:val="clear" w:color="auto" w:fill="FFFFFF"/>
        <w:spacing w:line="660" w:lineRule="exac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2、编制并组织实施全县房地产业发展的中长期规划和年度计划：负责行业统计和行业管理工作。</w:t>
      </w:r>
    </w:p>
    <w:p>
      <w:pPr>
        <w:widowControl/>
        <w:shd w:val="clear" w:color="auto" w:fill="FFFFFF"/>
        <w:spacing w:line="660" w:lineRule="exac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3、负责全县房屋权属登记管理工作。</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4、负责全县房地产市场交易（房地产买卖、租赁、转让、抵押、赠与、交换、拍卖、继承、分割、析产）管理工作。</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5、审查和发放商品房预（销）售许可证，查处房地产市场的违纪违法行为。</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6、负责全县的物业管理工作。   </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7、负责全县房地产中介服务管理工作。 </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8、负责全县城镇房地产档案管理工作。</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9、负责房地产测绘及成果应用的监督管理。</w:t>
      </w:r>
    </w:p>
    <w:p>
      <w:pPr>
        <w:widowControl/>
        <w:shd w:val="clear" w:color="auto" w:fill="FFFFFF"/>
        <w:spacing w:line="660" w:lineRule="exact"/>
        <w:ind w:firstLine="6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10、负责发放全县廉租住房租赁补贴</w:t>
      </w:r>
      <w:r>
        <w:rPr>
          <w:rFonts w:hint="eastAsia" w:ascii="仿宋" w:hAnsi="仿宋" w:eastAsia="仿宋" w:cs="仿宋"/>
          <w:color w:val="222222"/>
          <w:kern w:val="0"/>
          <w:sz w:val="32"/>
          <w:szCs w:val="32"/>
          <w:lang w:eastAsia="zh-CN"/>
        </w:rPr>
        <w:t>和公租房的管理</w:t>
      </w:r>
      <w:r>
        <w:rPr>
          <w:rFonts w:hint="eastAsia" w:ascii="仿宋" w:hAnsi="仿宋" w:eastAsia="仿宋" w:cs="仿宋"/>
          <w:color w:val="222222"/>
          <w:kern w:val="0"/>
          <w:sz w:val="32"/>
          <w:szCs w:val="32"/>
        </w:rPr>
        <w:t>工作。</w:t>
      </w:r>
    </w:p>
    <w:p>
      <w:pPr>
        <w:widowControl/>
        <w:shd w:val="clear" w:color="auto" w:fill="FFFFFF"/>
        <w:spacing w:line="660" w:lineRule="exac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 xml:space="preserve"> 11、完成县委、县政府交办的其他工作。</w:t>
      </w:r>
    </w:p>
    <w:p>
      <w:pPr>
        <w:widowControl/>
        <w:shd w:val="clear" w:color="auto" w:fill="FFFFFF"/>
        <w:spacing w:line="660" w:lineRule="exac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二、部门决算单位构成</w:t>
      </w:r>
    </w:p>
    <w:p>
      <w:pPr>
        <w:widowControl/>
        <w:spacing w:line="66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222222"/>
          <w:kern w:val="0"/>
          <w:sz w:val="32"/>
          <w:szCs w:val="32"/>
        </w:rPr>
        <w:t>房产开发服务中心</w:t>
      </w:r>
      <w:r>
        <w:rPr>
          <w:rFonts w:hint="eastAsia" w:ascii="仿宋" w:hAnsi="仿宋" w:eastAsia="仿宋" w:cs="仿宋"/>
          <w:color w:val="000000"/>
          <w:sz w:val="32"/>
          <w:szCs w:val="32"/>
        </w:rPr>
        <w:t>成单位性质为参照公务员制度管理的事业单位，只有一个独立政府机关</w:t>
      </w:r>
    </w:p>
    <w:p>
      <w:pPr>
        <w:widowControl/>
        <w:spacing w:line="660" w:lineRule="exact"/>
        <w:ind w:firstLine="683" w:firstLineChars="200"/>
        <w:jc w:val="center"/>
        <w:rPr>
          <w:rFonts w:ascii="微软雅黑" w:hAnsi="微软雅黑" w:eastAsia="微软雅黑" w:cs="宋体"/>
          <w:color w:val="222222"/>
          <w:kern w:val="0"/>
          <w:sz w:val="32"/>
          <w:szCs w:val="3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660" w:lineRule="exact"/>
        <w:ind w:firstLine="600"/>
        <w:rPr>
          <w:rFonts w:ascii="微软雅黑" w:hAnsi="微软雅黑" w:eastAsia="微软雅黑" w:cs="宋体"/>
          <w:color w:val="222222"/>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spacing w:line="660" w:lineRule="exact"/>
        <w:ind w:firstLine="602"/>
        <w:jc w:val="center"/>
        <w:rPr>
          <w:rFonts w:ascii="微软雅黑" w:hAnsi="微软雅黑" w:eastAsia="微软雅黑" w:cs="宋体"/>
          <w:color w:val="222222"/>
          <w:kern w:val="0"/>
          <w:sz w:val="32"/>
          <w:szCs w:val="3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660" w:lineRule="exac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spacing w:line="660" w:lineRule="exact"/>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永和县房产开发服务中心201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34.9</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 xml:space="preserve">                                          </w:t>
      </w:r>
    </w:p>
    <w:p>
      <w:pPr>
        <w:spacing w:line="660" w:lineRule="exact"/>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2"/>
          <w:szCs w:val="32"/>
        </w:rPr>
        <w:t>2、</w:t>
      </w:r>
      <w:r>
        <w:rPr>
          <w:rFonts w:hint="eastAsia" w:ascii="仿宋" w:hAnsi="仿宋" w:eastAsia="仿宋" w:cs="宋体"/>
          <w:color w:val="222222"/>
          <w:spacing w:val="10"/>
          <w:kern w:val="0"/>
          <w:sz w:val="32"/>
          <w:szCs w:val="32"/>
        </w:rPr>
        <w:t>“三公”经费增减变动原因说明</w:t>
      </w:r>
    </w:p>
    <w:p>
      <w:pPr>
        <w:spacing w:line="660" w:lineRule="exact"/>
        <w:ind w:firstLine="636"/>
        <w:rPr>
          <w:rFonts w:hint="eastAsia" w:ascii="仿宋" w:hAnsi="仿宋" w:eastAsia="仿宋" w:cs="宋体"/>
          <w:color w:val="222222"/>
          <w:kern w:val="0"/>
          <w:sz w:val="32"/>
          <w:szCs w:val="32"/>
          <w:lang w:eastAsia="zh-CN"/>
        </w:rPr>
      </w:pPr>
      <w:r>
        <w:rPr>
          <w:rFonts w:hint="eastAsia" w:ascii="仿宋" w:hAnsi="仿宋" w:eastAsia="仿宋" w:cs="宋体"/>
          <w:color w:val="222222"/>
          <w:kern w:val="0"/>
          <w:sz w:val="32"/>
          <w:szCs w:val="32"/>
          <w:lang w:eastAsia="zh-CN"/>
        </w:rPr>
        <w:t>无</w:t>
      </w:r>
    </w:p>
    <w:p>
      <w:pPr>
        <w:spacing w:line="660" w:lineRule="exact"/>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2"/>
          <w:szCs w:val="32"/>
        </w:rPr>
        <w:t>3、</w:t>
      </w:r>
      <w:r>
        <w:rPr>
          <w:rFonts w:hint="eastAsia" w:ascii="仿宋" w:hAnsi="仿宋" w:eastAsia="仿宋" w:cs="宋体"/>
          <w:color w:val="222222"/>
          <w:spacing w:val="10"/>
          <w:kern w:val="0"/>
          <w:sz w:val="32"/>
          <w:szCs w:val="32"/>
        </w:rPr>
        <w:t>机关运行经费增减变动原因说明</w:t>
      </w:r>
    </w:p>
    <w:p>
      <w:pPr>
        <w:spacing w:line="660" w:lineRule="exact"/>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永和县房产开发服务中心201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2</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比上年减少</w:t>
      </w:r>
      <w:r>
        <w:rPr>
          <w:rFonts w:hint="eastAsia" w:ascii="仿宋" w:hAnsi="仿宋" w:eastAsia="仿宋" w:cs="宋体"/>
          <w:color w:val="222222"/>
          <w:spacing w:val="10"/>
          <w:kern w:val="0"/>
          <w:sz w:val="32"/>
          <w:szCs w:val="32"/>
          <w:lang w:val="en-US" w:eastAsia="zh-CN"/>
        </w:rPr>
        <w:t>43万，原因是取消非税收入项目。</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bookmarkStart w:id="0" w:name="_GoBack"/>
      <w:bookmarkEnd w:id="0"/>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（四）绩效管理情况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（五）其他</w:t>
      </w:r>
    </w:p>
    <w:p>
      <w:pPr>
        <w:spacing w:line="660" w:lineRule="exact"/>
        <w:ind w:firstLine="636"/>
        <w:rPr>
          <w:rFonts w:ascii="仿宋" w:hAnsi="仿宋" w:eastAsia="仿宋" w:cs="宋体"/>
          <w:color w:val="222222"/>
          <w:spacing w:val="10"/>
          <w:kern w:val="0"/>
          <w:sz w:val="32"/>
          <w:szCs w:val="32"/>
        </w:rPr>
      </w:pPr>
    </w:p>
    <w:p>
      <w:pPr>
        <w:widowControl/>
        <w:shd w:val="clear" w:color="auto" w:fill="FFFFFF"/>
        <w:spacing w:line="660" w:lineRule="exact"/>
        <w:jc w:val="center"/>
        <w:rPr>
          <w:rFonts w:ascii="微软雅黑" w:hAnsi="微软雅黑" w:eastAsia="微软雅黑" w:cs="宋体"/>
          <w:color w:val="222222"/>
          <w:kern w:val="0"/>
          <w:sz w:val="32"/>
          <w:szCs w:val="32"/>
        </w:rPr>
      </w:pPr>
      <w:r>
        <w:rPr>
          <w:rFonts w:hint="eastAsia" w:ascii="仿宋" w:hAnsi="仿宋" w:eastAsia="仿宋" w:cs="宋体"/>
          <w:b/>
          <w:bCs/>
          <w:color w:val="222222"/>
          <w:kern w:val="0"/>
          <w:sz w:val="32"/>
          <w:szCs w:val="32"/>
        </w:rPr>
        <w:t>第四部分</w:t>
      </w:r>
      <w:r>
        <w:rPr>
          <w:rFonts w:hint="eastAsia" w:ascii="宋体" w:hAnsi="宋体" w:eastAsia="宋体" w:cs="宋体"/>
          <w:b/>
          <w:bCs/>
          <w:color w:val="222222"/>
          <w:kern w:val="0"/>
          <w:sz w:val="32"/>
          <w:szCs w:val="32"/>
        </w:rPr>
        <w:t>   </w:t>
      </w:r>
      <w:r>
        <w:rPr>
          <w:rFonts w:hint="eastAsia" w:ascii="仿宋" w:hAnsi="仿宋" w:eastAsia="仿宋" w:cs="宋体"/>
          <w:b/>
          <w:bCs/>
          <w:color w:val="222222"/>
          <w:kern w:val="0"/>
          <w:sz w:val="32"/>
          <w:szCs w:val="32"/>
        </w:rPr>
        <w:t>名词解释</w:t>
      </w:r>
    </w:p>
    <w:p>
      <w:pPr>
        <w:autoSpaceDE w:val="0"/>
        <w:autoSpaceDN w:val="0"/>
        <w:adjustRightInd w:val="0"/>
        <w:spacing w:line="660" w:lineRule="exac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spacing w:line="660" w:lineRule="exac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spacing w:line="660" w:lineRule="exac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spacing w:line="660" w:lineRule="exac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spacing w:line="660" w:lineRule="exac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763E53"/>
    <w:rsid w:val="51763E53"/>
    <w:rsid w:val="6C7368DB"/>
    <w:rsid w:val="71D730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2018-05-08T23:02:00Z</dcterms:created>
  <dc:creator>枫</dc:creator>
  <cp:lastModifiedBy>DELL</cp:lastModifiedBy>
  <dcterms:modified xsi:type="dcterms:W3CDTF">2018-05-09T02:11:30Z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