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hint="eastAsia" w:ascii="仿宋" w:hAnsi="仿宋" w:eastAsia="仿宋" w:cs="宋体"/>
          <w:b/>
          <w:bCs/>
          <w:color w:val="222222"/>
          <w:spacing w:val="10"/>
          <w:kern w:val="0"/>
          <w:sz w:val="36"/>
          <w:szCs w:val="36"/>
          <w:lang w:eastAsia="zh-CN"/>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政府办</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numPr>
          <w:ilvl w:val="0"/>
          <w:numId w:val="2"/>
        </w:numPr>
        <w:shd w:val="clear" w:color="auto" w:fill="FFFFFF"/>
        <w:spacing w:line="404" w:lineRule="atLeast"/>
        <w:ind w:firstLine="600"/>
        <w:rPr>
          <w:rFonts w:hint="eastAsia" w:ascii="仿宋" w:hAnsi="仿宋" w:eastAsia="仿宋" w:cs="宋体"/>
          <w:color w:val="222222"/>
          <w:kern w:val="0"/>
          <w:sz w:val="30"/>
          <w:szCs w:val="30"/>
          <w:lang w:val="en-US" w:eastAsia="zh-CN"/>
        </w:rPr>
      </w:pPr>
      <w:r>
        <w:rPr>
          <w:rFonts w:hint="eastAsia" w:ascii="仿宋" w:hAnsi="仿宋" w:eastAsia="仿宋" w:cs="宋体"/>
          <w:color w:val="222222"/>
          <w:kern w:val="0"/>
          <w:sz w:val="30"/>
          <w:szCs w:val="30"/>
          <w:lang w:val="en-US" w:eastAsia="zh-CN"/>
        </w:rPr>
        <w:t>负责组织起草县政府的文件、工作报告和领导讲话，以及县政府领导交办的其它文字综合材料。</w:t>
      </w:r>
    </w:p>
    <w:p>
      <w:pPr>
        <w:widowControl/>
        <w:numPr>
          <w:numId w:val="0"/>
        </w:numPr>
        <w:shd w:val="clear" w:color="auto" w:fill="FFFFFF"/>
        <w:spacing w:line="404" w:lineRule="atLeast"/>
        <w:ind w:firstLine="600" w:firstLineChars="2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lang w:val="en-US" w:eastAsia="zh-CN"/>
        </w:rPr>
        <w:t>（二）围绕全县经济和社会发展及县政府的中心工作，</w:t>
      </w:r>
      <w:r>
        <w:rPr>
          <w:rFonts w:hint="eastAsia" w:ascii="仿宋" w:hAnsi="仿宋" w:eastAsia="仿宋" w:cs="宋体"/>
          <w:color w:val="222222"/>
          <w:kern w:val="0"/>
          <w:sz w:val="30"/>
          <w:szCs w:val="30"/>
          <w:lang w:val="en-US" w:eastAsia="zh-CN"/>
        </w:rPr>
        <w:fldChar w:fldCharType="begin"/>
      </w:r>
      <w:r>
        <w:rPr>
          <w:rFonts w:hint="eastAsia" w:ascii="仿宋" w:hAnsi="仿宋" w:eastAsia="仿宋" w:cs="宋体"/>
          <w:color w:val="222222"/>
          <w:kern w:val="0"/>
          <w:sz w:val="30"/>
          <w:szCs w:val="30"/>
          <w:lang w:val="en-US" w:eastAsia="zh-CN"/>
        </w:rPr>
        <w:instrText xml:space="preserve"> HYPERLINK "https://baike.baidu.com/item/%E6%B7%B1%E5%85%A5%E5%9F%BA%E5%B1%82" \t "https://baike.baidu.com/item/%E6%94%BF%E5%BA%9C%E5%8A%9E%E5%85%AC%E5%AE%A4/_blank" </w:instrText>
      </w:r>
      <w:r>
        <w:rPr>
          <w:rFonts w:hint="eastAsia" w:ascii="仿宋" w:hAnsi="仿宋" w:eastAsia="仿宋" w:cs="宋体"/>
          <w:color w:val="222222"/>
          <w:kern w:val="0"/>
          <w:sz w:val="30"/>
          <w:szCs w:val="30"/>
          <w:lang w:val="en-US" w:eastAsia="zh-CN"/>
        </w:rPr>
        <w:fldChar w:fldCharType="separate"/>
      </w:r>
      <w:r>
        <w:rPr>
          <w:rFonts w:hint="eastAsia" w:ascii="仿宋" w:hAnsi="仿宋" w:eastAsia="仿宋" w:cs="宋体"/>
          <w:color w:val="222222"/>
          <w:kern w:val="0"/>
          <w:sz w:val="30"/>
          <w:szCs w:val="30"/>
        </w:rPr>
        <w:t>深入基层</w:t>
      </w:r>
      <w:r>
        <w:rPr>
          <w:rFonts w:hint="eastAsia" w:ascii="仿宋" w:hAnsi="仿宋" w:eastAsia="仿宋" w:cs="宋体"/>
          <w:color w:val="222222"/>
          <w:kern w:val="0"/>
          <w:sz w:val="30"/>
          <w:szCs w:val="30"/>
          <w:lang w:val="en-US" w:eastAsia="zh-CN"/>
        </w:rPr>
        <w:fldChar w:fldCharType="end"/>
      </w:r>
      <w:r>
        <w:rPr>
          <w:rFonts w:hint="eastAsia" w:ascii="仿宋" w:hAnsi="仿宋" w:eastAsia="仿宋" w:cs="宋体"/>
          <w:color w:val="222222"/>
          <w:kern w:val="0"/>
          <w:sz w:val="30"/>
          <w:szCs w:val="30"/>
          <w:lang w:val="en-US" w:eastAsia="zh-CN"/>
        </w:rPr>
        <w:t>，</w:t>
      </w:r>
      <w:r>
        <w:rPr>
          <w:rFonts w:hint="eastAsia" w:ascii="仿宋" w:hAnsi="仿宋" w:eastAsia="仿宋" w:cs="宋体"/>
          <w:color w:val="222222"/>
          <w:kern w:val="0"/>
          <w:sz w:val="30"/>
          <w:szCs w:val="30"/>
          <w:lang w:val="en-US" w:eastAsia="zh-CN"/>
        </w:rPr>
        <w:fldChar w:fldCharType="begin"/>
      </w:r>
      <w:r>
        <w:rPr>
          <w:rFonts w:hint="eastAsia" w:ascii="仿宋" w:hAnsi="仿宋" w:eastAsia="仿宋" w:cs="宋体"/>
          <w:color w:val="222222"/>
          <w:kern w:val="0"/>
          <w:sz w:val="30"/>
          <w:szCs w:val="30"/>
          <w:lang w:val="en-US" w:eastAsia="zh-CN"/>
        </w:rPr>
        <w:instrText xml:space="preserve"> HYPERLINK "https://baike.baidu.com/item/%E8%B0%83%E6%9F%A5%E7%A0%94%E7%A9%B6" \t "https://baike.baidu.com/item/%E6%94%BF%E5%BA%9C%E5%8A%9E%E5%85%AC%E5%AE%A4/_blank" </w:instrText>
      </w:r>
      <w:r>
        <w:rPr>
          <w:rFonts w:hint="eastAsia" w:ascii="仿宋" w:hAnsi="仿宋" w:eastAsia="仿宋" w:cs="宋体"/>
          <w:color w:val="222222"/>
          <w:kern w:val="0"/>
          <w:sz w:val="30"/>
          <w:szCs w:val="30"/>
          <w:lang w:val="en-US" w:eastAsia="zh-CN"/>
        </w:rPr>
        <w:fldChar w:fldCharType="separate"/>
      </w:r>
      <w:r>
        <w:rPr>
          <w:rFonts w:hint="eastAsia" w:ascii="仿宋" w:hAnsi="仿宋" w:eastAsia="仿宋" w:cs="宋体"/>
          <w:color w:val="222222"/>
          <w:kern w:val="0"/>
          <w:sz w:val="30"/>
          <w:szCs w:val="30"/>
        </w:rPr>
        <w:t>调查研究</w:t>
      </w:r>
      <w:r>
        <w:rPr>
          <w:rFonts w:hint="eastAsia" w:ascii="仿宋" w:hAnsi="仿宋" w:eastAsia="仿宋" w:cs="宋体"/>
          <w:color w:val="222222"/>
          <w:kern w:val="0"/>
          <w:sz w:val="30"/>
          <w:szCs w:val="30"/>
          <w:lang w:val="en-US" w:eastAsia="zh-CN"/>
        </w:rPr>
        <w:fldChar w:fldCharType="end"/>
      </w:r>
      <w:r>
        <w:rPr>
          <w:rFonts w:hint="eastAsia" w:ascii="仿宋" w:hAnsi="仿宋" w:eastAsia="仿宋" w:cs="宋体"/>
          <w:color w:val="222222"/>
          <w:kern w:val="0"/>
          <w:sz w:val="30"/>
          <w:szCs w:val="30"/>
          <w:lang w:val="en-US" w:eastAsia="zh-CN"/>
        </w:rPr>
        <w:t>，掌握情况，为领导科学决策提供依据和建议。</w:t>
      </w:r>
    </w:p>
    <w:p>
      <w:pPr>
        <w:widowControl/>
        <w:shd w:val="clear" w:color="auto" w:fill="FFFFFF"/>
        <w:spacing w:line="404" w:lineRule="atLeast"/>
        <w:ind w:firstLine="6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lang w:val="en-US" w:eastAsia="zh-CN"/>
        </w:rPr>
        <w:t>（三）承办县政府全体会议、常务会议、县长办公会议专题会议的会务和重大活动的组织安排工作；负责县政府</w:t>
      </w:r>
      <w:r>
        <w:rPr>
          <w:rFonts w:hint="eastAsia" w:ascii="仿宋" w:hAnsi="仿宋" w:eastAsia="仿宋" w:cs="宋体"/>
          <w:color w:val="222222"/>
          <w:kern w:val="0"/>
          <w:sz w:val="30"/>
          <w:szCs w:val="30"/>
          <w:lang w:val="en-US" w:eastAsia="zh-CN"/>
        </w:rPr>
        <w:fldChar w:fldCharType="begin"/>
      </w:r>
      <w:r>
        <w:rPr>
          <w:rFonts w:hint="eastAsia" w:ascii="仿宋" w:hAnsi="仿宋" w:eastAsia="仿宋" w:cs="宋体"/>
          <w:color w:val="222222"/>
          <w:kern w:val="0"/>
          <w:sz w:val="30"/>
          <w:szCs w:val="30"/>
          <w:lang w:val="en-US" w:eastAsia="zh-CN"/>
        </w:rPr>
        <w:instrText xml:space="preserve"> HYPERLINK "https://baike.baidu.com/item/%E5%85%AC%E5%8A%A1%E6%8E%A5%E5%BE%85" \t "https://baike.baidu.com/item/%E6%94%BF%E5%BA%9C%E5%8A%9E%E5%85%AC%E5%AE%A4/_blank" </w:instrText>
      </w:r>
      <w:r>
        <w:rPr>
          <w:rFonts w:hint="eastAsia" w:ascii="仿宋" w:hAnsi="仿宋" w:eastAsia="仿宋" w:cs="宋体"/>
          <w:color w:val="222222"/>
          <w:kern w:val="0"/>
          <w:sz w:val="30"/>
          <w:szCs w:val="30"/>
          <w:lang w:val="en-US" w:eastAsia="zh-CN"/>
        </w:rPr>
        <w:fldChar w:fldCharType="separate"/>
      </w:r>
      <w:r>
        <w:rPr>
          <w:rFonts w:hint="eastAsia" w:ascii="仿宋" w:hAnsi="仿宋" w:eastAsia="仿宋" w:cs="宋体"/>
          <w:color w:val="222222"/>
          <w:kern w:val="0"/>
          <w:sz w:val="30"/>
          <w:szCs w:val="30"/>
        </w:rPr>
        <w:t>公务接待</w:t>
      </w:r>
      <w:r>
        <w:rPr>
          <w:rFonts w:hint="eastAsia" w:ascii="仿宋" w:hAnsi="仿宋" w:eastAsia="仿宋" w:cs="宋体"/>
          <w:color w:val="222222"/>
          <w:kern w:val="0"/>
          <w:sz w:val="30"/>
          <w:szCs w:val="30"/>
          <w:lang w:val="en-US" w:eastAsia="zh-CN"/>
        </w:rPr>
        <w:fldChar w:fldCharType="end"/>
      </w:r>
      <w:r>
        <w:rPr>
          <w:rFonts w:hint="eastAsia" w:ascii="仿宋" w:hAnsi="仿宋" w:eastAsia="仿宋" w:cs="宋体"/>
          <w:color w:val="222222"/>
          <w:kern w:val="0"/>
          <w:sz w:val="30"/>
          <w:szCs w:val="30"/>
          <w:lang w:val="en-US" w:eastAsia="zh-CN"/>
        </w:rPr>
        <w:t>、公务安排；负责县政府文电收发、机要保密工作；做好文电的批办、承办、催办工作；负责县政府的印信、</w:t>
      </w:r>
      <w:r>
        <w:rPr>
          <w:rFonts w:hint="eastAsia" w:ascii="仿宋" w:hAnsi="仿宋" w:eastAsia="仿宋" w:cs="宋体"/>
          <w:color w:val="222222"/>
          <w:kern w:val="0"/>
          <w:sz w:val="30"/>
          <w:szCs w:val="30"/>
          <w:lang w:val="en-US" w:eastAsia="zh-CN"/>
        </w:rPr>
        <w:fldChar w:fldCharType="begin"/>
      </w:r>
      <w:r>
        <w:rPr>
          <w:rFonts w:hint="eastAsia" w:ascii="仿宋" w:hAnsi="仿宋" w:eastAsia="仿宋" w:cs="宋体"/>
          <w:color w:val="222222"/>
          <w:kern w:val="0"/>
          <w:sz w:val="30"/>
          <w:szCs w:val="30"/>
          <w:lang w:val="en-US" w:eastAsia="zh-CN"/>
        </w:rPr>
        <w:instrText xml:space="preserve"> HYPERLINK "https://baike.baidu.com/item/%E6%96%87%E4%B9%A6%E6%A1%A3%E6%A1%88" \t "https://baike.baidu.com/item/%E6%94%BF%E5%BA%9C%E5%8A%9E%E5%85%AC%E5%AE%A4/_blank" </w:instrText>
      </w:r>
      <w:r>
        <w:rPr>
          <w:rFonts w:hint="eastAsia" w:ascii="仿宋" w:hAnsi="仿宋" w:eastAsia="仿宋" w:cs="宋体"/>
          <w:color w:val="222222"/>
          <w:kern w:val="0"/>
          <w:sz w:val="30"/>
          <w:szCs w:val="30"/>
          <w:lang w:val="en-US" w:eastAsia="zh-CN"/>
        </w:rPr>
        <w:fldChar w:fldCharType="separate"/>
      </w:r>
      <w:r>
        <w:rPr>
          <w:rFonts w:hint="eastAsia" w:ascii="仿宋" w:hAnsi="仿宋" w:eastAsia="仿宋" w:cs="宋体"/>
          <w:color w:val="222222"/>
          <w:kern w:val="0"/>
          <w:sz w:val="30"/>
          <w:szCs w:val="30"/>
        </w:rPr>
        <w:t>文书档案</w:t>
      </w:r>
      <w:r>
        <w:rPr>
          <w:rFonts w:hint="eastAsia" w:ascii="仿宋" w:hAnsi="仿宋" w:eastAsia="仿宋" w:cs="宋体"/>
          <w:color w:val="222222"/>
          <w:kern w:val="0"/>
          <w:sz w:val="30"/>
          <w:szCs w:val="30"/>
          <w:lang w:val="en-US" w:eastAsia="zh-CN"/>
        </w:rPr>
        <w:fldChar w:fldCharType="end"/>
      </w:r>
      <w:r>
        <w:rPr>
          <w:rFonts w:hint="eastAsia" w:ascii="仿宋" w:hAnsi="仿宋" w:eastAsia="仿宋" w:cs="宋体"/>
          <w:color w:val="222222"/>
          <w:kern w:val="0"/>
          <w:sz w:val="30"/>
          <w:szCs w:val="30"/>
          <w:lang w:val="en-US" w:eastAsia="zh-CN"/>
        </w:rPr>
        <w:t>的管理；负责县政府的值班值宿工作；协助县政府领导处理各部门和各乡（镇）反映的重要问题。</w:t>
      </w:r>
    </w:p>
    <w:p>
      <w:pPr>
        <w:widowControl/>
        <w:shd w:val="clear" w:color="auto" w:fill="FFFFFF"/>
        <w:spacing w:line="404" w:lineRule="atLeast"/>
        <w:ind w:firstLine="6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lang w:val="en-US" w:eastAsia="zh-CN"/>
        </w:rPr>
        <w:t>（四）督促检查县政府各部门和各乡（镇）政府对省委省政府、市委市政府和县委、县政府工作部署和重要指示、会议决定事项及政府领导指示的执行情况，做好落实的协调工作。</w:t>
      </w:r>
    </w:p>
    <w:p>
      <w:pPr>
        <w:widowControl/>
        <w:shd w:val="clear" w:color="auto" w:fill="FFFFFF"/>
        <w:spacing w:line="404" w:lineRule="atLeast"/>
        <w:ind w:firstLine="6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lang w:val="en-US" w:eastAsia="zh-CN"/>
        </w:rPr>
        <w:t>（五）围绕县委、县政府的重大决策，重点工作积极收集信息，为国办、省办、市办及县政府领导提供各类信息，对县政府领导批示的信息搞好催办、落实和反馈。</w:t>
      </w:r>
    </w:p>
    <w:p>
      <w:pPr>
        <w:widowControl/>
        <w:shd w:val="clear" w:color="auto" w:fill="FFFFFF"/>
        <w:spacing w:line="404" w:lineRule="atLeast"/>
        <w:ind w:firstLine="6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lang w:val="en-US" w:eastAsia="zh-CN"/>
        </w:rPr>
        <w:t>（六）搞好</w:t>
      </w:r>
      <w:r>
        <w:rPr>
          <w:rFonts w:hint="eastAsia" w:ascii="仿宋" w:hAnsi="仿宋" w:eastAsia="仿宋" w:cs="宋体"/>
          <w:color w:val="222222"/>
          <w:kern w:val="0"/>
          <w:sz w:val="30"/>
          <w:szCs w:val="30"/>
          <w:lang w:val="en-US" w:eastAsia="zh-CN"/>
        </w:rPr>
        <w:fldChar w:fldCharType="begin"/>
      </w:r>
      <w:r>
        <w:rPr>
          <w:rFonts w:hint="eastAsia" w:ascii="仿宋" w:hAnsi="仿宋" w:eastAsia="仿宋" w:cs="宋体"/>
          <w:color w:val="222222"/>
          <w:kern w:val="0"/>
          <w:sz w:val="30"/>
          <w:szCs w:val="30"/>
          <w:lang w:val="en-US" w:eastAsia="zh-CN"/>
        </w:rPr>
        <w:instrText xml:space="preserve"> HYPERLINK "https://baike.baidu.com/item/%E5%8A%9E%E5%85%AC%E8%87%AA%E5%8A%A8%E5%8C%96/1428" \t "https://baike.baidu.com/item/%E6%94%BF%E5%BA%9C%E5%8A%9E%E5%85%AC%E5%AE%A4/_blank" </w:instrText>
      </w:r>
      <w:r>
        <w:rPr>
          <w:rFonts w:hint="eastAsia" w:ascii="仿宋" w:hAnsi="仿宋" w:eastAsia="仿宋" w:cs="宋体"/>
          <w:color w:val="222222"/>
          <w:kern w:val="0"/>
          <w:sz w:val="30"/>
          <w:szCs w:val="30"/>
          <w:lang w:val="en-US" w:eastAsia="zh-CN"/>
        </w:rPr>
        <w:fldChar w:fldCharType="separate"/>
      </w:r>
      <w:r>
        <w:rPr>
          <w:rFonts w:hint="eastAsia" w:ascii="仿宋" w:hAnsi="仿宋" w:eastAsia="仿宋" w:cs="宋体"/>
          <w:color w:val="222222"/>
          <w:kern w:val="0"/>
          <w:sz w:val="30"/>
          <w:szCs w:val="30"/>
        </w:rPr>
        <w:t>办公自动化</w:t>
      </w:r>
      <w:r>
        <w:rPr>
          <w:rFonts w:hint="eastAsia" w:ascii="仿宋" w:hAnsi="仿宋" w:eastAsia="仿宋" w:cs="宋体"/>
          <w:color w:val="222222"/>
          <w:kern w:val="0"/>
          <w:sz w:val="30"/>
          <w:szCs w:val="30"/>
          <w:lang w:val="en-US" w:eastAsia="zh-CN"/>
        </w:rPr>
        <w:fldChar w:fldCharType="end"/>
      </w:r>
      <w:r>
        <w:rPr>
          <w:rFonts w:hint="eastAsia" w:ascii="仿宋" w:hAnsi="仿宋" w:eastAsia="仿宋" w:cs="宋体"/>
          <w:color w:val="222222"/>
          <w:kern w:val="0"/>
          <w:sz w:val="30"/>
          <w:szCs w:val="30"/>
          <w:lang w:val="en-US" w:eastAsia="zh-CN"/>
        </w:rPr>
        <w:t>网络建设。</w:t>
      </w:r>
    </w:p>
    <w:p>
      <w:pPr>
        <w:widowControl/>
        <w:shd w:val="clear" w:color="auto" w:fill="FFFFFF"/>
        <w:spacing w:line="404" w:lineRule="atLeast"/>
        <w:ind w:firstLine="6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lang w:val="en-US" w:eastAsia="zh-CN"/>
        </w:rPr>
        <w:t>（七）承办县人大代表、政协委员提交的议案、提案、建议、意见的办理和答复工作。</w:t>
      </w:r>
    </w:p>
    <w:p>
      <w:pPr>
        <w:widowControl/>
        <w:shd w:val="clear" w:color="auto" w:fill="FFFFFF"/>
        <w:spacing w:line="404" w:lineRule="atLeast"/>
        <w:ind w:firstLine="6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lang w:val="en-US" w:eastAsia="zh-CN"/>
        </w:rPr>
        <w:t>（八）组织协调县政府重要宾客的接待服务工作，参与县政府大型会议的接待协调工作，负责全县政府系统接待服务行业的业务指导、培训工作。</w:t>
      </w:r>
    </w:p>
    <w:p>
      <w:pPr>
        <w:widowControl/>
        <w:shd w:val="clear" w:color="auto" w:fill="FFFFFF"/>
        <w:spacing w:line="404" w:lineRule="atLeast"/>
        <w:ind w:firstLine="600"/>
        <w:rPr>
          <w:rFonts w:hint="eastAsia" w:ascii="仿宋" w:hAnsi="仿宋" w:eastAsia="仿宋" w:cs="宋体"/>
          <w:color w:val="222222"/>
          <w:kern w:val="0"/>
          <w:sz w:val="30"/>
          <w:szCs w:val="30"/>
          <w:lang w:val="en-US" w:eastAsia="zh-CN"/>
        </w:rPr>
      </w:pPr>
      <w:r>
        <w:rPr>
          <w:rFonts w:hint="eastAsia" w:ascii="仿宋" w:hAnsi="仿宋" w:eastAsia="仿宋" w:cs="宋体"/>
          <w:color w:val="222222"/>
          <w:kern w:val="0"/>
          <w:sz w:val="30"/>
          <w:szCs w:val="30"/>
          <w:lang w:val="en-US" w:eastAsia="zh-CN"/>
        </w:rPr>
        <w:t>（九）负责办公室人事和党务工作。</w:t>
      </w:r>
    </w:p>
    <w:p>
      <w:pPr>
        <w:widowControl/>
        <w:shd w:val="clear" w:color="auto" w:fill="FFFFFF"/>
        <w:spacing w:line="404" w:lineRule="atLeast"/>
        <w:ind w:firstLine="6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lang w:val="en-US" w:eastAsia="zh-CN"/>
        </w:rPr>
        <w:t>（十）负责搞好县政府的行政后勤工作。</w:t>
      </w:r>
    </w:p>
    <w:p>
      <w:pPr>
        <w:widowControl/>
        <w:shd w:val="clear" w:color="auto" w:fill="FFFFFF"/>
        <w:spacing w:line="404" w:lineRule="atLeast"/>
        <w:ind w:firstLine="600"/>
        <w:rPr>
          <w:rFonts w:hint="eastAsia" w:ascii="微软雅黑" w:hAnsi="微软雅黑" w:eastAsia="仿宋" w:cs="宋体"/>
          <w:color w:val="222222"/>
          <w:kern w:val="0"/>
          <w:sz w:val="22"/>
          <w:lang w:eastAsia="zh-CN"/>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部门预算单位构成：永和县</w:t>
      </w:r>
      <w:r>
        <w:rPr>
          <w:rFonts w:hint="eastAsia" w:ascii="仿宋" w:hAnsi="仿宋" w:eastAsia="仿宋" w:cs="宋体"/>
          <w:color w:val="222222"/>
          <w:spacing w:val="10"/>
          <w:kern w:val="0"/>
          <w:sz w:val="32"/>
          <w:szCs w:val="32"/>
          <w:lang w:eastAsia="zh-CN"/>
        </w:rPr>
        <w:t>人民政府办公室</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政府办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年部门财政拨款预算1</w:t>
      </w:r>
      <w:r>
        <w:rPr>
          <w:rFonts w:hint="eastAsia" w:ascii="仿宋" w:hAnsi="仿宋" w:eastAsia="仿宋" w:cs="宋体"/>
          <w:color w:val="222222"/>
          <w:spacing w:val="10"/>
          <w:kern w:val="0"/>
          <w:sz w:val="32"/>
          <w:szCs w:val="32"/>
          <w:lang w:val="en-US" w:eastAsia="zh-CN"/>
        </w:rPr>
        <w:t>06.9</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215.1</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66.8</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政务外面建设费用分</w:t>
      </w:r>
      <w:r>
        <w:rPr>
          <w:rFonts w:hint="eastAsia" w:ascii="仿宋" w:hAnsi="仿宋" w:eastAsia="仿宋" w:cs="宋体"/>
          <w:color w:val="222222"/>
          <w:spacing w:val="10"/>
          <w:kern w:val="0"/>
          <w:sz w:val="32"/>
          <w:szCs w:val="32"/>
          <w:lang w:val="en-US" w:eastAsia="zh-CN"/>
        </w:rPr>
        <w:t>5年逐步支出</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政府办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年“三公”经费财政拨款预算2万元，</w:t>
      </w:r>
      <w:r>
        <w:rPr>
          <w:rFonts w:hint="eastAsia" w:ascii="仿宋" w:hAnsi="仿宋" w:eastAsia="仿宋" w:cs="宋体"/>
          <w:color w:val="222222"/>
          <w:spacing w:val="10"/>
          <w:kern w:val="0"/>
          <w:sz w:val="32"/>
          <w:szCs w:val="32"/>
          <w:lang w:eastAsia="zh-CN"/>
        </w:rPr>
        <w:t>与</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持平</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bookmarkStart w:id="0" w:name="_GoBack"/>
      <w:bookmarkEnd w:id="0"/>
      <w:r>
        <w:rPr>
          <w:rFonts w:hint="eastAsia" w:ascii="仿宋" w:hAnsi="仿宋" w:eastAsia="仿宋" w:cs="宋体"/>
          <w:color w:val="222222"/>
          <w:spacing w:val="10"/>
          <w:kern w:val="0"/>
          <w:sz w:val="32"/>
          <w:szCs w:val="32"/>
          <w:lang w:eastAsia="zh-CN"/>
        </w:rPr>
        <w:t>政府办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年机关运行经费财政拨款预算1</w:t>
      </w:r>
      <w:r>
        <w:rPr>
          <w:rFonts w:hint="eastAsia" w:ascii="仿宋" w:hAnsi="仿宋" w:eastAsia="仿宋" w:cs="宋体"/>
          <w:color w:val="222222"/>
          <w:spacing w:val="10"/>
          <w:kern w:val="0"/>
          <w:sz w:val="32"/>
          <w:szCs w:val="32"/>
          <w:lang w:val="en-US" w:eastAsia="zh-CN"/>
        </w:rPr>
        <w:t>06.9</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215.1</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66.8</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政务外面建设费用分</w:t>
      </w:r>
      <w:r>
        <w:rPr>
          <w:rFonts w:hint="eastAsia" w:ascii="仿宋" w:hAnsi="仿宋" w:eastAsia="仿宋" w:cs="宋体"/>
          <w:color w:val="222222"/>
          <w:spacing w:val="10"/>
          <w:kern w:val="0"/>
          <w:sz w:val="32"/>
          <w:szCs w:val="32"/>
          <w:lang w:val="en-US" w:eastAsia="zh-CN"/>
        </w:rPr>
        <w:t>5年逐步支出</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1366" w:firstLineChars="402"/>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辆</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eastAsia="zh-CN"/>
        </w:rPr>
        <w:t>办公室</w:t>
      </w:r>
      <w:r>
        <w:rPr>
          <w:rFonts w:hint="eastAsia" w:ascii="仿宋" w:hAnsi="仿宋" w:eastAsia="仿宋" w:cs="宋体"/>
          <w:color w:val="222222"/>
          <w:spacing w:val="10"/>
          <w:kern w:val="0"/>
          <w:sz w:val="32"/>
          <w:szCs w:val="32"/>
          <w:lang w:val="en-US" w:eastAsia="zh-CN"/>
        </w:rPr>
        <w:t>9间</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lang w:eastAsia="zh-CN"/>
        </w:rPr>
        <w:t>无</w:t>
      </w:r>
      <w:r>
        <w:rPr>
          <w:rFonts w:hint="eastAsia" w:ascii="仿宋" w:hAnsi="仿宋" w:eastAsia="仿宋" w:cs="宋体"/>
          <w:color w:val="222222"/>
          <w:spacing w:val="10"/>
          <w:kern w:val="0"/>
          <w:sz w:val="32"/>
          <w:szCs w:val="32"/>
        </w:rPr>
        <w:t>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w:t>
      </w:r>
      <w:r>
        <w:rPr>
          <w:rFonts w:hint="eastAsia" w:ascii="仿宋" w:hAnsi="仿宋" w:eastAsia="仿宋" w:cs="宋体"/>
          <w:color w:val="222222"/>
          <w:spacing w:val="10"/>
          <w:kern w:val="0"/>
          <w:sz w:val="32"/>
          <w:szCs w:val="32"/>
          <w:lang w:eastAsia="zh-CN"/>
        </w:rPr>
        <w:t>县</w:t>
      </w:r>
      <w:r>
        <w:rPr>
          <w:rFonts w:hint="eastAsia" w:ascii="仿宋" w:hAnsi="仿宋" w:eastAsia="仿宋" w:cs="宋体"/>
          <w:color w:val="222222"/>
          <w:spacing w:val="10"/>
          <w:kern w:val="0"/>
          <w:sz w:val="32"/>
          <w:szCs w:val="32"/>
        </w:rPr>
        <w:t>直部门用一般公共预算安排的因公出国（境）费、公务用车购置及运行费和公务接待费。其中，因公出国（境）费反映单位公务出国（境）的国际旅费、国外城</w:t>
      </w:r>
      <w:r>
        <w:rPr>
          <w:rFonts w:hint="eastAsia" w:ascii="仿宋" w:hAnsi="仿宋" w:eastAsia="仿宋" w:cs="宋体"/>
          <w:color w:val="222222"/>
          <w:spacing w:val="10"/>
          <w:kern w:val="0"/>
          <w:sz w:val="32"/>
          <w:szCs w:val="32"/>
          <w:lang w:eastAsia="zh-CN"/>
        </w:rPr>
        <w:t>县</w:t>
      </w:r>
      <w:r>
        <w:rPr>
          <w:rFonts w:hint="eastAsia" w:ascii="仿宋" w:hAnsi="仿宋" w:eastAsia="仿宋" w:cs="宋体"/>
          <w:color w:val="222222"/>
          <w:spacing w:val="10"/>
          <w:kern w:val="0"/>
          <w:sz w:val="32"/>
          <w:szCs w:val="32"/>
        </w:rPr>
        <w:t>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AB5DA3"/>
    <w:multiLevelType w:val="singleLevel"/>
    <w:tmpl w:val="A8AB5DA3"/>
    <w:lvl w:ilvl="0" w:tentative="0">
      <w:start w:val="1"/>
      <w:numFmt w:val="chineseCounting"/>
      <w:suff w:val="nothing"/>
      <w:lvlText w:val="（%1）"/>
      <w:lvlJc w:val="left"/>
      <w:rPr>
        <w:rFonts w:hint="eastAsia"/>
      </w:rPr>
    </w:lvl>
  </w:abstractNum>
  <w:abstractNum w:abstractNumId="1">
    <w:nsid w:val="7AC075E1"/>
    <w:multiLevelType w:val="singleLevel"/>
    <w:tmpl w:val="7AC075E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0C0C6B"/>
    <w:rsid w:val="001C2306"/>
    <w:rsid w:val="00373617"/>
    <w:rsid w:val="003B113C"/>
    <w:rsid w:val="003E6182"/>
    <w:rsid w:val="004121EF"/>
    <w:rsid w:val="00546EDA"/>
    <w:rsid w:val="005863EB"/>
    <w:rsid w:val="00595869"/>
    <w:rsid w:val="005A4A16"/>
    <w:rsid w:val="006762C7"/>
    <w:rsid w:val="006E1147"/>
    <w:rsid w:val="007524CF"/>
    <w:rsid w:val="007937DA"/>
    <w:rsid w:val="00846E57"/>
    <w:rsid w:val="00A92AB3"/>
    <w:rsid w:val="00BA07C4"/>
    <w:rsid w:val="00D11D94"/>
    <w:rsid w:val="00D225E2"/>
    <w:rsid w:val="00FC5F55"/>
    <w:rsid w:val="0DDB7644"/>
    <w:rsid w:val="20BF627D"/>
    <w:rsid w:val="394D01DD"/>
    <w:rsid w:val="3C697F5A"/>
    <w:rsid w:val="3D926E08"/>
    <w:rsid w:val="5A377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character" w:styleId="3">
    <w:name w:val="Hyperlink"/>
    <w:basedOn w:val="2"/>
    <w:semiHidden/>
    <w:unhideWhenUsed/>
    <w:uiPriority w:val="99"/>
    <w:rPr>
      <w:color w:val="0000FF"/>
      <w:u w:val="single"/>
    </w:rPr>
  </w:style>
  <w:style w:type="character" w:customStyle="1" w:styleId="5">
    <w:name w:val="apple-converted-space"/>
    <w:basedOn w:val="2"/>
    <w:qFormat/>
    <w:uiPriority w:val="0"/>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318</Words>
  <Characters>1816</Characters>
  <Lines>15</Lines>
  <Paragraphs>4</Paragraphs>
  <TotalTime>1</TotalTime>
  <ScaleCrop>false</ScaleCrop>
  <LinksUpToDate>false</LinksUpToDate>
  <CharactersWithSpaces>2130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王晓康</cp:lastModifiedBy>
  <dcterms:modified xsi:type="dcterms:W3CDTF">2018-05-10T02:32:19Z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