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永和县爱国卫生运动委员会</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lang w:eastAsia="zh-CN"/>
        </w:rPr>
        <w:t>2018</w:t>
      </w:r>
      <w:r>
        <w:rPr>
          <w:rFonts w:hint="eastAsia" w:ascii="仿宋" w:hAnsi="仿宋" w:eastAsia="仿宋" w:cs="宋体"/>
          <w:b/>
          <w:bCs/>
          <w:color w:val="222222"/>
          <w:spacing w:val="10"/>
          <w:kern w:val="0"/>
          <w:sz w:val="36"/>
          <w:szCs w:val="36"/>
        </w:rPr>
        <w:t>年度部门预算情况说明</w:t>
      </w:r>
    </w:p>
    <w:p>
      <w:pPr>
        <w:widowControl/>
        <w:shd w:val="clear" w:color="auto" w:fill="FFFFFF"/>
        <w:spacing w:line="404" w:lineRule="atLeast"/>
        <w:jc w:val="center"/>
        <w:rPr>
          <w:rFonts w:ascii="微软雅黑" w:hAnsi="微软雅黑" w:eastAsia="微软雅黑" w:cs="宋体"/>
          <w:color w:val="222222"/>
          <w:kern w:val="0"/>
          <w:sz w:val="30"/>
          <w:szCs w:val="30"/>
        </w:rPr>
      </w:pPr>
      <w:r>
        <w:rPr>
          <w:rFonts w:hint="eastAsia" w:ascii="宋体" w:hAnsi="宋体" w:eastAsia="宋体" w:cs="宋体"/>
          <w:b/>
          <w:bCs/>
          <w:color w:val="222222"/>
          <w:kern w:val="0"/>
          <w:sz w:val="30"/>
          <w:szCs w:val="30"/>
        </w:rPr>
        <w:t>第一部分  概况</w:t>
      </w:r>
    </w:p>
    <w:p>
      <w:pPr>
        <w:widowControl/>
        <w:spacing w:line="300" w:lineRule="atLeast"/>
        <w:jc w:val="left"/>
        <w:rPr>
          <w:rFonts w:ascii="仿宋" w:hAnsi="仿宋" w:eastAsia="仿宋" w:cs="宋体"/>
          <w:b w:val="0"/>
          <w:bCs w:val="0"/>
          <w:color w:val="222222"/>
          <w:spacing w:val="10"/>
          <w:kern w:val="0"/>
          <w:sz w:val="32"/>
          <w:szCs w:val="32"/>
        </w:rPr>
      </w:pPr>
      <w:r>
        <w:rPr>
          <w:rFonts w:hint="eastAsia" w:ascii="仿宋" w:hAnsi="仿宋" w:eastAsia="仿宋" w:cs="宋体"/>
          <w:color w:val="222222"/>
          <w:spacing w:val="10"/>
          <w:kern w:val="0"/>
          <w:sz w:val="30"/>
          <w:szCs w:val="30"/>
        </w:rPr>
        <w:t xml:space="preserve">    </w:t>
      </w:r>
      <w:r>
        <w:rPr>
          <w:rFonts w:hint="eastAsia" w:ascii="仿宋" w:hAnsi="仿宋" w:eastAsia="仿宋" w:cs="宋体"/>
          <w:b w:val="0"/>
          <w:bCs w:val="0"/>
          <w:color w:val="222222"/>
          <w:spacing w:val="10"/>
          <w:kern w:val="0"/>
          <w:sz w:val="32"/>
          <w:szCs w:val="32"/>
        </w:rPr>
        <w:t>1、主要职能职责</w:t>
      </w:r>
    </w:p>
    <w:p>
      <w:pPr>
        <w:rPr>
          <w:rFonts w:ascii="仿宋" w:hAnsi="仿宋" w:eastAsia="仿宋" w:cs="仿宋"/>
          <w:b w:val="0"/>
          <w:bCs w:val="0"/>
          <w:sz w:val="32"/>
          <w:szCs w:val="32"/>
        </w:rPr>
      </w:pPr>
      <w:r>
        <w:rPr>
          <w:rStyle w:val="6"/>
          <w:rFonts w:hint="eastAsia" w:ascii="宋体" w:hAnsi="宋体" w:eastAsia="宋体" w:cs="宋体"/>
          <w:b w:val="0"/>
          <w:bCs w:val="0"/>
          <w:color w:val="333333"/>
          <w:sz w:val="32"/>
          <w:szCs w:val="32"/>
          <w:shd w:val="clear" w:color="auto" w:fill="FFFFFF"/>
        </w:rPr>
        <w:t xml:space="preserve">   </w:t>
      </w:r>
      <w:r>
        <w:rPr>
          <w:rFonts w:hint="eastAsia" w:ascii="仿宋" w:hAnsi="仿宋" w:eastAsia="仿宋" w:cs="仿宋"/>
          <w:b w:val="0"/>
          <w:bCs w:val="0"/>
          <w:color w:val="333333"/>
          <w:sz w:val="32"/>
          <w:szCs w:val="32"/>
          <w:shd w:val="clear" w:color="auto" w:fill="FFFFFF"/>
        </w:rPr>
        <w:t>（一）推进医药卫生体制改革。贯彻国家卫生工作的方针、政策和法律、法规，拟订全县卫生改革与发展目标、规划和政策。</w:t>
      </w:r>
      <w:r>
        <w:rPr>
          <w:rStyle w:val="6"/>
          <w:rFonts w:hint="eastAsia" w:ascii="仿宋" w:hAnsi="仿宋" w:eastAsia="仿宋" w:cs="仿宋"/>
          <w:b w:val="0"/>
          <w:bCs w:val="0"/>
          <w:color w:val="333333"/>
          <w:sz w:val="32"/>
          <w:szCs w:val="32"/>
          <w:shd w:val="clear" w:color="auto" w:fill="FFFFFF"/>
        </w:rPr>
        <w:t> </w:t>
      </w:r>
      <w:r>
        <w:rPr>
          <w:rFonts w:hint="eastAsia" w:ascii="仿宋" w:hAnsi="仿宋" w:eastAsia="仿宋" w:cs="仿宋"/>
          <w:b w:val="0"/>
          <w:bCs w:val="0"/>
          <w:color w:val="333333"/>
          <w:sz w:val="32"/>
          <w:szCs w:val="32"/>
          <w:shd w:val="clear" w:color="auto" w:fill="FFFFFF"/>
        </w:rPr>
        <w:br w:type="textWrapping"/>
      </w:r>
      <w:r>
        <w:rPr>
          <w:rFonts w:hint="eastAsia" w:ascii="仿宋" w:hAnsi="仿宋" w:eastAsia="仿宋" w:cs="仿宋"/>
          <w:b w:val="0"/>
          <w:bCs w:val="0"/>
          <w:color w:val="333333"/>
          <w:sz w:val="32"/>
          <w:szCs w:val="32"/>
          <w:shd w:val="clear" w:color="auto" w:fill="FFFFFF"/>
        </w:rPr>
        <w:t>　 （二）贯彻实施国家基本药物制度、药品法典和国家基本药物目录；贯彻国家药物政策，拟订我县国家基本药物使用的相关配套政策并负责组织实施工作。</w:t>
      </w:r>
      <w:r>
        <w:rPr>
          <w:rStyle w:val="6"/>
          <w:rFonts w:hint="eastAsia" w:ascii="仿宋" w:hAnsi="仿宋" w:eastAsia="仿宋" w:cs="仿宋"/>
          <w:b w:val="0"/>
          <w:bCs w:val="0"/>
          <w:color w:val="333333"/>
          <w:sz w:val="32"/>
          <w:szCs w:val="32"/>
          <w:shd w:val="clear" w:color="auto" w:fill="FFFFFF"/>
        </w:rPr>
        <w:t> </w:t>
      </w:r>
      <w:r>
        <w:rPr>
          <w:rFonts w:hint="eastAsia" w:ascii="仿宋" w:hAnsi="仿宋" w:eastAsia="仿宋" w:cs="仿宋"/>
          <w:b w:val="0"/>
          <w:bCs w:val="0"/>
          <w:color w:val="333333"/>
          <w:sz w:val="32"/>
          <w:szCs w:val="32"/>
          <w:shd w:val="clear" w:color="auto" w:fill="FFFFFF"/>
        </w:rPr>
        <w:br w:type="textWrapping"/>
      </w:r>
      <w:r>
        <w:rPr>
          <w:rFonts w:hint="eastAsia" w:ascii="仿宋" w:hAnsi="仿宋" w:eastAsia="仿宋" w:cs="仿宋"/>
          <w:b w:val="0"/>
          <w:bCs w:val="0"/>
          <w:color w:val="333333"/>
          <w:sz w:val="32"/>
          <w:szCs w:val="32"/>
          <w:shd w:val="clear" w:color="auto" w:fill="FFFFFF"/>
        </w:rPr>
        <w:t>　 （三）承担食品安全综合协调、组织查处食品安全重大事故的责任，执行中、省食品安全标准，负责食品及相关产品的安全风险评估、预警工作，统一发布重大食品安全信息。</w:t>
      </w:r>
      <w:r>
        <w:rPr>
          <w:rStyle w:val="6"/>
          <w:rFonts w:hint="eastAsia" w:ascii="仿宋" w:hAnsi="仿宋" w:eastAsia="仿宋" w:cs="仿宋"/>
          <w:b w:val="0"/>
          <w:bCs w:val="0"/>
          <w:color w:val="333333"/>
          <w:sz w:val="32"/>
          <w:szCs w:val="32"/>
          <w:shd w:val="clear" w:color="auto" w:fill="FFFFFF"/>
        </w:rPr>
        <w:t> </w:t>
      </w:r>
      <w:r>
        <w:rPr>
          <w:rFonts w:hint="eastAsia" w:ascii="仿宋" w:hAnsi="仿宋" w:eastAsia="仿宋" w:cs="仿宋"/>
          <w:b w:val="0"/>
          <w:bCs w:val="0"/>
          <w:color w:val="333333"/>
          <w:sz w:val="32"/>
          <w:szCs w:val="32"/>
          <w:shd w:val="clear" w:color="auto" w:fill="FFFFFF"/>
        </w:rPr>
        <w:br w:type="textWrapping"/>
      </w:r>
      <w:r>
        <w:rPr>
          <w:rFonts w:hint="eastAsia" w:ascii="仿宋" w:hAnsi="仿宋" w:eastAsia="仿宋" w:cs="仿宋"/>
          <w:b w:val="0"/>
          <w:bCs w:val="0"/>
          <w:color w:val="333333"/>
          <w:sz w:val="32"/>
          <w:szCs w:val="32"/>
          <w:shd w:val="clear" w:color="auto" w:fill="FFFFFF"/>
        </w:rPr>
        <w:t>　 （四）统筹规划与协调全县卫生事业发展，合理配置卫生资源，负责区域卫生规划、全县卫生事业发展规划的编制和实施。</w:t>
      </w:r>
      <w:r>
        <w:rPr>
          <w:rFonts w:hint="eastAsia" w:ascii="仿宋" w:hAnsi="仿宋" w:eastAsia="仿宋" w:cs="仿宋"/>
          <w:b w:val="0"/>
          <w:bCs w:val="0"/>
          <w:color w:val="333333"/>
          <w:sz w:val="32"/>
          <w:szCs w:val="32"/>
          <w:shd w:val="clear" w:color="auto" w:fill="FFFFFF"/>
        </w:rPr>
        <w:br w:type="textWrapping"/>
      </w:r>
      <w:r>
        <w:rPr>
          <w:rFonts w:hint="eastAsia" w:ascii="仿宋" w:hAnsi="仿宋" w:eastAsia="仿宋" w:cs="仿宋"/>
          <w:b w:val="0"/>
          <w:bCs w:val="0"/>
          <w:color w:val="333333"/>
          <w:sz w:val="32"/>
          <w:szCs w:val="32"/>
          <w:shd w:val="clear" w:color="auto" w:fill="FFFFFF"/>
        </w:rPr>
        <w:t>　 （五）组织拟订并实施农村卫生、社区卫生发展规划和政策措施，规划并指导卫生服务体系建设。</w:t>
      </w:r>
      <w:r>
        <w:rPr>
          <w:rStyle w:val="6"/>
          <w:rFonts w:hint="eastAsia" w:ascii="仿宋" w:hAnsi="仿宋" w:eastAsia="仿宋" w:cs="仿宋"/>
          <w:b w:val="0"/>
          <w:bCs w:val="0"/>
          <w:color w:val="333333"/>
          <w:sz w:val="32"/>
          <w:szCs w:val="32"/>
          <w:shd w:val="clear" w:color="auto" w:fill="FFFFFF"/>
        </w:rPr>
        <w:t> </w:t>
      </w:r>
      <w:r>
        <w:rPr>
          <w:rFonts w:hint="eastAsia" w:ascii="仿宋" w:hAnsi="仿宋" w:eastAsia="仿宋" w:cs="仿宋"/>
          <w:b w:val="0"/>
          <w:bCs w:val="0"/>
          <w:color w:val="333333"/>
          <w:sz w:val="32"/>
          <w:szCs w:val="32"/>
          <w:shd w:val="clear" w:color="auto" w:fill="FFFFFF"/>
        </w:rPr>
        <w:br w:type="textWrapping"/>
      </w:r>
      <w:r>
        <w:rPr>
          <w:rFonts w:hint="eastAsia" w:ascii="仿宋" w:hAnsi="仿宋" w:eastAsia="仿宋" w:cs="仿宋"/>
          <w:b w:val="0"/>
          <w:bCs w:val="0"/>
          <w:color w:val="333333"/>
          <w:sz w:val="32"/>
          <w:szCs w:val="32"/>
          <w:shd w:val="clear" w:color="auto" w:fill="FFFFFF"/>
        </w:rPr>
        <w:t>　  （六）组织拟订并实施妇幼卫生发展规划和政策措施，负责妇幼保健的综合管理和监督。</w:t>
      </w:r>
      <w:r>
        <w:rPr>
          <w:rStyle w:val="6"/>
          <w:rFonts w:hint="eastAsia" w:ascii="仿宋" w:hAnsi="仿宋" w:eastAsia="仿宋" w:cs="仿宋"/>
          <w:b w:val="0"/>
          <w:bCs w:val="0"/>
          <w:color w:val="333333"/>
          <w:sz w:val="32"/>
          <w:szCs w:val="32"/>
          <w:shd w:val="clear" w:color="auto" w:fill="FFFFFF"/>
        </w:rPr>
        <w:t> </w:t>
      </w:r>
      <w:r>
        <w:rPr>
          <w:rFonts w:hint="eastAsia" w:ascii="仿宋" w:hAnsi="仿宋" w:eastAsia="仿宋" w:cs="仿宋"/>
          <w:b w:val="0"/>
          <w:bCs w:val="0"/>
          <w:color w:val="333333"/>
          <w:sz w:val="32"/>
          <w:szCs w:val="32"/>
          <w:shd w:val="clear" w:color="auto" w:fill="FFFFFF"/>
        </w:rPr>
        <w:br w:type="textWrapping"/>
      </w:r>
      <w:r>
        <w:rPr>
          <w:rFonts w:hint="eastAsia" w:ascii="仿宋" w:hAnsi="仿宋" w:eastAsia="仿宋" w:cs="仿宋"/>
          <w:b w:val="0"/>
          <w:bCs w:val="0"/>
          <w:color w:val="333333"/>
          <w:sz w:val="32"/>
          <w:szCs w:val="32"/>
          <w:shd w:val="clear" w:color="auto" w:fill="FFFFFF"/>
        </w:rPr>
        <w:t>　　（七）负责疾病预防控制和地方病防治工作，拟订实施重大疾病防治和地方病防治规划与策略，贯彻国家免疫规划及政策措施，协调有关部门对重大疾病、地方病实施防控与干预。</w:t>
      </w:r>
      <w:r>
        <w:rPr>
          <w:rStyle w:val="6"/>
          <w:rFonts w:hint="eastAsia" w:ascii="仿宋" w:hAnsi="仿宋" w:eastAsia="仿宋" w:cs="仿宋"/>
          <w:b w:val="0"/>
          <w:bCs w:val="0"/>
          <w:color w:val="333333"/>
          <w:sz w:val="32"/>
          <w:szCs w:val="32"/>
          <w:shd w:val="clear" w:color="auto" w:fill="FFFFFF"/>
        </w:rPr>
        <w:t> </w:t>
      </w:r>
    </w:p>
    <w:p>
      <w:pPr>
        <w:ind w:firstLine="600"/>
        <w:rPr>
          <w:rFonts w:hint="eastAsia" w:ascii="仿宋" w:hAnsi="仿宋" w:eastAsia="仿宋" w:cs="宋体"/>
          <w:b w:val="0"/>
          <w:bCs w:val="0"/>
          <w:color w:val="222222"/>
          <w:spacing w:val="10"/>
          <w:kern w:val="0"/>
          <w:sz w:val="32"/>
          <w:szCs w:val="32"/>
          <w:lang w:eastAsia="zh-CN"/>
        </w:rPr>
      </w:pPr>
      <w:r>
        <w:rPr>
          <w:rFonts w:hint="eastAsia" w:ascii="仿宋" w:hAnsi="仿宋" w:eastAsia="仿宋" w:cs="宋体"/>
          <w:b w:val="0"/>
          <w:bCs w:val="0"/>
          <w:color w:val="222222"/>
          <w:kern w:val="0"/>
          <w:sz w:val="32"/>
          <w:szCs w:val="32"/>
        </w:rPr>
        <w:t>2、</w:t>
      </w:r>
      <w:r>
        <w:rPr>
          <w:rFonts w:hint="eastAsia" w:ascii="仿宋" w:hAnsi="仿宋" w:eastAsia="仿宋" w:cs="宋体"/>
          <w:b w:val="0"/>
          <w:bCs w:val="0"/>
          <w:color w:val="222222"/>
          <w:spacing w:val="10"/>
          <w:kern w:val="0"/>
          <w:sz w:val="32"/>
          <w:szCs w:val="32"/>
        </w:rPr>
        <w:t>部门预算单位构成：</w:t>
      </w:r>
      <w:r>
        <w:rPr>
          <w:rFonts w:hint="eastAsia" w:ascii="仿宋" w:hAnsi="仿宋" w:eastAsia="仿宋" w:cs="宋体"/>
          <w:b w:val="0"/>
          <w:bCs w:val="0"/>
          <w:color w:val="222222"/>
          <w:spacing w:val="10"/>
          <w:kern w:val="0"/>
          <w:sz w:val="32"/>
          <w:szCs w:val="32"/>
          <w:lang w:eastAsia="zh-CN"/>
        </w:rPr>
        <w:t>永和县爱国卫生运动委员会</w:t>
      </w:r>
    </w:p>
    <w:p>
      <w:pPr>
        <w:widowControl/>
        <w:shd w:val="clear" w:color="auto" w:fill="FFFFFF"/>
        <w:spacing w:line="404" w:lineRule="atLeast"/>
        <w:ind w:firstLine="642" w:firstLineChars="200"/>
        <w:jc w:val="center"/>
        <w:rPr>
          <w:rFonts w:ascii="仿宋" w:hAnsi="仿宋" w:eastAsia="仿宋" w:cs="宋体"/>
          <w:b/>
          <w:bCs/>
          <w:color w:val="222222"/>
          <w:spacing w:val="10"/>
          <w:kern w:val="0"/>
          <w:sz w:val="30"/>
          <w:szCs w:val="30"/>
        </w:rPr>
      </w:pPr>
      <w:r>
        <w:rPr>
          <w:rFonts w:hint="eastAsia" w:ascii="仿宋" w:hAnsi="仿宋" w:eastAsia="仿宋" w:cs="宋体"/>
          <w:b/>
          <w:bCs/>
          <w:color w:val="222222"/>
          <w:spacing w:val="10"/>
          <w:kern w:val="0"/>
          <w:sz w:val="30"/>
          <w:szCs w:val="30"/>
        </w:rPr>
        <w:t>第二部分  </w:t>
      </w:r>
      <w:r>
        <w:rPr>
          <w:rFonts w:hint="eastAsia" w:ascii="仿宋" w:hAnsi="仿宋" w:eastAsia="仿宋" w:cs="宋体"/>
          <w:b/>
          <w:bCs/>
          <w:color w:val="222222"/>
          <w:spacing w:val="10"/>
          <w:kern w:val="0"/>
          <w:sz w:val="30"/>
          <w:szCs w:val="30"/>
          <w:lang w:eastAsia="zh-CN"/>
        </w:rPr>
        <w:t>2018</w:t>
      </w:r>
      <w:r>
        <w:rPr>
          <w:rFonts w:hint="eastAsia" w:ascii="仿宋" w:hAnsi="仿宋" w:eastAsia="仿宋" w:cs="宋体"/>
          <w:b/>
          <w:bCs/>
          <w:color w:val="222222"/>
          <w:spacing w:val="10"/>
          <w:kern w:val="0"/>
          <w:sz w:val="30"/>
          <w:szCs w:val="30"/>
        </w:rPr>
        <w:t>年度部门预算报表</w:t>
      </w:r>
    </w:p>
    <w:p>
      <w:pPr>
        <w:widowControl/>
        <w:shd w:val="clear" w:color="auto" w:fill="FFFFFF"/>
        <w:spacing w:line="404" w:lineRule="atLeast"/>
        <w:rPr>
          <w:rFonts w:ascii="仿宋" w:hAnsi="仿宋" w:eastAsia="仿宋" w:cs="宋体"/>
          <w:color w:val="222222"/>
          <w:spacing w:val="10"/>
          <w:kern w:val="0"/>
          <w:sz w:val="30"/>
          <w:szCs w:val="30"/>
        </w:rPr>
      </w:pPr>
      <w:r>
        <w:rPr>
          <w:rFonts w:hint="eastAsia" w:ascii="仿宋_GB2312" w:hAnsi="仿宋_GB2312" w:eastAsia="仿宋_GB2312" w:cs="仿宋_GB2312"/>
          <w:color w:val="222222"/>
          <w:spacing w:val="10"/>
          <w:kern w:val="0"/>
          <w:sz w:val="32"/>
          <w:szCs w:val="32"/>
        </w:rPr>
        <w:t xml:space="preserve">  </w:t>
      </w:r>
      <w:r>
        <w:rPr>
          <w:rFonts w:hint="eastAsia" w:ascii="仿宋" w:hAnsi="仿宋" w:eastAsia="仿宋" w:cs="宋体"/>
          <w:color w:val="222222"/>
          <w:spacing w:val="10"/>
          <w:kern w:val="0"/>
          <w:sz w:val="30"/>
          <w:szCs w:val="30"/>
        </w:rPr>
        <w:t xml:space="preserve">  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爱卫办</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w:t>
      </w:r>
      <w:r>
        <w:rPr>
          <w:rFonts w:hint="eastAsia" w:ascii="仿宋" w:hAnsi="仿宋" w:eastAsia="仿宋" w:cs="宋体"/>
          <w:color w:val="222222"/>
          <w:spacing w:val="10"/>
          <w:kern w:val="0"/>
          <w:sz w:val="32"/>
          <w:szCs w:val="32"/>
          <w:lang w:val="en-US" w:eastAsia="zh-CN"/>
        </w:rPr>
        <w:t>198259.8</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年预算增加</w:t>
      </w:r>
      <w:r>
        <w:rPr>
          <w:rFonts w:hint="eastAsia" w:ascii="仿宋" w:hAnsi="仿宋" w:eastAsia="仿宋" w:cs="宋体"/>
          <w:color w:val="222222"/>
          <w:spacing w:val="10"/>
          <w:kern w:val="0"/>
          <w:sz w:val="32"/>
          <w:szCs w:val="32"/>
          <w:lang w:val="en-US" w:eastAsia="zh-CN"/>
        </w:rPr>
        <w:t>31176.92</w:t>
      </w:r>
      <w:r>
        <w:rPr>
          <w:rFonts w:hint="eastAsia" w:ascii="仿宋" w:hAnsi="仿宋" w:eastAsia="仿宋" w:cs="宋体"/>
          <w:color w:val="222222"/>
          <w:spacing w:val="10"/>
          <w:kern w:val="0"/>
          <w:sz w:val="32"/>
          <w:szCs w:val="32"/>
        </w:rPr>
        <w:t>万元，增长</w:t>
      </w:r>
      <w:r>
        <w:rPr>
          <w:rFonts w:hint="eastAsia" w:ascii="仿宋" w:hAnsi="仿宋" w:eastAsia="仿宋" w:cs="宋体"/>
          <w:color w:val="222222"/>
          <w:spacing w:val="10"/>
          <w:kern w:val="0"/>
          <w:sz w:val="32"/>
          <w:szCs w:val="32"/>
          <w:lang w:val="en-US" w:eastAsia="zh-CN"/>
        </w:rPr>
        <w:t>18.66</w:t>
      </w:r>
      <w:r>
        <w:rPr>
          <w:rFonts w:hint="eastAsia" w:ascii="仿宋" w:hAnsi="仿宋" w:eastAsia="仿宋" w:cs="宋体"/>
          <w:color w:val="222222"/>
          <w:spacing w:val="10"/>
          <w:kern w:val="0"/>
          <w:sz w:val="32"/>
          <w:szCs w:val="32"/>
        </w:rPr>
        <w:t>%,原因是项目支出增加。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“三公”经费增减变动原因说明</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lang w:eastAsia="zh-CN"/>
        </w:rPr>
        <w:t>爱卫办</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w:t>
      </w:r>
      <w:r>
        <w:rPr>
          <w:rFonts w:hint="eastAsia" w:ascii="仿宋" w:hAnsi="仿宋" w:eastAsia="仿宋" w:cs="宋体"/>
          <w:color w:val="222222"/>
          <w:spacing w:val="10"/>
          <w:kern w:val="0"/>
          <w:sz w:val="32"/>
          <w:szCs w:val="32"/>
          <w:lang w:eastAsia="zh-CN"/>
        </w:rPr>
        <w:t>无</w:t>
      </w:r>
      <w:r>
        <w:rPr>
          <w:rFonts w:hint="eastAsia" w:ascii="仿宋" w:hAnsi="仿宋" w:eastAsia="仿宋" w:cs="宋体"/>
          <w:color w:val="222222"/>
          <w:spacing w:val="10"/>
          <w:kern w:val="0"/>
          <w:sz w:val="32"/>
          <w:szCs w:val="32"/>
        </w:rPr>
        <w:t>“三公”经费</w:t>
      </w:r>
      <w:r>
        <w:rPr>
          <w:rFonts w:hint="eastAsia" w:ascii="仿宋" w:hAnsi="仿宋" w:eastAsia="仿宋" w:cs="宋体"/>
          <w:color w:val="222222"/>
          <w:spacing w:val="10"/>
          <w:kern w:val="0"/>
          <w:sz w:val="32"/>
          <w:szCs w:val="32"/>
          <w:lang w:eastAsia="zh-CN"/>
        </w:rPr>
        <w:t>。</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3、</w:t>
      </w:r>
      <w:r>
        <w:rPr>
          <w:rFonts w:hint="eastAsia" w:ascii="仿宋" w:hAnsi="仿宋" w:eastAsia="仿宋" w:cs="宋体"/>
          <w:color w:val="222222"/>
          <w:spacing w:val="10"/>
          <w:kern w:val="0"/>
          <w:sz w:val="32"/>
          <w:szCs w:val="32"/>
        </w:rPr>
        <w:t>机关运行经费增减变动原因说明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爱卫办</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年机关运行经费财政拨款预算</w:t>
      </w:r>
      <w:r>
        <w:rPr>
          <w:rFonts w:hint="eastAsia" w:ascii="仿宋" w:hAnsi="仿宋" w:eastAsia="仿宋" w:cs="宋体"/>
          <w:color w:val="222222"/>
          <w:spacing w:val="10"/>
          <w:kern w:val="0"/>
          <w:sz w:val="32"/>
          <w:szCs w:val="32"/>
          <w:lang w:val="en-US" w:eastAsia="zh-CN"/>
        </w:rPr>
        <w:t>5</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增加</w:t>
      </w:r>
      <w:r>
        <w:rPr>
          <w:rFonts w:hint="eastAsia" w:ascii="仿宋" w:hAnsi="仿宋" w:eastAsia="仿宋" w:cs="宋体"/>
          <w:color w:val="222222"/>
          <w:spacing w:val="10"/>
          <w:kern w:val="0"/>
          <w:sz w:val="32"/>
          <w:szCs w:val="32"/>
          <w:lang w:val="en-US" w:eastAsia="zh-CN"/>
        </w:rPr>
        <w:t>2.94</w:t>
      </w:r>
      <w:r>
        <w:rPr>
          <w:rFonts w:hint="eastAsia" w:ascii="仿宋" w:hAnsi="仿宋" w:eastAsia="仿宋" w:cs="宋体"/>
          <w:color w:val="222222"/>
          <w:spacing w:val="10"/>
          <w:kern w:val="0"/>
          <w:sz w:val="32"/>
          <w:szCs w:val="32"/>
        </w:rPr>
        <w:t>万元，原因是</w:t>
      </w:r>
      <w:r>
        <w:rPr>
          <w:rFonts w:hint="eastAsia" w:ascii="仿宋" w:hAnsi="仿宋" w:eastAsia="仿宋" w:cs="宋体"/>
          <w:color w:val="222222"/>
          <w:spacing w:val="10"/>
          <w:kern w:val="0"/>
          <w:sz w:val="32"/>
          <w:szCs w:val="32"/>
          <w:lang w:eastAsia="zh-CN"/>
        </w:rPr>
        <w:t>把病媒生物防治经费纳入机关运行费当中</w:t>
      </w:r>
      <w:r>
        <w:rPr>
          <w:rFonts w:hint="eastAsia" w:ascii="仿宋" w:hAnsi="仿宋" w:eastAsia="仿宋" w:cs="宋体"/>
          <w:color w:val="222222"/>
          <w:spacing w:val="10"/>
          <w:kern w:val="0"/>
          <w:sz w:val="32"/>
          <w:szCs w:val="32"/>
        </w:rPr>
        <w:t>。</w:t>
      </w:r>
      <w:bookmarkStart w:id="0" w:name="_GoBack"/>
      <w:bookmarkEnd w:id="0"/>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4、</w:t>
      </w:r>
      <w:r>
        <w:rPr>
          <w:rFonts w:hint="eastAsia" w:ascii="仿宋" w:hAnsi="仿宋" w:eastAsia="仿宋" w:cs="宋体"/>
          <w:color w:val="222222"/>
          <w:spacing w:val="10"/>
          <w:kern w:val="0"/>
          <w:sz w:val="32"/>
          <w:szCs w:val="32"/>
        </w:rPr>
        <w:t>其他说明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（1）政府采购情况</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（3）国有资产占有使用情况</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1.车辆情况：</w:t>
      </w:r>
      <w:r>
        <w:rPr>
          <w:rFonts w:hint="eastAsia" w:ascii="仿宋" w:hAnsi="仿宋" w:eastAsia="仿宋" w:cs="宋体"/>
          <w:color w:val="222222"/>
          <w:spacing w:val="10"/>
          <w:kern w:val="0"/>
          <w:sz w:val="32"/>
          <w:szCs w:val="32"/>
          <w:lang w:eastAsia="zh-CN"/>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2.房屋情况：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3.其他国有资产占有使用情况。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（4）绩效管理情况</w:t>
      </w:r>
    </w:p>
    <w:p>
      <w:pPr>
        <w:widowControl/>
        <w:shd w:val="clear" w:color="auto" w:fill="FFFFFF"/>
        <w:spacing w:line="404" w:lineRule="atLeast"/>
        <w:ind w:firstLine="900" w:firstLineChars="300"/>
        <w:jc w:val="both"/>
        <w:rPr>
          <w:rFonts w:hint="eastAsia" w:ascii="仿宋" w:hAnsi="仿宋" w:eastAsia="仿宋" w:cs="宋体"/>
          <w:b/>
          <w:bCs/>
          <w:color w:val="222222"/>
          <w:kern w:val="0"/>
          <w:sz w:val="30"/>
          <w:szCs w:val="30"/>
          <w:lang w:val="en-US" w:eastAsia="zh-CN"/>
        </w:rPr>
      </w:pPr>
      <w:r>
        <w:rPr>
          <w:rFonts w:hint="eastAsia" w:ascii="仿宋" w:hAnsi="仿宋" w:eastAsia="仿宋" w:cs="宋体"/>
          <w:b w:val="0"/>
          <w:bCs w:val="0"/>
          <w:color w:val="222222"/>
          <w:kern w:val="0"/>
          <w:sz w:val="30"/>
          <w:szCs w:val="30"/>
          <w:lang w:val="en-US" w:eastAsia="zh-CN"/>
        </w:rPr>
        <w:t>无</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ind w:firstLine="636"/>
        <w:rPr>
          <w:rFonts w:ascii="仿宋_GB2312" w:hAnsi="仿宋" w:eastAsia="仿宋_GB2312" w:cs="宋体"/>
          <w:color w:val="222222"/>
          <w:spacing w:val="10"/>
          <w:kern w:val="0"/>
          <w:sz w:val="32"/>
          <w:szCs w:val="32"/>
        </w:rPr>
      </w:pPr>
    </w:p>
    <w:p>
      <w:pPr>
        <w:tabs>
          <w:tab w:val="left" w:pos="1005"/>
        </w:tabs>
        <w:rPr>
          <w:rFonts w:ascii="仿宋" w:hAnsi="仿宋" w:eastAsia="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0000" w:csb1="00000000"/>
  </w:font>
  <w:font w:name="微软雅黑">
    <w:altName w:val="黑体"/>
    <w:panose1 w:val="020B0503020204020204"/>
    <w:charset w:val="86"/>
    <w:family w:val="swiss"/>
    <w:pitch w:val="default"/>
    <w:sig w:usb0="00000000" w:usb1="00000000" w:usb2="00000016" w:usb3="00000000" w:csb0="0004001F" w:csb1="00000000"/>
  </w:font>
  <w:font w:name="仿宋">
    <w:altName w:val="宋体"/>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EF"/>
    <w:rsid w:val="001037A6"/>
    <w:rsid w:val="00233B5A"/>
    <w:rsid w:val="003C1090"/>
    <w:rsid w:val="003F4E7A"/>
    <w:rsid w:val="004121EF"/>
    <w:rsid w:val="00546EDA"/>
    <w:rsid w:val="005942AF"/>
    <w:rsid w:val="005A4A16"/>
    <w:rsid w:val="006762C7"/>
    <w:rsid w:val="0069092B"/>
    <w:rsid w:val="00717BAE"/>
    <w:rsid w:val="0076492A"/>
    <w:rsid w:val="007937DA"/>
    <w:rsid w:val="008614AF"/>
    <w:rsid w:val="0087165C"/>
    <w:rsid w:val="008F5DCB"/>
    <w:rsid w:val="009B6A94"/>
    <w:rsid w:val="009E0B0E"/>
    <w:rsid w:val="00A86666"/>
    <w:rsid w:val="00B02D7C"/>
    <w:rsid w:val="00BB7921"/>
    <w:rsid w:val="00BC4FE8"/>
    <w:rsid w:val="00D97AB7"/>
    <w:rsid w:val="00DE2872"/>
    <w:rsid w:val="00E11794"/>
    <w:rsid w:val="00E20555"/>
    <w:rsid w:val="00E536E2"/>
    <w:rsid w:val="00EA0935"/>
    <w:rsid w:val="00ED6608"/>
    <w:rsid w:val="00F01D54"/>
    <w:rsid w:val="00FC5F55"/>
    <w:rsid w:val="06357FEC"/>
    <w:rsid w:val="08EF3DDF"/>
    <w:rsid w:val="0A943D98"/>
    <w:rsid w:val="14B3005A"/>
    <w:rsid w:val="181341A0"/>
    <w:rsid w:val="21247B94"/>
    <w:rsid w:val="2A856AED"/>
    <w:rsid w:val="2DFD6610"/>
    <w:rsid w:val="36427E20"/>
    <w:rsid w:val="36A17757"/>
    <w:rsid w:val="3A3573D8"/>
    <w:rsid w:val="3D7E747C"/>
    <w:rsid w:val="42370FD7"/>
    <w:rsid w:val="42D20E56"/>
    <w:rsid w:val="4D8D5134"/>
    <w:rsid w:val="5FA67826"/>
    <w:rsid w:val="75B01A4A"/>
    <w:rsid w:val="7CD36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apple-converted-space"/>
    <w:basedOn w:val="4"/>
    <w:qFormat/>
    <w:uiPriority w:val="0"/>
  </w:style>
  <w:style w:type="paragraph" w:customStyle="1" w:styleId="7">
    <w:name w:val="列出段落1"/>
    <w:basedOn w:val="1"/>
    <w:qFormat/>
    <w:uiPriority w:val="34"/>
    <w:pPr>
      <w:ind w:firstLine="420" w:firstLineChars="200"/>
    </w:pPr>
  </w:style>
  <w:style w:type="character" w:customStyle="1" w:styleId="8">
    <w:name w:val="页眉 Char"/>
    <w:basedOn w:val="4"/>
    <w:link w:val="3"/>
    <w:semiHidden/>
    <w:qFormat/>
    <w:uiPriority w:val="99"/>
    <w:rPr>
      <w:sz w:val="18"/>
      <w:szCs w:val="18"/>
    </w:rPr>
  </w:style>
  <w:style w:type="character" w:customStyle="1" w:styleId="9">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F1F4D2-9175-46B6-A773-C62222F0920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135</Words>
  <Characters>774</Characters>
  <Lines>6</Lines>
  <Paragraphs>1</Paragraphs>
  <TotalTime>7</TotalTime>
  <ScaleCrop>false</ScaleCrop>
  <LinksUpToDate>false</LinksUpToDate>
  <CharactersWithSpaces>908</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2017-03-29T01:54:00Z</dcterms:created>
  <dc:creator>dreamsummit</dc:creator>
  <cp:lastModifiedBy>媛媛家乡特产</cp:lastModifiedBy>
  <cp:lastPrinted>2017-03-29T01:57:00Z</cp:lastPrinted>
  <dcterms:modified xsi:type="dcterms:W3CDTF">2018-05-10T08:20:31Z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