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6"/>
          <w:szCs w:val="36"/>
        </w:rPr>
        <w:t>永和县</w:t>
      </w:r>
      <w:r>
        <w:rPr>
          <w:rFonts w:hint="eastAsia" w:ascii="仿宋" w:hAnsi="仿宋" w:eastAsia="仿宋" w:cs="宋体"/>
          <w:b/>
          <w:bCs/>
          <w:color w:val="222222"/>
          <w:spacing w:val="10"/>
          <w:kern w:val="0"/>
          <w:sz w:val="36"/>
          <w:szCs w:val="36"/>
          <w:lang w:val="en-US" w:eastAsia="zh-CN"/>
        </w:rPr>
        <w:t>供销合作社联合社</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6"/>
          <w:szCs w:val="36"/>
        </w:rPr>
        <w:t>201</w:t>
      </w:r>
      <w:r>
        <w:rPr>
          <w:rFonts w:hint="eastAsia" w:ascii="仿宋" w:hAnsi="仿宋" w:eastAsia="仿宋" w:cs="宋体"/>
          <w:b/>
          <w:bCs/>
          <w:color w:val="222222"/>
          <w:kern w:val="0"/>
          <w:sz w:val="36"/>
          <w:szCs w:val="36"/>
          <w:lang w:val="en-US" w:eastAsia="zh-CN"/>
        </w:rPr>
        <w:t>8</w:t>
      </w:r>
      <w:r>
        <w:rPr>
          <w:rFonts w:hint="eastAsia" w:ascii="仿宋" w:hAnsi="仿宋" w:eastAsia="仿宋" w:cs="宋体"/>
          <w:b/>
          <w:bCs/>
          <w:color w:val="222222"/>
          <w:spacing w:val="10"/>
          <w:kern w:val="0"/>
          <w:sz w:val="36"/>
          <w:szCs w:val="36"/>
        </w:rPr>
        <w:t>年度部门预算情况说明</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宋体" w:hAnsi="宋体" w:eastAsia="宋体" w:cs="宋体"/>
          <w:color w:val="222222"/>
          <w:kern w:val="0"/>
          <w:sz w:val="44"/>
          <w:szCs w:val="44"/>
        </w:rPr>
        <w:t> </w:t>
      </w:r>
    </w:p>
    <w:p>
      <w:pPr>
        <w:widowControl/>
        <w:shd w:val="clear" w:color="auto" w:fill="FFFFFF"/>
        <w:spacing w:line="404" w:lineRule="atLeast"/>
        <w:ind w:firstLine="562"/>
        <w:jc w:val="center"/>
        <w:rPr>
          <w:rFonts w:ascii="微软雅黑" w:hAnsi="微软雅黑" w:eastAsia="微软雅黑" w:cs="宋体"/>
          <w:color w:val="222222"/>
          <w:kern w:val="0"/>
          <w:sz w:val="22"/>
        </w:rPr>
      </w:pPr>
      <w:r>
        <w:rPr>
          <w:rFonts w:hint="eastAsia" w:ascii="宋体" w:hAnsi="宋体" w:eastAsia="宋体" w:cs="宋体"/>
          <w:b/>
          <w:bCs/>
          <w:color w:val="222222"/>
          <w:kern w:val="0"/>
          <w:sz w:val="28"/>
          <w:szCs w:val="28"/>
        </w:rPr>
        <w:t>第一部分 </w:t>
      </w:r>
      <w:r>
        <w:rPr>
          <w:rFonts w:hint="eastAsia" w:ascii="宋体" w:hAnsi="宋体" w:eastAsia="宋体" w:cs="宋体"/>
          <w:b/>
          <w:bCs/>
          <w:color w:val="222222"/>
          <w:kern w:val="0"/>
          <w:sz w:val="28"/>
        </w:rPr>
        <w:t> </w:t>
      </w:r>
      <w:r>
        <w:rPr>
          <w:rFonts w:hint="eastAsia" w:ascii="宋体" w:hAnsi="宋体" w:eastAsia="宋体" w:cs="宋体"/>
          <w:b/>
          <w:bCs/>
          <w:color w:val="222222"/>
          <w:kern w:val="0"/>
          <w:sz w:val="28"/>
          <w:szCs w:val="28"/>
        </w:rPr>
        <w:t>概况</w:t>
      </w:r>
    </w:p>
    <w:p>
      <w:pPr>
        <w:numPr>
          <w:ilvl w:val="0"/>
          <w:numId w:val="0"/>
        </w:numPr>
        <w:ind w:firstLine="560"/>
        <w:rPr>
          <w:rFonts w:hint="eastAsia"/>
          <w:sz w:val="28"/>
          <w:szCs w:val="28"/>
          <w:lang w:val="en-US" w:eastAsia="zh-CN"/>
        </w:rPr>
      </w:pPr>
      <w:r>
        <w:rPr>
          <w:rFonts w:hint="eastAsia" w:ascii="仿宋" w:hAnsi="仿宋" w:eastAsia="仿宋" w:cs="宋体"/>
          <w:color w:val="222222"/>
          <w:spacing w:val="10"/>
          <w:kern w:val="0"/>
          <w:sz w:val="32"/>
          <w:szCs w:val="32"/>
          <w:lang w:val="en-US" w:eastAsia="zh-CN"/>
        </w:rPr>
        <w:t>1、</w:t>
      </w:r>
      <w:r>
        <w:rPr>
          <w:rFonts w:hint="eastAsia" w:ascii="仿宋" w:hAnsi="仿宋" w:eastAsia="仿宋" w:cs="宋体"/>
          <w:color w:val="222222"/>
          <w:spacing w:val="10"/>
          <w:kern w:val="0"/>
          <w:sz w:val="32"/>
          <w:szCs w:val="32"/>
        </w:rPr>
        <w:t>主要职能职责:</w:t>
      </w:r>
      <w:r>
        <w:rPr>
          <w:rFonts w:hint="eastAsia"/>
          <w:sz w:val="28"/>
          <w:szCs w:val="28"/>
          <w:lang w:val="en-US" w:eastAsia="zh-CN"/>
        </w:rPr>
        <w:t>在经济上独立承担责任，除国家委托的政策性经营任务外，上级联社不对下级联社下达经营任务，对成员社进行业务指导，协调与政府部门，社会组织的关系，行使本级社有资产出资人代表职能，监督社有资产保值增值。</w:t>
      </w:r>
    </w:p>
    <w:p>
      <w:pPr>
        <w:widowControl/>
        <w:numPr>
          <w:ilvl w:val="0"/>
          <w:numId w:val="0"/>
        </w:numPr>
        <w:shd w:val="clear" w:color="auto" w:fill="FFFFFF"/>
        <w:spacing w:line="404" w:lineRule="atLeast"/>
        <w:rPr>
          <w:rFonts w:hint="eastAsia" w:ascii="仿宋" w:hAnsi="仿宋" w:eastAsia="仿宋" w:cs="宋体"/>
          <w:color w:val="222222"/>
          <w:spacing w:val="10"/>
          <w:kern w:val="0"/>
          <w:sz w:val="32"/>
          <w:szCs w:val="32"/>
        </w:rPr>
      </w:pPr>
    </w:p>
    <w:p>
      <w:pPr>
        <w:ind w:firstLine="600" w:firstLineChars="200"/>
        <w:rPr>
          <w:rFonts w:ascii="宋体" w:hAnsi="宋体" w:eastAsia="宋体"/>
          <w:sz w:val="30"/>
          <w:szCs w:val="30"/>
          <w:lang w:val="en-US"/>
        </w:rPr>
      </w:pPr>
      <w:r>
        <w:rPr>
          <w:rFonts w:hint="eastAsia" w:ascii="仿宋" w:hAnsi="仿宋" w:eastAsia="仿宋" w:cs="宋体"/>
          <w:color w:val="222222"/>
          <w:kern w:val="0"/>
          <w:sz w:val="30"/>
          <w:szCs w:val="30"/>
        </w:rPr>
        <w:t>2、</w:t>
      </w:r>
      <w:r>
        <w:rPr>
          <w:rFonts w:hint="eastAsia" w:ascii="仿宋" w:hAnsi="仿宋" w:eastAsia="仿宋" w:cs="宋体"/>
          <w:color w:val="222222"/>
          <w:kern w:val="0"/>
          <w:sz w:val="30"/>
          <w:szCs w:val="30"/>
          <w:lang w:val="en-US" w:eastAsia="zh-CN"/>
        </w:rPr>
        <w:t>部门预算单位构成：</w:t>
      </w:r>
      <w:r>
        <w:rPr>
          <w:rFonts w:hint="eastAsia" w:ascii="仿宋" w:hAnsi="仿宋" w:eastAsia="仿宋" w:cs="宋体"/>
          <w:color w:val="222222"/>
          <w:spacing w:val="10"/>
          <w:kern w:val="0"/>
          <w:sz w:val="32"/>
          <w:szCs w:val="32"/>
          <w:lang w:val="en-US" w:eastAsia="zh-CN"/>
        </w:rPr>
        <w:t>本级预算单位</w:t>
      </w:r>
    </w:p>
    <w:p>
      <w:pPr>
        <w:widowControl/>
        <w:shd w:val="clear" w:color="auto" w:fill="FFFFFF"/>
        <w:spacing w:line="404" w:lineRule="atLeast"/>
        <w:ind w:firstLine="602"/>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2"/>
          <w:szCs w:val="32"/>
        </w:rPr>
        <w:t>第二部分</w:t>
      </w:r>
      <w:r>
        <w:rPr>
          <w:rFonts w:hint="eastAsia" w:ascii="宋体" w:hAnsi="宋体" w:eastAsia="宋体" w:cs="宋体"/>
          <w:b/>
          <w:bCs/>
          <w:color w:val="222222"/>
          <w:spacing w:val="10"/>
          <w:kern w:val="0"/>
          <w:sz w:val="32"/>
          <w:szCs w:val="32"/>
        </w:rPr>
        <w:t> </w:t>
      </w:r>
      <w:r>
        <w:rPr>
          <w:rFonts w:hint="eastAsia" w:ascii="宋体" w:hAnsi="宋体" w:eastAsia="宋体" w:cs="宋体"/>
          <w:b/>
          <w:bCs/>
          <w:color w:val="222222"/>
          <w:spacing w:val="10"/>
          <w:kern w:val="0"/>
          <w:sz w:val="32"/>
        </w:rPr>
        <w:t> </w:t>
      </w:r>
      <w:r>
        <w:rPr>
          <w:rFonts w:hint="eastAsia" w:ascii="仿宋" w:hAnsi="仿宋" w:eastAsia="仿宋" w:cs="宋体"/>
          <w:b/>
          <w:bCs/>
          <w:color w:val="222222"/>
          <w:spacing w:val="10"/>
          <w:kern w:val="0"/>
          <w:sz w:val="32"/>
          <w:szCs w:val="32"/>
        </w:rPr>
        <w:t>201</w:t>
      </w:r>
      <w:r>
        <w:rPr>
          <w:rFonts w:hint="eastAsia" w:ascii="仿宋" w:hAnsi="仿宋" w:eastAsia="仿宋" w:cs="宋体"/>
          <w:b/>
          <w:bCs/>
          <w:color w:val="222222"/>
          <w:spacing w:val="10"/>
          <w:kern w:val="0"/>
          <w:sz w:val="32"/>
          <w:szCs w:val="32"/>
          <w:lang w:val="en-US" w:eastAsia="zh-CN"/>
        </w:rPr>
        <w:t>8</w:t>
      </w:r>
      <w:r>
        <w:rPr>
          <w:rFonts w:hint="eastAsia" w:ascii="仿宋" w:hAnsi="仿宋" w:eastAsia="仿宋" w:cs="宋体"/>
          <w:b/>
          <w:bCs/>
          <w:color w:val="222222"/>
          <w:spacing w:val="10"/>
          <w:kern w:val="0"/>
          <w:sz w:val="32"/>
          <w:szCs w:val="32"/>
        </w:rPr>
        <w:t>年度部门预算报表</w:t>
      </w:r>
    </w:p>
    <w:p>
      <w:pPr>
        <w:widowControl/>
        <w:shd w:val="clear" w:color="auto" w:fill="FFFFFF"/>
        <w:spacing w:line="404" w:lineRule="atLeast"/>
        <w:ind w:firstLine="600"/>
        <w:rPr>
          <w:rFonts w:ascii="微软雅黑" w:hAnsi="微软雅黑" w:eastAsia="微软雅黑" w:cs="宋体"/>
          <w:color w:val="222222"/>
          <w:kern w:val="0"/>
          <w:sz w:val="22"/>
        </w:rPr>
      </w:pPr>
      <w:r>
        <w:rPr>
          <w:rFonts w:hint="eastAsia" w:ascii="仿宋" w:hAnsi="仿宋" w:eastAsia="仿宋" w:cs="宋体"/>
          <w:color w:val="222222"/>
          <w:spacing w:val="10"/>
          <w:kern w:val="0"/>
          <w:sz w:val="32"/>
          <w:szCs w:val="32"/>
        </w:rPr>
        <w:t>本部分内容见附表。</w:t>
      </w:r>
    </w:p>
    <w:p>
      <w:pPr>
        <w:widowControl/>
        <w:shd w:val="clear" w:color="auto" w:fill="FFFFFF"/>
        <w:spacing w:line="404" w:lineRule="atLeast"/>
        <w:ind w:firstLine="602"/>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2"/>
          <w:szCs w:val="32"/>
        </w:rPr>
        <w:t>第三部分</w:t>
      </w:r>
      <w:r>
        <w:rPr>
          <w:rFonts w:hint="eastAsia" w:ascii="宋体" w:hAnsi="宋体" w:eastAsia="宋体" w:cs="宋体"/>
          <w:b/>
          <w:bCs/>
          <w:color w:val="222222"/>
          <w:spacing w:val="10"/>
          <w:kern w:val="0"/>
          <w:sz w:val="32"/>
        </w:rPr>
        <w:t> </w:t>
      </w:r>
      <w:r>
        <w:rPr>
          <w:rFonts w:hint="eastAsia" w:ascii="宋体" w:hAnsi="宋体" w:eastAsia="宋体" w:cs="宋体"/>
          <w:b/>
          <w:bCs/>
          <w:color w:val="222222"/>
          <w:spacing w:val="10"/>
          <w:kern w:val="0"/>
          <w:sz w:val="32"/>
          <w:szCs w:val="32"/>
        </w:rPr>
        <w:t> </w:t>
      </w:r>
      <w:r>
        <w:rPr>
          <w:rFonts w:hint="eastAsia" w:ascii="仿宋" w:hAnsi="仿宋" w:eastAsia="仿宋" w:cs="仿宋"/>
          <w:b/>
          <w:bCs/>
          <w:color w:val="222222"/>
          <w:spacing w:val="10"/>
          <w:kern w:val="0"/>
          <w:sz w:val="32"/>
          <w:szCs w:val="32"/>
        </w:rPr>
        <w:t>201</w:t>
      </w:r>
      <w:r>
        <w:rPr>
          <w:rFonts w:hint="eastAsia" w:ascii="仿宋" w:hAnsi="仿宋" w:eastAsia="仿宋" w:cs="仿宋"/>
          <w:b/>
          <w:bCs/>
          <w:color w:val="222222"/>
          <w:spacing w:val="10"/>
          <w:kern w:val="0"/>
          <w:sz w:val="32"/>
          <w:szCs w:val="32"/>
          <w:lang w:val="en-US" w:eastAsia="zh-CN"/>
        </w:rPr>
        <w:t>8</w:t>
      </w:r>
      <w:r>
        <w:rPr>
          <w:rFonts w:hint="eastAsia" w:ascii="仿宋" w:hAnsi="仿宋" w:eastAsia="仿宋" w:cs="仿宋"/>
          <w:b/>
          <w:bCs/>
          <w:color w:val="222222"/>
          <w:spacing w:val="10"/>
          <w:kern w:val="0"/>
          <w:sz w:val="32"/>
          <w:szCs w:val="32"/>
        </w:rPr>
        <w:t>年</w:t>
      </w:r>
      <w:r>
        <w:rPr>
          <w:rFonts w:hint="eastAsia" w:ascii="仿宋" w:hAnsi="仿宋" w:eastAsia="仿宋" w:cs="宋体"/>
          <w:b/>
          <w:bCs/>
          <w:color w:val="222222"/>
          <w:spacing w:val="10"/>
          <w:kern w:val="0"/>
          <w:sz w:val="32"/>
          <w:szCs w:val="32"/>
        </w:rPr>
        <w:t>度部门预算情况说明</w:t>
      </w:r>
    </w:p>
    <w:p>
      <w:pPr>
        <w:widowControl/>
        <w:shd w:val="clear" w:color="auto" w:fill="FFFFFF"/>
        <w:spacing w:line="404" w:lineRule="atLeast"/>
        <w:ind w:firstLine="6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年度部门预算数据变动情况及原因</w:t>
      </w:r>
    </w:p>
    <w:p>
      <w:pPr>
        <w:rPr>
          <w:sz w:val="30"/>
          <w:szCs w:val="30"/>
        </w:rPr>
      </w:pPr>
      <w:r>
        <w:rPr>
          <w:rFonts w:hint="eastAsia"/>
          <w:sz w:val="30"/>
          <w:szCs w:val="30"/>
        </w:rPr>
        <w:t>我中心财务情况</w:t>
      </w:r>
    </w:p>
    <w:p>
      <w:pPr>
        <w:ind w:firstLine="450" w:firstLineChars="150"/>
        <w:rPr>
          <w:rFonts w:ascii="仿宋" w:hAnsi="仿宋" w:eastAsia="仿宋"/>
          <w:sz w:val="30"/>
          <w:szCs w:val="30"/>
          <w:lang w:val="en-US"/>
        </w:rPr>
      </w:pPr>
      <w:r>
        <w:rPr>
          <w:rFonts w:hint="eastAsia" w:ascii="仿宋" w:hAnsi="仿宋" w:eastAsia="仿宋"/>
          <w:sz w:val="30"/>
          <w:szCs w:val="30"/>
        </w:rPr>
        <w:t>（一）、201</w:t>
      </w:r>
      <w:r>
        <w:rPr>
          <w:rFonts w:hint="eastAsia" w:ascii="仿宋" w:hAnsi="仿宋" w:eastAsia="仿宋"/>
          <w:sz w:val="30"/>
          <w:szCs w:val="30"/>
          <w:lang w:val="en-US" w:eastAsia="zh-CN"/>
        </w:rPr>
        <w:t>8</w:t>
      </w:r>
      <w:r>
        <w:rPr>
          <w:rFonts w:hint="eastAsia" w:ascii="仿宋" w:hAnsi="仿宋" w:eastAsia="仿宋"/>
          <w:sz w:val="30"/>
          <w:szCs w:val="30"/>
        </w:rPr>
        <w:t>年度财政拨预算收</w:t>
      </w:r>
      <w:r>
        <w:rPr>
          <w:rFonts w:hint="eastAsia" w:ascii="仿宋" w:hAnsi="仿宋" w:eastAsia="仿宋"/>
          <w:sz w:val="30"/>
          <w:szCs w:val="30"/>
          <w:lang w:val="en-US" w:eastAsia="zh-CN"/>
        </w:rPr>
        <w:t>811519</w:t>
      </w:r>
      <w:r>
        <w:rPr>
          <w:rFonts w:hint="eastAsia" w:ascii="仿宋" w:hAnsi="仿宋" w:eastAsia="仿宋"/>
          <w:sz w:val="30"/>
          <w:szCs w:val="30"/>
        </w:rPr>
        <w:t>元。201</w:t>
      </w:r>
      <w:r>
        <w:rPr>
          <w:rFonts w:hint="eastAsia" w:ascii="仿宋" w:hAnsi="仿宋" w:eastAsia="仿宋"/>
          <w:sz w:val="30"/>
          <w:szCs w:val="30"/>
          <w:lang w:val="en-US" w:eastAsia="zh-CN"/>
        </w:rPr>
        <w:t>7</w:t>
      </w:r>
      <w:r>
        <w:rPr>
          <w:rFonts w:hint="eastAsia" w:ascii="仿宋" w:hAnsi="仿宋" w:eastAsia="仿宋"/>
          <w:sz w:val="30"/>
          <w:szCs w:val="30"/>
        </w:rPr>
        <w:t>年</w:t>
      </w:r>
      <w:r>
        <w:rPr>
          <w:rFonts w:hint="eastAsia" w:ascii="仿宋" w:hAnsi="仿宋" w:eastAsia="仿宋"/>
          <w:sz w:val="30"/>
          <w:szCs w:val="30"/>
          <w:lang w:val="en-US" w:eastAsia="zh-CN"/>
        </w:rPr>
        <w:t>财政拨入904036</w:t>
      </w:r>
      <w:r>
        <w:rPr>
          <w:rFonts w:hint="eastAsia" w:ascii="仿宋" w:hAnsi="仿宋" w:eastAsia="仿宋"/>
          <w:sz w:val="30"/>
          <w:szCs w:val="30"/>
        </w:rPr>
        <w:t>元，</w:t>
      </w:r>
      <w:r>
        <w:rPr>
          <w:rFonts w:hint="eastAsia" w:ascii="仿宋" w:hAnsi="仿宋" w:eastAsia="仿宋"/>
          <w:sz w:val="30"/>
          <w:szCs w:val="30"/>
          <w:lang w:val="en-US" w:eastAsia="zh-CN"/>
        </w:rPr>
        <w:t>比去年减少主要是：</w:t>
      </w:r>
      <w:r>
        <w:rPr>
          <w:rFonts w:hint="eastAsia" w:ascii="仿宋" w:hAnsi="仿宋" w:eastAsia="仿宋"/>
          <w:sz w:val="30"/>
          <w:szCs w:val="30"/>
        </w:rPr>
        <w:t>（1）人员工资</w:t>
      </w:r>
      <w:r>
        <w:rPr>
          <w:rFonts w:hint="eastAsia" w:ascii="仿宋" w:hAnsi="仿宋" w:eastAsia="仿宋"/>
          <w:sz w:val="30"/>
          <w:szCs w:val="30"/>
          <w:lang w:val="en-US" w:eastAsia="zh-CN"/>
        </w:rPr>
        <w:t>减少2017年退休3人，9月份新考进1人，2017年供销社人员工资、奖金等实际支出709375元，2018年预算人员617519</w:t>
      </w:r>
      <w:r>
        <w:rPr>
          <w:rFonts w:hint="eastAsia" w:ascii="仿宋" w:hAnsi="仿宋" w:eastAsia="仿宋"/>
          <w:sz w:val="30"/>
          <w:szCs w:val="30"/>
        </w:rPr>
        <w:t>元，</w:t>
      </w:r>
      <w:r>
        <w:rPr>
          <w:rFonts w:hint="eastAsia" w:ascii="仿宋" w:hAnsi="仿宋" w:eastAsia="仿宋"/>
          <w:sz w:val="30"/>
          <w:szCs w:val="30"/>
          <w:lang w:val="en-US" w:eastAsia="zh-CN"/>
        </w:rPr>
        <w:t>比去年预算减少12.9%。</w:t>
      </w:r>
      <w:r>
        <w:rPr>
          <w:rFonts w:hint="eastAsia" w:ascii="仿宋" w:hAnsi="仿宋" w:eastAsia="仿宋"/>
          <w:sz w:val="30"/>
          <w:szCs w:val="30"/>
        </w:rPr>
        <w:t>（</w:t>
      </w:r>
      <w:r>
        <w:rPr>
          <w:rFonts w:hint="eastAsia" w:ascii="仿宋" w:hAnsi="仿宋" w:eastAsia="仿宋"/>
          <w:sz w:val="30"/>
          <w:szCs w:val="30"/>
          <w:lang w:val="en-US" w:eastAsia="zh-CN"/>
        </w:rPr>
        <w:t>2</w:t>
      </w:r>
      <w:r>
        <w:rPr>
          <w:rFonts w:hint="eastAsia" w:ascii="仿宋" w:hAnsi="仿宋" w:eastAsia="仿宋"/>
          <w:sz w:val="30"/>
          <w:szCs w:val="30"/>
        </w:rPr>
        <w:t>）201</w:t>
      </w:r>
      <w:r>
        <w:rPr>
          <w:rFonts w:hint="eastAsia" w:ascii="仿宋" w:hAnsi="仿宋" w:eastAsia="仿宋"/>
          <w:sz w:val="30"/>
          <w:szCs w:val="30"/>
          <w:lang w:val="en-US" w:eastAsia="zh-CN"/>
        </w:rPr>
        <w:t>8</w:t>
      </w:r>
      <w:r>
        <w:rPr>
          <w:rFonts w:hint="eastAsia" w:ascii="仿宋" w:hAnsi="仿宋" w:eastAsia="仿宋"/>
          <w:sz w:val="30"/>
          <w:szCs w:val="30"/>
        </w:rPr>
        <w:t>年</w:t>
      </w:r>
      <w:r>
        <w:rPr>
          <w:rFonts w:hint="eastAsia" w:ascii="仿宋" w:hAnsi="仿宋" w:eastAsia="仿宋"/>
          <w:sz w:val="30"/>
          <w:szCs w:val="30"/>
          <w:lang w:val="en-US" w:eastAsia="zh-CN"/>
        </w:rPr>
        <w:t>预算的租赁费少34000元，</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kern w:val="0"/>
          <w:sz w:val="30"/>
          <w:szCs w:val="30"/>
        </w:rPr>
        <w:t>2、</w:t>
      </w:r>
      <w:r>
        <w:rPr>
          <w:rFonts w:hint="eastAsia" w:ascii="仿宋" w:hAnsi="仿宋" w:eastAsia="仿宋" w:cs="宋体"/>
          <w:color w:val="222222"/>
          <w:spacing w:val="10"/>
          <w:kern w:val="0"/>
          <w:sz w:val="32"/>
          <w:szCs w:val="32"/>
        </w:rPr>
        <w:t>“三公”经费增减变动原因说明</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lang w:val="en-US" w:eastAsia="zh-CN"/>
        </w:rPr>
        <w:t>无</w:t>
      </w:r>
      <w:r>
        <w:rPr>
          <w:rFonts w:ascii="仿宋" w:hAnsi="仿宋" w:eastAsia="仿宋" w:cs="宋体"/>
          <w:color w:val="222222"/>
          <w:spacing w:val="10"/>
          <w:kern w:val="0"/>
          <w:sz w:val="32"/>
          <w:szCs w:val="32"/>
        </w:rPr>
        <w:t xml:space="preserve"> </w:t>
      </w:r>
    </w:p>
    <w:p>
      <w:pPr>
        <w:numPr>
          <w:ilvl w:val="0"/>
          <w:numId w:val="1"/>
        </w:numPr>
        <w:ind w:firstLine="636"/>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lang w:val="en-US" w:eastAsia="zh-CN"/>
        </w:rPr>
        <w:t>机关运行经费增减变动原因说明</w:t>
      </w:r>
    </w:p>
    <w:p>
      <w:pPr>
        <w:numPr>
          <w:numId w:val="0"/>
        </w:numPr>
        <w:ind w:firstLine="680" w:firstLineChars="200"/>
        <w:rPr>
          <w:rFonts w:hint="eastAsia" w:ascii="仿宋" w:hAnsi="仿宋" w:eastAsia="仿宋" w:cs="宋体"/>
          <w:color w:val="222222"/>
          <w:spacing w:val="10"/>
          <w:kern w:val="0"/>
          <w:sz w:val="32"/>
          <w:szCs w:val="32"/>
          <w:lang w:val="en-US" w:eastAsia="zh-CN"/>
        </w:rPr>
      </w:pPr>
      <w:bookmarkStart w:id="0" w:name="_GoBack"/>
      <w:bookmarkEnd w:id="0"/>
      <w:r>
        <w:rPr>
          <w:rFonts w:hint="eastAsia" w:ascii="仿宋" w:hAnsi="仿宋" w:eastAsia="仿宋" w:cs="宋体"/>
          <w:color w:val="222222"/>
          <w:spacing w:val="10"/>
          <w:kern w:val="0"/>
          <w:sz w:val="32"/>
          <w:szCs w:val="32"/>
          <w:lang w:val="en-US" w:eastAsia="zh-CN"/>
        </w:rPr>
        <w:t>无</w:t>
      </w:r>
    </w:p>
    <w:p>
      <w:pPr>
        <w:widowControl/>
        <w:shd w:val="clear" w:color="auto" w:fill="FFFFFF"/>
        <w:spacing w:line="404" w:lineRule="atLeast"/>
        <w:ind w:firstLine="600"/>
        <w:rPr>
          <w:rFonts w:ascii="仿宋" w:hAnsi="仿宋" w:eastAsia="仿宋" w:cs="宋体"/>
          <w:color w:val="222222"/>
          <w:spacing w:val="10"/>
          <w:kern w:val="0"/>
          <w:sz w:val="32"/>
          <w:szCs w:val="32"/>
        </w:rPr>
      </w:pPr>
      <w:r>
        <w:rPr>
          <w:rFonts w:hint="eastAsia" w:ascii="仿宋" w:hAnsi="仿宋" w:eastAsia="仿宋" w:cs="宋体"/>
          <w:color w:val="222222"/>
          <w:kern w:val="0"/>
          <w:sz w:val="30"/>
          <w:szCs w:val="30"/>
        </w:rPr>
        <w:t>4、</w:t>
      </w:r>
      <w:r>
        <w:rPr>
          <w:rFonts w:hint="eastAsia" w:ascii="仿宋" w:hAnsi="仿宋" w:eastAsia="仿宋" w:cs="宋体"/>
          <w:color w:val="222222"/>
          <w:spacing w:val="10"/>
          <w:kern w:val="0"/>
          <w:sz w:val="32"/>
          <w:szCs w:val="32"/>
        </w:rPr>
        <w:t>其他说明（参考模板，各单位可根据本单位实际情况进行修改和完善）</w:t>
      </w:r>
    </w:p>
    <w:p>
      <w:pPr>
        <w:ind w:firstLine="636"/>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rPr>
        <w:t>（1）政府采购情况</w:t>
      </w:r>
      <w:r>
        <w:rPr>
          <w:rFonts w:hint="eastAsia" w:ascii="仿宋" w:hAnsi="仿宋" w:eastAsia="仿宋" w:cs="宋体"/>
          <w:color w:val="222222"/>
          <w:spacing w:val="10"/>
          <w:kern w:val="0"/>
          <w:sz w:val="32"/>
          <w:szCs w:val="32"/>
          <w:lang w:eastAsia="zh-CN"/>
        </w:rPr>
        <w:t>：</w:t>
      </w:r>
      <w:r>
        <w:rPr>
          <w:rFonts w:hint="eastAsia" w:ascii="仿宋" w:hAnsi="仿宋" w:eastAsia="仿宋" w:cs="宋体"/>
          <w:color w:val="222222"/>
          <w:spacing w:val="10"/>
          <w:kern w:val="0"/>
          <w:sz w:val="32"/>
          <w:szCs w:val="32"/>
          <w:lang w:val="en-US" w:eastAsia="zh-CN"/>
        </w:rPr>
        <w:t xml:space="preserve">   无</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（2）政府购买服务指导性目录</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（3）国有资产占有使用情况</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1.车辆情况：</w:t>
      </w:r>
      <w:r>
        <w:rPr>
          <w:rFonts w:hint="eastAsia" w:ascii="仿宋" w:hAnsi="仿宋" w:eastAsia="仿宋"/>
          <w:sz w:val="30"/>
          <w:szCs w:val="30"/>
          <w:lang w:val="en-US" w:eastAsia="zh-CN"/>
        </w:rPr>
        <w:t>无</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2.房屋情况：</w:t>
      </w:r>
      <w:r>
        <w:rPr>
          <w:rFonts w:hint="eastAsia" w:ascii="仿宋" w:hAnsi="仿宋" w:eastAsia="仿宋"/>
          <w:sz w:val="30"/>
          <w:szCs w:val="30"/>
          <w:lang w:val="en-US" w:eastAsia="zh-CN"/>
        </w:rPr>
        <w:t>现租赁房屋</w:t>
      </w:r>
      <w:r>
        <w:rPr>
          <w:rFonts w:hint="eastAsia" w:ascii="仿宋" w:hAnsi="仿宋" w:eastAsia="仿宋"/>
          <w:sz w:val="30"/>
          <w:szCs w:val="30"/>
        </w:rPr>
        <w:t>。</w:t>
      </w:r>
    </w:p>
    <w:p>
      <w:pPr>
        <w:tabs>
          <w:tab w:val="left" w:pos="1005"/>
        </w:tabs>
        <w:ind w:firstLine="680" w:firstLineChars="200"/>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3.其他国有资产占有使用情况。</w:t>
      </w:r>
    </w:p>
    <w:p>
      <w:pPr>
        <w:tabs>
          <w:tab w:val="left" w:pos="1005"/>
        </w:tabs>
        <w:ind w:firstLine="600" w:firstLineChars="200"/>
        <w:rPr>
          <w:rFonts w:ascii="仿宋" w:hAnsi="仿宋" w:eastAsia="仿宋"/>
          <w:sz w:val="30"/>
          <w:szCs w:val="30"/>
        </w:rPr>
      </w:pPr>
      <w:r>
        <w:rPr>
          <w:rFonts w:hint="eastAsia" w:ascii="仿宋" w:hAnsi="仿宋" w:eastAsia="仿宋"/>
          <w:sz w:val="30"/>
          <w:szCs w:val="30"/>
        </w:rPr>
        <w:t>4、一般设备：</w:t>
      </w:r>
      <w:r>
        <w:rPr>
          <w:rFonts w:hint="eastAsia" w:ascii="仿宋" w:hAnsi="仿宋" w:eastAsia="仿宋"/>
          <w:sz w:val="30"/>
          <w:szCs w:val="30"/>
          <w:lang w:val="en-US" w:eastAsia="zh-CN"/>
        </w:rPr>
        <w:t>30000元，</w:t>
      </w:r>
      <w:r>
        <w:rPr>
          <w:rFonts w:hint="eastAsia" w:ascii="仿宋" w:hAnsi="仿宋" w:eastAsia="仿宋"/>
          <w:sz w:val="30"/>
          <w:szCs w:val="30"/>
        </w:rPr>
        <w:t>共计</w:t>
      </w:r>
      <w:r>
        <w:rPr>
          <w:rFonts w:hint="eastAsia" w:ascii="仿宋" w:hAnsi="仿宋" w:eastAsia="仿宋"/>
          <w:sz w:val="30"/>
          <w:szCs w:val="30"/>
          <w:lang w:val="en-US" w:eastAsia="zh-CN"/>
        </w:rPr>
        <w:t>30000</w:t>
      </w:r>
      <w:r>
        <w:rPr>
          <w:rFonts w:hint="eastAsia" w:ascii="仿宋" w:hAnsi="仿宋" w:eastAsia="仿宋"/>
          <w:sz w:val="30"/>
          <w:szCs w:val="30"/>
        </w:rPr>
        <w:t>元。</w:t>
      </w:r>
    </w:p>
    <w:p>
      <w:pPr>
        <w:ind w:firstLine="636"/>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rPr>
        <w:t>（4）绩效管理情况</w:t>
      </w:r>
      <w:r>
        <w:rPr>
          <w:rFonts w:hint="eastAsia" w:ascii="仿宋" w:hAnsi="仿宋" w:eastAsia="仿宋" w:cs="宋体"/>
          <w:color w:val="222222"/>
          <w:spacing w:val="10"/>
          <w:kern w:val="0"/>
          <w:sz w:val="32"/>
          <w:szCs w:val="32"/>
          <w:lang w:val="en-US" w:eastAsia="zh-CN"/>
        </w:rPr>
        <w:t xml:space="preserve">    无</w:t>
      </w:r>
    </w:p>
    <w:p>
      <w:pPr>
        <w:ind w:firstLine="636"/>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lang w:val="en-US" w:eastAsia="zh-CN"/>
        </w:rPr>
        <w:t>5、其他</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0"/>
          <w:szCs w:val="30"/>
        </w:rPr>
        <w:t>第四部分</w:t>
      </w:r>
      <w:r>
        <w:rPr>
          <w:rFonts w:hint="eastAsia" w:ascii="宋体" w:hAnsi="宋体" w:eastAsia="宋体" w:cs="宋体"/>
          <w:b/>
          <w:bCs/>
          <w:color w:val="222222"/>
          <w:kern w:val="0"/>
          <w:sz w:val="30"/>
          <w:szCs w:val="30"/>
        </w:rPr>
        <w:t>  </w:t>
      </w:r>
      <w:r>
        <w:rPr>
          <w:rFonts w:hint="eastAsia" w:ascii="宋体" w:hAnsi="宋体" w:eastAsia="宋体" w:cs="宋体"/>
          <w:b/>
          <w:bCs/>
          <w:color w:val="222222"/>
          <w:kern w:val="0"/>
          <w:sz w:val="30"/>
        </w:rPr>
        <w:t> </w:t>
      </w:r>
      <w:r>
        <w:rPr>
          <w:rFonts w:hint="eastAsia" w:ascii="仿宋" w:hAnsi="仿宋" w:eastAsia="仿宋" w:cs="宋体"/>
          <w:b/>
          <w:bCs/>
          <w:color w:val="222222"/>
          <w:kern w:val="0"/>
          <w:sz w:val="30"/>
          <w:szCs w:val="30"/>
        </w:rPr>
        <w:t>名词解释</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（1）基本支出：指为保障机构正常运转、完成日常</w:t>
      </w:r>
    </w:p>
    <w:p>
      <w:pPr>
        <w:autoSpaceDE w:val="0"/>
        <w:autoSpaceDN w:val="0"/>
        <w:adjustRightInd w:val="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工作任务而发生的人员支出和公用支出。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（2）项目支出：指在基本支出之外为完成特定行政任务和事业发展目标所发生的支出。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（4）机关运行经费：指行政单位和参照公务员法管理的事业单位使用一般公共预算安排的基本支出中的日常公用经费支出。</w:t>
      </w:r>
    </w:p>
    <w:p>
      <w:pPr>
        <w:widowControl/>
        <w:shd w:val="clear" w:color="auto" w:fill="FFFFFF"/>
        <w:spacing w:line="404" w:lineRule="atLeast"/>
        <w:ind w:firstLine="600"/>
        <w:rPr>
          <w:rFonts w:ascii="微软雅黑" w:hAnsi="微软雅黑" w:eastAsia="微软雅黑" w:cs="宋体"/>
          <w:color w:val="222222"/>
          <w:kern w:val="0"/>
          <w:sz w:val="2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DA6141"/>
    <w:multiLevelType w:val="singleLevel"/>
    <w:tmpl w:val="5CDA6141"/>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121EF"/>
    <w:rsid w:val="000C6D31"/>
    <w:rsid w:val="002B41B6"/>
    <w:rsid w:val="003B074D"/>
    <w:rsid w:val="004121EF"/>
    <w:rsid w:val="004A4D37"/>
    <w:rsid w:val="00546EDA"/>
    <w:rsid w:val="005A4A16"/>
    <w:rsid w:val="006503D6"/>
    <w:rsid w:val="006762C7"/>
    <w:rsid w:val="00725772"/>
    <w:rsid w:val="00743174"/>
    <w:rsid w:val="007937DA"/>
    <w:rsid w:val="007D1861"/>
    <w:rsid w:val="008A243E"/>
    <w:rsid w:val="00957487"/>
    <w:rsid w:val="00B808EE"/>
    <w:rsid w:val="00E82AEC"/>
    <w:rsid w:val="00FC5F55"/>
    <w:rsid w:val="0B8A699F"/>
    <w:rsid w:val="1DAF0855"/>
    <w:rsid w:val="22F80DF2"/>
    <w:rsid w:val="23626F67"/>
    <w:rsid w:val="25FE7507"/>
    <w:rsid w:val="26856921"/>
    <w:rsid w:val="42613977"/>
    <w:rsid w:val="434826EF"/>
    <w:rsid w:val="57143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apple-converted-space"/>
    <w:basedOn w:val="4"/>
    <w:qFormat/>
    <w:uiPriority w:val="0"/>
  </w:style>
  <w:style w:type="paragraph" w:styleId="7">
    <w:name w:val="List Paragraph"/>
    <w:basedOn w:val="1"/>
    <w:qFormat/>
    <w:uiPriority w:val="34"/>
    <w:pPr>
      <w:ind w:firstLine="420" w:firstLineChars="200"/>
    </w:pPr>
  </w:style>
  <w:style w:type="character" w:customStyle="1" w:styleId="8">
    <w:name w:val="页眉 Char"/>
    <w:basedOn w:val="4"/>
    <w:link w:val="3"/>
    <w:semiHidden/>
    <w:qFormat/>
    <w:uiPriority w:val="99"/>
    <w:rPr>
      <w:sz w:val="18"/>
      <w:szCs w:val="18"/>
    </w:rPr>
  </w:style>
  <w:style w:type="character" w:customStyle="1" w:styleId="9">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59042F-E068-47A8-912C-3FF57F8D9DC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4</Pages>
  <Words>218</Words>
  <Characters>1247</Characters>
  <Lines>10</Lines>
  <Paragraphs>2</Paragraphs>
  <TotalTime>2</TotalTime>
  <ScaleCrop>false</ScaleCrop>
  <LinksUpToDate>false</LinksUpToDate>
  <CharactersWithSpaces>1463</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2017-03-30T01:12:00Z</dcterms:created>
  <dc:creator>dreamsummit</dc:creator>
  <cp:lastModifiedBy>DELL</cp:lastModifiedBy>
  <cp:lastPrinted>2018-05-09T00:53:00Z</cp:lastPrinted>
  <dcterms:modified xsi:type="dcterms:W3CDTF">2018-05-09T01:37:27Z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