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10" w:lineRule="exact"/>
        <w:jc w:val="center"/>
        <w:textAlignment w:val="auto"/>
        <w:rPr>
          <w:rStyle w:val="13"/>
          <w:rFonts w:hint="default" w:ascii="Times New Roman" w:hAnsi="Times New Roman" w:eastAsia="方正小标宋简体" w:cs="Times New Roman"/>
          <w:b w:val="0"/>
          <w:bCs w:val="0"/>
          <w:color w:val="auto"/>
          <w:kern w:val="2"/>
          <w:sz w:val="44"/>
          <w:szCs w:val="44"/>
          <w:u w:val="none"/>
          <w:lang w:val="en-US" w:eastAsia="zh-CN" w:bidi="ar-SA"/>
        </w:rPr>
      </w:pPr>
      <w:r>
        <w:rPr>
          <w:rStyle w:val="13"/>
          <w:rFonts w:hint="default" w:ascii="Times New Roman" w:hAnsi="Times New Roman" w:eastAsia="方正小标宋简体" w:cs="Times New Roman"/>
          <w:b w:val="0"/>
          <w:bCs w:val="0"/>
          <w:color w:val="auto"/>
          <w:kern w:val="2"/>
          <w:sz w:val="44"/>
          <w:szCs w:val="44"/>
          <w:u w:val="none"/>
          <w:lang w:val="en-US" w:eastAsia="zh-CN" w:bidi="ar-SA"/>
        </w:rPr>
        <w:t>2023年永和县农业生产托管服务试点</w:t>
      </w:r>
    </w:p>
    <w:p>
      <w:pPr>
        <w:keepNext w:val="0"/>
        <w:keepLines w:val="0"/>
        <w:pageBreakBefore w:val="0"/>
        <w:widowControl/>
        <w:kinsoku/>
        <w:wordWrap/>
        <w:overflowPunct/>
        <w:topLinePunct w:val="0"/>
        <w:autoSpaceDE/>
        <w:autoSpaceDN/>
        <w:bidi w:val="0"/>
        <w:adjustRightInd/>
        <w:snapToGrid/>
        <w:spacing w:line="610" w:lineRule="exact"/>
        <w:jc w:val="center"/>
        <w:textAlignment w:val="auto"/>
        <w:rPr>
          <w:rStyle w:val="13"/>
          <w:rFonts w:hint="default" w:ascii="Times New Roman" w:hAnsi="Times New Roman" w:eastAsia="方正小标宋简体" w:cs="Times New Roman"/>
          <w:b w:val="0"/>
          <w:bCs w:val="0"/>
          <w:color w:val="auto"/>
          <w:kern w:val="2"/>
          <w:sz w:val="44"/>
          <w:szCs w:val="44"/>
          <w:u w:val="none"/>
          <w:lang w:val="en-US" w:eastAsia="zh-CN" w:bidi="ar-SA"/>
        </w:rPr>
      </w:pPr>
      <w:r>
        <w:rPr>
          <w:rStyle w:val="13"/>
          <w:rFonts w:hint="default" w:ascii="Times New Roman" w:hAnsi="Times New Roman" w:eastAsia="方正小标宋简体" w:cs="Times New Roman"/>
          <w:b w:val="0"/>
          <w:bCs w:val="0"/>
          <w:color w:val="auto"/>
          <w:kern w:val="2"/>
          <w:sz w:val="44"/>
          <w:szCs w:val="44"/>
          <w:u w:val="none"/>
          <w:lang w:val="en-US" w:eastAsia="zh-CN" w:bidi="ar-SA"/>
        </w:rPr>
        <w:t>工作组织实施方案</w:t>
      </w:r>
    </w:p>
    <w:p>
      <w:pPr>
        <w:pStyle w:val="2"/>
        <w:jc w:val="center"/>
        <w:rPr>
          <w:rFonts w:hint="eastAsia" w:eastAsia="宋体"/>
          <w:lang w:val="en-US" w:eastAsia="zh-CN"/>
        </w:rPr>
      </w:pPr>
      <w:r>
        <w:rPr>
          <w:rFonts w:hint="eastAsia" w:ascii="Times New Roman" w:hAnsi="Times New Roman" w:eastAsia="仿宋_GB2312" w:cs="Times New Roman"/>
          <w:color w:val="auto"/>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山西省农业农村厅办公室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关于印发2023年度农业生产托管服务试点工作的指导意见的通知》（晋农办发</w:t>
      </w:r>
      <w:r>
        <w:rPr>
          <w:rStyle w:val="13"/>
          <w:rFonts w:hint="default" w:ascii="Times New Roman" w:hAnsi="Times New Roman" w:eastAsia="仿宋_GB2312" w:cs="Times New Roman"/>
          <w:color w:val="auto"/>
          <w:kern w:val="2"/>
          <w:sz w:val="32"/>
          <w:szCs w:val="32"/>
          <w:lang w:val="en-US" w:eastAsia="zh-CN" w:bidi="ar-SA"/>
        </w:rPr>
        <w:t>〔2023〕18号</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rPr>
        <w:t>深入贯彻</w:t>
      </w:r>
      <w:r>
        <w:rPr>
          <w:rFonts w:hint="default" w:ascii="Times New Roman" w:hAnsi="Times New Roman" w:eastAsia="仿宋_GB2312" w:cs="Times New Roman"/>
          <w:color w:val="auto"/>
          <w:sz w:val="32"/>
          <w:szCs w:val="32"/>
          <w:lang w:val="en-US" w:eastAsia="zh-CN"/>
        </w:rPr>
        <w:t>落实省、市、县农村工作会议精神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提高我县农业生产社会化服务水平，促进小农户与现代农业有机衔接，让更多小农户进入现代农业发展轨道</w:t>
      </w:r>
      <w:r>
        <w:rPr>
          <w:rFonts w:hint="default" w:ascii="Times New Roman" w:hAnsi="Times New Roman" w:eastAsia="仿宋_GB2312" w:cs="Times New Roman"/>
          <w:color w:val="auto"/>
          <w:sz w:val="32"/>
          <w:szCs w:val="32"/>
        </w:rPr>
        <w:t>，进一步</w:t>
      </w:r>
      <w:r>
        <w:rPr>
          <w:rFonts w:hint="default" w:ascii="Times New Roman" w:hAnsi="Times New Roman" w:eastAsia="仿宋_GB2312" w:cs="Times New Roman"/>
          <w:color w:val="auto"/>
          <w:sz w:val="32"/>
          <w:szCs w:val="32"/>
          <w:lang w:val="en-US" w:eastAsia="zh-CN"/>
        </w:rPr>
        <w:t>提标农业生产托管“永和模式”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探索开展农业生产托管高质量发展试点工作，助力全县推进乡村振兴和农业农村现代化发展，</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val="en-US" w:eastAsia="zh-CN"/>
        </w:rPr>
        <w:t>我</w:t>
      </w:r>
      <w:r>
        <w:rPr>
          <w:rFonts w:hint="default" w:ascii="Times New Roman" w:hAnsi="Times New Roman" w:eastAsia="仿宋_GB2312" w:cs="Times New Roman"/>
          <w:color w:val="auto"/>
          <w:sz w:val="32"/>
          <w:szCs w:val="32"/>
        </w:rPr>
        <w:t>县实际，特制定本方案。</w:t>
      </w:r>
    </w:p>
    <w:p>
      <w:pPr>
        <w:keepNext w:val="0"/>
        <w:keepLines w:val="0"/>
        <w:pageBreakBefore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Style w:val="13"/>
          <w:rFonts w:hint="default" w:ascii="Times New Roman" w:hAnsi="Times New Roman" w:eastAsia="黑体" w:cs="Times New Roman"/>
          <w:color w:val="auto"/>
          <w:kern w:val="2"/>
          <w:sz w:val="32"/>
          <w:szCs w:val="32"/>
          <w:lang w:val="en-US" w:eastAsia="zh-CN" w:bidi="ar-SA"/>
        </w:rPr>
      </w:pPr>
      <w:r>
        <w:rPr>
          <w:rStyle w:val="13"/>
          <w:rFonts w:hint="default" w:ascii="Times New Roman" w:hAnsi="Times New Roman" w:eastAsia="黑体" w:cs="Times New Roman"/>
          <w:color w:val="auto"/>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610" w:lineRule="exact"/>
        <w:ind w:firstLine="664" w:firstLineChars="200"/>
        <w:jc w:val="both"/>
        <w:textAlignment w:val="auto"/>
        <w:rPr>
          <w:rFonts w:hint="default" w:ascii="Times New Roman" w:hAnsi="Times New Roman" w:eastAsia="仿宋_GB2312" w:cs="Times New Roman"/>
          <w:color w:val="auto"/>
          <w:spacing w:val="6"/>
          <w:sz w:val="32"/>
          <w:szCs w:val="32"/>
          <w:u w:val="none"/>
          <w:lang w:val="en-US" w:eastAsia="zh-CN"/>
        </w:rPr>
      </w:pPr>
      <w:r>
        <w:rPr>
          <w:rFonts w:hint="default" w:ascii="Times New Roman" w:hAnsi="Times New Roman" w:eastAsia="仿宋_GB2312" w:cs="Times New Roman"/>
          <w:color w:val="auto"/>
          <w:spacing w:val="6"/>
          <w:sz w:val="32"/>
          <w:szCs w:val="32"/>
          <w:lang w:val="en-US" w:eastAsia="zh-CN"/>
        </w:rPr>
        <w:t>永和县地处晋西吕梁山脉南端，黄河中游晋陕大峡谷东岸，临汾市西北边缘，总面积1214平方公里，</w:t>
      </w:r>
      <w:r>
        <w:rPr>
          <w:rFonts w:hint="default" w:ascii="Times New Roman" w:hAnsi="Times New Roman" w:eastAsia="仿宋_GB2312" w:cs="Times New Roman"/>
          <w:b w:val="0"/>
          <w:bCs w:val="0"/>
          <w:color w:val="auto"/>
          <w:spacing w:val="6"/>
          <w:sz w:val="32"/>
          <w:szCs w:val="32"/>
          <w:lang w:val="en-US" w:eastAsia="zh-CN"/>
        </w:rPr>
        <w:t>耕地面积</w:t>
      </w:r>
      <w:r>
        <w:rPr>
          <w:rFonts w:hint="default" w:ascii="Times New Roman" w:hAnsi="Times New Roman" w:eastAsia="仿宋_GB2312" w:cs="Times New Roman"/>
          <w:color w:val="auto"/>
          <w:spacing w:val="6"/>
          <w:sz w:val="32"/>
          <w:szCs w:val="32"/>
          <w:lang w:val="en-US" w:eastAsia="zh-CN"/>
        </w:rPr>
        <w:t>35</w:t>
      </w:r>
      <w:r>
        <w:rPr>
          <w:rFonts w:hint="eastAsia" w:eastAsia="仿宋_GB2312" w:cs="Times New Roman"/>
          <w:color w:val="auto"/>
          <w:spacing w:val="6"/>
          <w:sz w:val="32"/>
          <w:szCs w:val="32"/>
          <w:lang w:val="en-US" w:eastAsia="zh-CN"/>
        </w:rPr>
        <w:t>.11</w:t>
      </w:r>
      <w:r>
        <w:rPr>
          <w:rFonts w:hint="default" w:ascii="Times New Roman" w:hAnsi="Times New Roman" w:eastAsia="仿宋_GB2312" w:cs="Times New Roman"/>
          <w:color w:val="auto"/>
          <w:spacing w:val="6"/>
          <w:sz w:val="32"/>
          <w:szCs w:val="32"/>
          <w:lang w:val="en-US" w:eastAsia="zh-CN"/>
        </w:rPr>
        <w:t>万亩，粮食播种面积31.1万亩，主要农作物有玉米、高粱、红枣、苹果、核桃等，总人口6.5万，</w:t>
      </w:r>
      <w:r>
        <w:rPr>
          <w:rFonts w:hint="default" w:ascii="Times New Roman" w:hAnsi="Times New Roman" w:eastAsia="仿宋_GB2312" w:cs="Times New Roman"/>
          <w:color w:val="auto"/>
          <w:spacing w:val="6"/>
          <w:sz w:val="32"/>
          <w:szCs w:val="32"/>
          <w:u w:val="none"/>
          <w:lang w:val="en-US" w:eastAsia="zh-CN"/>
        </w:rPr>
        <w:t>拥有耕地农户1.2万户，户均承包地面积29.2亩</w:t>
      </w:r>
      <w:r>
        <w:rPr>
          <w:rStyle w:val="13"/>
          <w:rFonts w:hint="default" w:ascii="Times New Roman" w:hAnsi="Times New Roman" w:eastAsia="仿宋_GB2312" w:cs="Times New Roman"/>
          <w:color w:val="auto"/>
          <w:spacing w:val="6"/>
          <w:kern w:val="2"/>
          <w:sz w:val="32"/>
          <w:szCs w:val="32"/>
          <w:u w:val="none"/>
          <w:lang w:val="en-US" w:eastAsia="zh-CN" w:bidi="ar-SA"/>
        </w:rPr>
        <w:t>。</w:t>
      </w:r>
      <w:r>
        <w:rPr>
          <w:rFonts w:hint="default" w:ascii="Times New Roman" w:hAnsi="Times New Roman" w:eastAsia="仿宋_GB2312" w:cs="Times New Roman"/>
          <w:color w:val="auto"/>
          <w:spacing w:val="6"/>
          <w:sz w:val="32"/>
          <w:szCs w:val="32"/>
          <w:lang w:val="en-US" w:eastAsia="zh-CN"/>
        </w:rPr>
        <w:t>辖2镇4乡，</w:t>
      </w:r>
      <w:r>
        <w:rPr>
          <w:rFonts w:hint="eastAsia" w:eastAsia="仿宋_GB2312" w:cs="Times New Roman"/>
          <w:color w:val="auto"/>
          <w:spacing w:val="6"/>
          <w:sz w:val="32"/>
          <w:szCs w:val="32"/>
          <w:lang w:val="en-US" w:eastAsia="zh-CN"/>
        </w:rPr>
        <w:t>5</w:t>
      </w:r>
      <w:r>
        <w:rPr>
          <w:rFonts w:hint="default" w:ascii="Times New Roman" w:hAnsi="Times New Roman" w:eastAsia="仿宋_GB2312" w:cs="Times New Roman"/>
          <w:color w:val="auto"/>
          <w:spacing w:val="6"/>
          <w:sz w:val="32"/>
          <w:szCs w:val="32"/>
          <w:lang w:val="en-US" w:eastAsia="zh-CN"/>
        </w:rPr>
        <w:t>个社区，6</w:t>
      </w:r>
      <w:r>
        <w:rPr>
          <w:rFonts w:hint="eastAsia" w:eastAsia="仿宋_GB2312" w:cs="Times New Roman"/>
          <w:color w:val="auto"/>
          <w:spacing w:val="6"/>
          <w:sz w:val="32"/>
          <w:szCs w:val="32"/>
          <w:lang w:val="en-US" w:eastAsia="zh-CN"/>
        </w:rPr>
        <w:t>4</w:t>
      </w:r>
      <w:r>
        <w:rPr>
          <w:rFonts w:hint="default" w:ascii="Times New Roman" w:hAnsi="Times New Roman" w:eastAsia="仿宋_GB2312" w:cs="Times New Roman"/>
          <w:color w:val="auto"/>
          <w:spacing w:val="6"/>
          <w:sz w:val="32"/>
          <w:szCs w:val="32"/>
          <w:lang w:val="en-US" w:eastAsia="zh-CN"/>
        </w:rPr>
        <w:t>个行政村，306个自然村，</w:t>
      </w:r>
      <w:r>
        <w:rPr>
          <w:rFonts w:hint="default" w:ascii="Times New Roman" w:hAnsi="Times New Roman" w:eastAsia="仿宋_GB2312" w:cs="Times New Roman"/>
          <w:color w:val="auto"/>
          <w:spacing w:val="6"/>
          <w:sz w:val="32"/>
          <w:szCs w:val="32"/>
        </w:rPr>
        <w:t>属典型的黄土高原梁峁残垣沟壑区</w:t>
      </w:r>
      <w:r>
        <w:rPr>
          <w:rFonts w:hint="default"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u w:val="none"/>
          <w:lang w:eastAsia="zh-CN"/>
        </w:rPr>
        <w:t>在农业生产托管政策的带动下，</w:t>
      </w:r>
      <w:r>
        <w:rPr>
          <w:rFonts w:hint="default" w:ascii="Times New Roman" w:hAnsi="Times New Roman" w:eastAsia="仿宋_GB2312" w:cs="Times New Roman"/>
          <w:color w:val="auto"/>
          <w:spacing w:val="6"/>
          <w:sz w:val="32"/>
          <w:szCs w:val="32"/>
          <w:u w:val="none"/>
          <w:lang w:val="en-US" w:eastAsia="zh-CN"/>
        </w:rPr>
        <w:t>农机保有</w:t>
      </w:r>
      <w:r>
        <w:rPr>
          <w:rFonts w:hint="default" w:ascii="Times New Roman" w:hAnsi="Times New Roman" w:eastAsia="仿宋_GB2312" w:cs="Times New Roman"/>
          <w:color w:val="auto"/>
          <w:spacing w:val="6"/>
          <w:sz w:val="32"/>
          <w:szCs w:val="32"/>
        </w:rPr>
        <w:t>总量达3000余台，综合机械化水平</w:t>
      </w:r>
      <w:r>
        <w:rPr>
          <w:rFonts w:hint="default" w:ascii="Times New Roman" w:hAnsi="Times New Roman" w:eastAsia="仿宋_GB2312" w:cs="Times New Roman"/>
          <w:color w:val="auto"/>
          <w:spacing w:val="6"/>
          <w:sz w:val="32"/>
          <w:szCs w:val="32"/>
          <w:lang w:val="en-US" w:eastAsia="zh-CN"/>
        </w:rPr>
        <w:t>显著提高，</w:t>
      </w:r>
      <w:r>
        <w:rPr>
          <w:rFonts w:hint="default" w:ascii="Times New Roman" w:hAnsi="Times New Roman" w:eastAsia="仿宋_GB2312" w:cs="Times New Roman"/>
          <w:color w:val="auto"/>
          <w:spacing w:val="6"/>
          <w:sz w:val="32"/>
          <w:szCs w:val="32"/>
          <w:u w:val="none"/>
          <w:lang w:val="en-US" w:eastAsia="zh-CN"/>
        </w:rPr>
        <w:t>经济林管护精细化托管面积逐年扩大，管护能力明显提升。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Style w:val="13"/>
          <w:rFonts w:hint="default" w:ascii="Times New Roman" w:hAnsi="Times New Roman" w:eastAsia="黑体" w:cs="Times New Roman"/>
          <w:color w:val="auto"/>
          <w:kern w:val="0"/>
          <w:sz w:val="32"/>
          <w:szCs w:val="32"/>
          <w:lang w:val="en-US" w:eastAsia="zh-CN" w:bidi="ar-SA"/>
        </w:rPr>
      </w:pPr>
      <w:r>
        <w:rPr>
          <w:rStyle w:val="13"/>
          <w:rFonts w:hint="default" w:ascii="Times New Roman" w:hAnsi="Times New Roman" w:eastAsia="黑体" w:cs="Times New Roman"/>
          <w:color w:val="auto"/>
          <w:kern w:val="0"/>
          <w:sz w:val="32"/>
          <w:szCs w:val="32"/>
          <w:lang w:val="en-US" w:eastAsia="zh-CN" w:bidi="ar-SA"/>
        </w:rPr>
        <w:t>二、总体要求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Style w:val="13"/>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仿宋_GB2312" w:cs="Times New Roman"/>
          <w:color w:val="auto"/>
          <w:sz w:val="32"/>
          <w:szCs w:val="32"/>
          <w:lang w:val="en-US" w:eastAsia="zh-CN"/>
        </w:rPr>
        <w:t>以习近平新时代中国特色社会主义思想为指导，全面贯彻落实党的二十大精神，深入贯彻习近平总书记考察调研山西重要讲话重要指示精神，落实《山西省农业生产托管服务条例》《关于深化农业生产托管的指导意见》相关要求，坚持政府引导、市场主导、农户自愿等原则，以带领小农户发展现代农业为主要目标，兼顾促进农业适度规模经营，通过政策引导小农户广泛接受农业生产托管、机械化烘干等社会化服务，努力培育主体多元、竞争充分的农业生产社会化服务市场，集中连片地推进机械化、规模化、集约化的绿色高效现代农业生产方式，着力提高农业综合效益和竞争力，促进农业绿色发展和资源可持续利用。根据我县农业生产实际情况，围绕农业生产主要环节，聚焦“特、优”农业产业，通过实施</w:t>
      </w:r>
      <w:r>
        <w:rPr>
          <w:rFonts w:hint="eastAsia" w:ascii="Times New Roman" w:hAnsi="Times New Roman" w:eastAsia="仿宋_GB2312" w:cs="Times New Roman"/>
          <w:color w:val="auto"/>
          <w:sz w:val="32"/>
          <w:szCs w:val="32"/>
          <w:lang w:val="en-US" w:eastAsia="zh-CN"/>
        </w:rPr>
        <w:t>农业生产托管服务试点工作</w:t>
      </w:r>
      <w:r>
        <w:rPr>
          <w:rFonts w:hint="default" w:ascii="Times New Roman" w:hAnsi="Times New Roman" w:eastAsia="仿宋_GB2312" w:cs="Times New Roman"/>
          <w:color w:val="auto"/>
          <w:sz w:val="32"/>
          <w:szCs w:val="32"/>
          <w:lang w:val="en-US" w:eastAsia="zh-CN"/>
        </w:rPr>
        <w:t>，实现我县农业社会化服务提质增效，加快农业生产托管市场化发展，提升农业农村现代化水平。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1.坚持服务小农户。</w:t>
      </w:r>
      <w:r>
        <w:rPr>
          <w:rFonts w:hint="default" w:ascii="Times New Roman" w:hAnsi="Times New Roman" w:eastAsia="仿宋_GB2312" w:cs="Times New Roman"/>
          <w:color w:val="auto"/>
          <w:sz w:val="32"/>
          <w:szCs w:val="32"/>
          <w:lang w:val="en-US" w:eastAsia="zh-CN"/>
        </w:rPr>
        <w:t>把引领小规模分散经营农户走向现代农业发展轨道作为发展农业生产社会化服务的重点。始终坚持带动而不是代替农户发展的原则，把服务小农户作为政策支持的主要对象，着力解决小农户的规模化生产难题。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2.坚持推进服务带动型规模经营。</w:t>
      </w:r>
      <w:r>
        <w:rPr>
          <w:rFonts w:hint="default" w:ascii="Times New Roman" w:hAnsi="Times New Roman" w:eastAsia="仿宋_GB2312" w:cs="Times New Roman"/>
          <w:color w:val="auto"/>
          <w:sz w:val="32"/>
          <w:szCs w:val="32"/>
          <w:lang w:val="en-US" w:eastAsia="zh-CN"/>
        </w:rPr>
        <w:t>把突破小规模分散经营制约、发展农业规模化生产作为支持农业生产社会化服务的关键。以支持农业生产托管为重点，推进服务带动型规模经营，在尊重农户独立经营主体地位前提下，集中连片推进规模化生产。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b/>
          <w:bCs/>
          <w:color w:val="auto"/>
          <w:sz w:val="32"/>
          <w:szCs w:val="32"/>
          <w:lang w:val="en-US" w:eastAsia="zh-CN"/>
        </w:rPr>
        <w:t>3.坚持服务重要农产品。</w:t>
      </w:r>
      <w:r>
        <w:rPr>
          <w:rFonts w:hint="default" w:ascii="Times New Roman" w:hAnsi="Times New Roman" w:eastAsia="仿宋_GB2312" w:cs="Times New Roman"/>
          <w:color w:val="auto"/>
          <w:sz w:val="32"/>
          <w:szCs w:val="32"/>
          <w:lang w:val="en-US" w:eastAsia="zh-CN"/>
        </w:rPr>
        <w:t>围绕我县玉米、高粱等重要农产品</w:t>
      </w:r>
      <w:r>
        <w:rPr>
          <w:rFonts w:hint="default" w:ascii="Times New Roman" w:hAnsi="Times New Roman" w:eastAsia="仿宋_GB2312" w:cs="Times New Roman"/>
          <w:color w:val="auto"/>
          <w:spacing w:val="-6"/>
          <w:sz w:val="32"/>
          <w:szCs w:val="32"/>
          <w:lang w:val="en-US" w:eastAsia="zh-CN"/>
        </w:rPr>
        <w:t>生产效益作为支持开展农业生产社会化服务的目标。通过转变农业生产方式，增强重要农产品供给保障能力，提高综合效益和竞争力。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Style w:val="13"/>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lang w:val="en-US" w:eastAsia="zh-CN"/>
        </w:rPr>
        <w:t>4.坚持以市场为主导。</w:t>
      </w:r>
      <w:r>
        <w:rPr>
          <w:rFonts w:hint="default" w:ascii="Times New Roman" w:hAnsi="Times New Roman" w:eastAsia="仿宋_GB2312" w:cs="Times New Roman"/>
          <w:color w:val="auto"/>
          <w:sz w:val="32"/>
          <w:szCs w:val="32"/>
          <w:lang w:val="en-US" w:eastAsia="zh-CN"/>
        </w:rPr>
        <w:t>正确处理政府和市场之间的关系，充分发挥市场配置资源的决定性作用，财政补助重在引导培育市场，领域集中在生产社会化服务的关键和薄弱环节。补助标准不能影响服务价格形成，不能干扰农业服务市场正常运行，引导农业生产社会化服务长期健康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Style w:val="13"/>
          <w:rFonts w:hint="default" w:ascii="Times New Roman" w:hAnsi="Times New Roman" w:eastAsia="黑体" w:cs="Times New Roman"/>
          <w:color w:val="auto"/>
          <w:kern w:val="0"/>
          <w:sz w:val="32"/>
          <w:szCs w:val="32"/>
          <w:lang w:val="en-US" w:eastAsia="zh-CN" w:bidi="ar-SA"/>
        </w:rPr>
      </w:pPr>
      <w:r>
        <w:rPr>
          <w:rStyle w:val="13"/>
          <w:rFonts w:hint="default" w:ascii="Times New Roman" w:hAnsi="Times New Roman" w:eastAsia="黑体" w:cs="Times New Roman"/>
          <w:color w:val="auto"/>
          <w:kern w:val="0"/>
          <w:sz w:val="32"/>
          <w:szCs w:val="32"/>
          <w:lang w:val="en-US" w:eastAsia="zh-CN" w:bidi="ar-SA"/>
        </w:rPr>
        <w:t>三、试点实施内容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（一）试点任务目标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Style w:val="13"/>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2023年度</w:t>
      </w:r>
      <w:r>
        <w:rPr>
          <w:rFonts w:hint="eastAsia" w:ascii="Times New Roman" w:hAnsi="Times New Roman" w:eastAsia="仿宋_GB2312" w:cs="Times New Roman"/>
          <w:color w:val="auto"/>
          <w:sz w:val="32"/>
          <w:szCs w:val="32"/>
          <w:lang w:val="en-US" w:eastAsia="zh-CN"/>
        </w:rPr>
        <w:t>农业生产托管服务试点工作</w:t>
      </w:r>
      <w:r>
        <w:rPr>
          <w:rFonts w:hint="eastAsia" w:eastAsia="仿宋_GB2312" w:cs="Times New Roman"/>
          <w:color w:val="auto"/>
          <w:sz w:val="32"/>
          <w:szCs w:val="32"/>
          <w:lang w:val="en-US" w:eastAsia="zh-CN"/>
        </w:rPr>
        <w:t>目标任务是拟完成作业面积57.38万亩，折合面积15.47万亩，以验收合格并拨付补助资金的面积为准。</w:t>
      </w:r>
      <w:r>
        <w:rPr>
          <w:rFonts w:hint="default" w:ascii="Times New Roman" w:hAnsi="Times New Roman" w:eastAsia="仿宋_GB2312" w:cs="Times New Roman"/>
          <w:color w:val="auto"/>
          <w:sz w:val="32"/>
          <w:szCs w:val="32"/>
          <w:lang w:val="en-US" w:eastAsia="zh-CN"/>
        </w:rPr>
        <w:t>同时围绕完善政策支持体系、培育壮大服务组织、推进服务资源整合、加强行业监管等开展高质量创新试点探索。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Style w:val="13"/>
          <w:rFonts w:hint="default" w:ascii="Times New Roman" w:hAnsi="Times New Roman" w:eastAsia="楷体" w:cs="Times New Roman"/>
          <w:color w:val="auto"/>
          <w:kern w:val="2"/>
          <w:sz w:val="32"/>
          <w:szCs w:val="32"/>
          <w:lang w:val="en-US" w:eastAsia="zh-CN" w:bidi="ar-SA"/>
        </w:rPr>
      </w:pPr>
      <w:r>
        <w:rPr>
          <w:rStyle w:val="13"/>
          <w:rFonts w:hint="default" w:ascii="Times New Roman" w:hAnsi="Times New Roman" w:eastAsia="楷体" w:cs="Times New Roman"/>
          <w:color w:val="auto"/>
          <w:kern w:val="2"/>
          <w:sz w:val="32"/>
          <w:szCs w:val="32"/>
          <w:lang w:val="en-US" w:eastAsia="zh-CN" w:bidi="ar-SA"/>
        </w:rPr>
        <w:t>（二）实施范围及时间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2023年</w:t>
      </w:r>
      <w:r>
        <w:rPr>
          <w:rStyle w:val="13"/>
          <w:rFonts w:hint="eastAsia" w:ascii="Times New Roman" w:hAnsi="Times New Roman" w:eastAsia="仿宋_GB2312" w:cs="Times New Roman"/>
          <w:color w:val="auto"/>
          <w:kern w:val="2"/>
          <w:sz w:val="32"/>
          <w:szCs w:val="32"/>
          <w:lang w:val="en-US" w:eastAsia="zh-CN" w:bidi="ar-SA"/>
        </w:rPr>
        <w:t>农业生产托管服务试点工作</w:t>
      </w:r>
      <w:r>
        <w:rPr>
          <w:rStyle w:val="13"/>
          <w:rFonts w:hint="default" w:ascii="Times New Roman" w:hAnsi="Times New Roman" w:eastAsia="仿宋_GB2312" w:cs="Times New Roman"/>
          <w:color w:val="auto"/>
          <w:kern w:val="2"/>
          <w:sz w:val="32"/>
          <w:szCs w:val="32"/>
          <w:lang w:val="en-US" w:eastAsia="zh-CN" w:bidi="ar-SA"/>
        </w:rPr>
        <w:t>聚焦我县玉米、高粱等主要粮食产业和苹果等经济林产业，在全县范围内实施农业生产托管服务，具体实施区域由服务组织选择在农业基础较好，群众积极性高的村进行。</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13"/>
          <w:rFonts w:hint="default" w:ascii="Times New Roman" w:hAnsi="Times New Roman" w:eastAsia="仿宋_GB2312" w:cs="Times New Roman"/>
          <w:color w:val="auto"/>
          <w:kern w:val="2"/>
          <w:sz w:val="32"/>
          <w:szCs w:val="32"/>
          <w:u w:val="none"/>
          <w:lang w:val="en-US" w:eastAsia="zh-CN" w:bidi="ar-SA"/>
        </w:rPr>
      </w:pPr>
      <w:r>
        <w:rPr>
          <w:rStyle w:val="13"/>
          <w:rFonts w:hint="default" w:ascii="Times New Roman" w:hAnsi="Times New Roman" w:eastAsia="仿宋_GB2312" w:cs="Times New Roman"/>
          <w:color w:val="auto"/>
          <w:kern w:val="2"/>
          <w:sz w:val="32"/>
          <w:szCs w:val="32"/>
          <w:lang w:val="en-US" w:eastAsia="zh-CN" w:bidi="ar-SA"/>
        </w:rPr>
        <w:t>根据农业生产实际情况</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spacing w:val="-6"/>
          <w:kern w:val="2"/>
          <w:sz w:val="32"/>
          <w:szCs w:val="32"/>
          <w:u w:val="none"/>
          <w:lang w:val="en-US" w:eastAsia="zh-CN" w:bidi="ar-SA"/>
        </w:rPr>
        <w:t>项目实施周期</w:t>
      </w:r>
      <w:r>
        <w:rPr>
          <w:rStyle w:val="13"/>
          <w:rFonts w:hint="eastAsia" w:eastAsia="仿宋_GB2312" w:cs="Times New Roman"/>
          <w:color w:val="auto"/>
          <w:spacing w:val="-6"/>
          <w:kern w:val="2"/>
          <w:sz w:val="32"/>
          <w:szCs w:val="32"/>
          <w:u w:val="none"/>
          <w:lang w:val="en-US" w:eastAsia="zh-CN" w:bidi="ar-SA"/>
        </w:rPr>
        <w:t>为</w:t>
      </w:r>
      <w:r>
        <w:rPr>
          <w:rStyle w:val="13"/>
          <w:rFonts w:hint="default" w:ascii="Times New Roman" w:hAnsi="Times New Roman" w:eastAsia="仿宋_GB2312" w:cs="Times New Roman"/>
          <w:color w:val="auto"/>
          <w:spacing w:val="-6"/>
          <w:kern w:val="2"/>
          <w:sz w:val="32"/>
          <w:szCs w:val="32"/>
          <w:u w:val="none"/>
          <w:lang w:val="en-US" w:eastAsia="zh-CN" w:bidi="ar-SA"/>
        </w:rPr>
        <w:t>2023年3月至2024年12月。</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Style w:val="13"/>
          <w:rFonts w:hint="default" w:ascii="Times New Roman" w:hAnsi="Times New Roman" w:eastAsia="楷体" w:cs="Times New Roman"/>
          <w:color w:val="auto"/>
          <w:kern w:val="2"/>
          <w:sz w:val="32"/>
          <w:szCs w:val="32"/>
          <w:lang w:val="en-US" w:eastAsia="zh-CN" w:bidi="ar-SA"/>
        </w:rPr>
      </w:pPr>
      <w:r>
        <w:rPr>
          <w:rStyle w:val="13"/>
          <w:rFonts w:hint="default" w:ascii="Times New Roman" w:hAnsi="Times New Roman" w:eastAsia="楷体" w:cs="Times New Roman"/>
          <w:color w:val="auto"/>
          <w:kern w:val="2"/>
          <w:sz w:val="32"/>
          <w:szCs w:val="32"/>
          <w:lang w:val="en-US" w:eastAsia="zh-CN" w:bidi="ar-SA"/>
        </w:rPr>
        <w:t>补助对象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eastAsia" w:eastAsia="仿宋_GB2312" w:cs="Times New Roman"/>
          <w:color w:val="auto"/>
          <w:kern w:val="2"/>
          <w:sz w:val="32"/>
          <w:szCs w:val="32"/>
          <w:lang w:val="en-US" w:eastAsia="zh-CN" w:bidi="ar-SA"/>
        </w:rPr>
        <w:t>2023年3月我县</w:t>
      </w:r>
      <w:r>
        <w:rPr>
          <w:rStyle w:val="13"/>
          <w:rFonts w:hint="default" w:ascii="Times New Roman" w:hAnsi="Times New Roman" w:eastAsia="仿宋_GB2312" w:cs="Times New Roman"/>
          <w:color w:val="auto"/>
          <w:kern w:val="2"/>
          <w:sz w:val="32"/>
          <w:szCs w:val="32"/>
          <w:lang w:val="en-US" w:eastAsia="zh-CN" w:bidi="ar-SA"/>
        </w:rPr>
        <w:t>通过向</w:t>
      </w:r>
      <w:r>
        <w:rPr>
          <w:rFonts w:hint="default" w:ascii="Times New Roman" w:hAnsi="Times New Roman" w:eastAsia="仿宋" w:cs="Times New Roman"/>
          <w:color w:val="auto"/>
          <w:sz w:val="32"/>
          <w:szCs w:val="32"/>
          <w:lang w:val="en-US" w:eastAsia="zh-CN"/>
        </w:rPr>
        <w:t>社会公开规范</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择优</w:t>
      </w:r>
      <w:r>
        <w:rPr>
          <w:rStyle w:val="13"/>
          <w:rFonts w:hint="default" w:ascii="Times New Roman" w:hAnsi="Times New Roman" w:eastAsia="仿宋_GB2312" w:cs="Times New Roman"/>
          <w:color w:val="auto"/>
          <w:kern w:val="2"/>
          <w:sz w:val="32"/>
          <w:szCs w:val="32"/>
          <w:lang w:val="en-US" w:eastAsia="zh-CN" w:bidi="ar-SA"/>
        </w:rPr>
        <w:t>遴选</w:t>
      </w:r>
      <w:r>
        <w:rPr>
          <w:rStyle w:val="13"/>
          <w:rFonts w:hint="eastAsia" w:eastAsia="仿宋_GB2312" w:cs="Times New Roman"/>
          <w:color w:val="auto"/>
          <w:kern w:val="2"/>
          <w:sz w:val="32"/>
          <w:szCs w:val="32"/>
          <w:lang w:val="en-US" w:eastAsia="zh-CN" w:bidi="ar-SA"/>
        </w:rPr>
        <w:t>出的</w:t>
      </w:r>
      <w:r>
        <w:rPr>
          <w:rStyle w:val="13"/>
          <w:rFonts w:hint="default" w:ascii="Times New Roman" w:hAnsi="Times New Roman" w:eastAsia="仿宋_GB2312" w:cs="Times New Roman"/>
          <w:color w:val="auto"/>
          <w:kern w:val="2"/>
          <w:sz w:val="32"/>
          <w:szCs w:val="32"/>
          <w:lang w:val="en-US" w:eastAsia="zh-CN" w:bidi="ar-SA"/>
        </w:rPr>
        <w:t>具有一定生产经营规模和社会化服务能力的</w:t>
      </w:r>
      <w:r>
        <w:rPr>
          <w:rStyle w:val="13"/>
          <w:rFonts w:hint="eastAsia" w:eastAsia="仿宋_GB2312" w:cs="Times New Roman"/>
          <w:color w:val="auto"/>
          <w:kern w:val="2"/>
          <w:sz w:val="32"/>
          <w:szCs w:val="32"/>
          <w:lang w:val="en-US" w:eastAsia="zh-CN" w:bidi="ar-SA"/>
        </w:rPr>
        <w:t>农民专业</w:t>
      </w:r>
      <w:r>
        <w:rPr>
          <w:rStyle w:val="13"/>
          <w:rFonts w:hint="default" w:ascii="Times New Roman" w:hAnsi="Times New Roman" w:eastAsia="仿宋_GB2312" w:cs="Times New Roman"/>
          <w:color w:val="auto"/>
          <w:kern w:val="2"/>
          <w:sz w:val="32"/>
          <w:szCs w:val="32"/>
          <w:u w:val="none"/>
          <w:lang w:val="en-US" w:eastAsia="zh-CN" w:bidi="ar-SA"/>
        </w:rPr>
        <w:t>合作社</w:t>
      </w:r>
      <w:r>
        <w:rPr>
          <w:rStyle w:val="13"/>
          <w:rFonts w:hint="eastAsia" w:eastAsia="仿宋_GB2312" w:cs="Times New Roman"/>
          <w:color w:val="auto"/>
          <w:kern w:val="2"/>
          <w:sz w:val="32"/>
          <w:szCs w:val="32"/>
          <w:u w:val="none"/>
          <w:lang w:val="en-US" w:eastAsia="zh-CN" w:bidi="ar-SA"/>
        </w:rPr>
        <w:t>和</w:t>
      </w:r>
      <w:r>
        <w:rPr>
          <w:rStyle w:val="13"/>
          <w:rFonts w:hint="default" w:ascii="Times New Roman" w:hAnsi="Times New Roman" w:eastAsia="仿宋_GB2312" w:cs="Times New Roman"/>
          <w:color w:val="auto"/>
          <w:kern w:val="2"/>
          <w:sz w:val="32"/>
          <w:szCs w:val="32"/>
          <w:u w:val="none"/>
          <w:lang w:val="en-US" w:eastAsia="zh-CN" w:bidi="ar-SA"/>
        </w:rPr>
        <w:t>农业</w:t>
      </w:r>
      <w:r>
        <w:rPr>
          <w:rStyle w:val="13"/>
          <w:rFonts w:hint="eastAsia" w:eastAsia="仿宋_GB2312" w:cs="Times New Roman"/>
          <w:color w:val="auto"/>
          <w:kern w:val="2"/>
          <w:sz w:val="32"/>
          <w:szCs w:val="32"/>
          <w:u w:val="none"/>
          <w:lang w:val="en-US" w:eastAsia="zh-CN" w:bidi="ar-SA"/>
        </w:rPr>
        <w:t>企业。</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Style w:val="13"/>
          <w:rFonts w:hint="default" w:ascii="Times New Roman" w:hAnsi="Times New Roman" w:eastAsia="楷体" w:cs="Times New Roman"/>
          <w:color w:val="auto"/>
          <w:kern w:val="2"/>
          <w:sz w:val="32"/>
          <w:szCs w:val="32"/>
          <w:lang w:val="en-US" w:eastAsia="zh-CN" w:bidi="ar-SA"/>
        </w:rPr>
      </w:pPr>
      <w:r>
        <w:rPr>
          <w:rStyle w:val="13"/>
          <w:rFonts w:hint="default" w:ascii="Times New Roman" w:hAnsi="Times New Roman" w:eastAsia="楷体" w:cs="Times New Roman"/>
          <w:color w:val="auto"/>
          <w:kern w:val="2"/>
          <w:sz w:val="32"/>
          <w:szCs w:val="32"/>
          <w:lang w:val="en-US" w:eastAsia="zh-CN" w:bidi="ar-SA"/>
        </w:rPr>
        <w:t>补助环节和标准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13"/>
          <w:rFonts w:hint="default" w:ascii="Times New Roman" w:hAnsi="Times New Roman" w:eastAsia="仿宋_GB2312" w:cs="Times New Roman"/>
          <w:color w:val="auto"/>
          <w:kern w:val="2"/>
          <w:sz w:val="32"/>
          <w:szCs w:val="32"/>
          <w:u w:val="none"/>
          <w:lang w:val="en-US" w:eastAsia="zh-CN" w:bidi="ar-SA"/>
        </w:rPr>
      </w:pPr>
      <w:r>
        <w:rPr>
          <w:rStyle w:val="13"/>
          <w:rFonts w:hint="default" w:ascii="Times New Roman" w:hAnsi="Times New Roman" w:eastAsia="仿宋_GB2312" w:cs="Times New Roman"/>
          <w:color w:val="auto"/>
          <w:kern w:val="2"/>
          <w:sz w:val="32"/>
          <w:szCs w:val="32"/>
          <w:u w:val="none"/>
          <w:lang w:val="en-US" w:eastAsia="zh-CN" w:bidi="ar-SA"/>
        </w:rPr>
        <w:t>聚焦解决我县农业生产普遍存在的关键环节、薄弱领域，选取“耕、种、防、收”四个农业生产基本作业环节进行补助。</w:t>
      </w:r>
      <w:r>
        <w:rPr>
          <w:rStyle w:val="13"/>
          <w:rFonts w:hint="default" w:ascii="Times New Roman" w:hAnsi="Times New Roman" w:eastAsia="仿宋_GB2312" w:cs="Times New Roman"/>
          <w:color w:val="auto"/>
          <w:kern w:val="2"/>
          <w:sz w:val="32"/>
          <w:szCs w:val="32"/>
          <w:lang w:val="en-US" w:eastAsia="zh-CN" w:bidi="ar-SA"/>
        </w:rPr>
        <w:t>根据我县农业生产模式、托管服务市场培育等实际情况，科学制定服务环节、服务内容及分环节、分内容的补助标准。</w:t>
      </w:r>
      <w:r>
        <w:rPr>
          <w:rStyle w:val="13"/>
          <w:rFonts w:hint="default" w:ascii="Times New Roman" w:hAnsi="Times New Roman" w:eastAsia="仿宋_GB2312" w:cs="Times New Roman"/>
          <w:color w:val="auto"/>
          <w:kern w:val="2"/>
          <w:sz w:val="32"/>
          <w:szCs w:val="32"/>
          <w:u w:val="none"/>
          <w:lang w:val="en-US" w:eastAsia="zh-CN" w:bidi="ar-SA"/>
        </w:rPr>
        <w:t>具体补助内容、补助标准、面积、补贴比例及任务区域见</w:t>
      </w:r>
      <w:r>
        <w:rPr>
          <w:rStyle w:val="13"/>
          <w:rFonts w:hint="eastAsia" w:eastAsia="仿宋_GB2312" w:cs="Times New Roman"/>
          <w:color w:val="auto"/>
          <w:kern w:val="2"/>
          <w:sz w:val="32"/>
          <w:szCs w:val="32"/>
          <w:u w:val="none"/>
          <w:lang w:val="en-US" w:eastAsia="zh-CN" w:bidi="ar-SA"/>
        </w:rPr>
        <w:t>（</w:t>
      </w:r>
      <w:r>
        <w:rPr>
          <w:rStyle w:val="13"/>
          <w:rFonts w:hint="default" w:ascii="Times New Roman" w:hAnsi="Times New Roman" w:eastAsia="仿宋_GB2312" w:cs="Times New Roman"/>
          <w:color w:val="auto"/>
          <w:kern w:val="2"/>
          <w:sz w:val="32"/>
          <w:szCs w:val="32"/>
          <w:u w:val="none"/>
          <w:lang w:val="en-US" w:eastAsia="zh-CN" w:bidi="ar-SA"/>
        </w:rPr>
        <w:t>附件2</w:t>
      </w:r>
      <w:r>
        <w:rPr>
          <w:rStyle w:val="13"/>
          <w:rFonts w:hint="eastAsia" w:eastAsia="仿宋_GB2312" w:cs="Times New Roman"/>
          <w:color w:val="auto"/>
          <w:kern w:val="2"/>
          <w:sz w:val="32"/>
          <w:szCs w:val="32"/>
          <w:u w:val="none"/>
          <w:lang w:val="en-US" w:eastAsia="zh-CN" w:bidi="ar-SA"/>
        </w:rPr>
        <w:t>）</w:t>
      </w:r>
      <w:r>
        <w:rPr>
          <w:rStyle w:val="13"/>
          <w:rFonts w:hint="default" w:ascii="Times New Roman" w:hAnsi="Times New Roman" w:eastAsia="仿宋_GB2312" w:cs="Times New Roman"/>
          <w:color w:val="auto"/>
          <w:kern w:val="2"/>
          <w:sz w:val="32"/>
          <w:szCs w:val="32"/>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13"/>
          <w:rFonts w:hint="default" w:ascii="Times New Roman" w:hAnsi="Times New Roman" w:eastAsia="仿宋_GB2312" w:cs="Times New Roman"/>
          <w:color w:val="auto"/>
          <w:kern w:val="2"/>
          <w:sz w:val="32"/>
          <w:szCs w:val="32"/>
          <w:u w:val="none"/>
          <w:lang w:val="en-US" w:eastAsia="zh-CN" w:bidi="ar-SA"/>
        </w:rPr>
      </w:pPr>
      <w:r>
        <w:rPr>
          <w:rStyle w:val="13"/>
          <w:rFonts w:hint="default" w:ascii="Times New Roman" w:hAnsi="Times New Roman" w:eastAsia="仿宋_GB2312" w:cs="Times New Roman"/>
          <w:color w:val="auto"/>
          <w:kern w:val="2"/>
          <w:sz w:val="32"/>
          <w:szCs w:val="32"/>
          <w:lang w:val="en-US" w:eastAsia="zh-CN" w:bidi="ar-SA"/>
        </w:rPr>
        <w:t>根据省市农业生产托管试点工作相关文件精神，对贫困地区、丘陵山区，原则上财政补助占服务</w:t>
      </w:r>
      <w:r>
        <w:rPr>
          <w:rStyle w:val="13"/>
          <w:rFonts w:hint="default" w:ascii="Times New Roman" w:hAnsi="Times New Roman" w:eastAsia="仿宋_GB2312" w:cs="Times New Roman"/>
          <w:color w:val="auto"/>
          <w:spacing w:val="8"/>
          <w:kern w:val="2"/>
          <w:sz w:val="32"/>
          <w:szCs w:val="32"/>
          <w:lang w:val="en-US" w:eastAsia="zh-CN" w:bidi="ar-SA"/>
        </w:rPr>
        <w:t>价格比例不超过40%，单季作物亩均各关键环节补助总量不超过130元（试点环节除外）；</w:t>
      </w:r>
      <w:r>
        <w:rPr>
          <w:rStyle w:val="13"/>
          <w:rFonts w:hint="default" w:ascii="Times New Roman" w:hAnsi="Times New Roman" w:eastAsia="仿宋_GB2312" w:cs="Times New Roman"/>
          <w:color w:val="auto"/>
          <w:kern w:val="2"/>
          <w:sz w:val="32"/>
          <w:szCs w:val="32"/>
          <w:u w:val="none"/>
          <w:lang w:val="en-US" w:eastAsia="zh-CN" w:bidi="ar-SA"/>
        </w:rPr>
        <w:t>重点支持小农户接受社会化服务，防止“政策垒大户”，对接受服务的种粮大户、家庭农场、农民专业合作社、农业生产企业等单个规模经营主体等</w:t>
      </w:r>
      <w:r>
        <w:rPr>
          <w:rStyle w:val="13"/>
          <w:rFonts w:hint="eastAsia" w:eastAsia="仿宋_GB2312" w:cs="Times New Roman"/>
          <w:color w:val="auto"/>
          <w:kern w:val="2"/>
          <w:sz w:val="32"/>
          <w:szCs w:val="32"/>
          <w:u w:val="none"/>
          <w:lang w:val="en-US" w:eastAsia="zh-CN" w:bidi="ar-SA"/>
        </w:rPr>
        <w:t>适度</w:t>
      </w:r>
      <w:r>
        <w:rPr>
          <w:rStyle w:val="13"/>
          <w:rFonts w:hint="default" w:ascii="Times New Roman" w:hAnsi="Times New Roman" w:eastAsia="仿宋_GB2312" w:cs="Times New Roman"/>
          <w:color w:val="auto"/>
          <w:kern w:val="2"/>
          <w:sz w:val="32"/>
          <w:szCs w:val="32"/>
          <w:u w:val="none"/>
          <w:lang w:val="en-US" w:eastAsia="zh-CN" w:bidi="ar-SA"/>
        </w:rPr>
        <w:t>规模户的补助</w:t>
      </w:r>
      <w:r>
        <w:rPr>
          <w:rStyle w:val="13"/>
          <w:rFonts w:hint="eastAsia" w:eastAsia="仿宋_GB2312" w:cs="Times New Roman"/>
          <w:color w:val="auto"/>
          <w:kern w:val="2"/>
          <w:sz w:val="32"/>
          <w:szCs w:val="32"/>
          <w:u w:val="none"/>
          <w:lang w:val="en-US" w:eastAsia="zh-CN" w:bidi="ar-SA"/>
        </w:rPr>
        <w:t>规模上限为3万元。</w:t>
      </w:r>
    </w:p>
    <w:p>
      <w:pPr>
        <w:keepNext w:val="0"/>
        <w:keepLines w:val="0"/>
        <w:pageBreakBefore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楷体_GB2312" w:cs="Times New Roman"/>
          <w:color w:val="auto"/>
          <w:sz w:val="32"/>
          <w:szCs w:val="32"/>
          <w:u w:val="none"/>
          <w:lang w:val="en-US" w:eastAsia="zh-CN"/>
        </w:rPr>
      </w:pPr>
      <w:r>
        <w:rPr>
          <w:rFonts w:hint="default" w:ascii="Times New Roman" w:hAnsi="Times New Roman" w:eastAsia="楷体_GB2312" w:cs="Times New Roman"/>
          <w:color w:val="auto"/>
          <w:sz w:val="32"/>
          <w:szCs w:val="32"/>
          <w:u w:val="none"/>
          <w:lang w:val="en-US" w:eastAsia="zh-CN"/>
        </w:rPr>
        <w:t>（五）补助任务分解</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u w:val="none"/>
          <w:lang w:val="en-US" w:eastAsia="zh-CN"/>
        </w:rPr>
        <w:t>鉴于农业生产受温度、降水、种植品种等多重因素影响，</w:t>
      </w:r>
      <w:r>
        <w:rPr>
          <w:rStyle w:val="13"/>
          <w:rFonts w:hint="default" w:ascii="Times New Roman" w:hAnsi="Times New Roman" w:eastAsia="仿宋_GB2312" w:cs="Times New Roman"/>
          <w:color w:val="auto"/>
          <w:kern w:val="2"/>
          <w:sz w:val="32"/>
          <w:szCs w:val="32"/>
          <w:lang w:val="en-US" w:eastAsia="zh-CN" w:bidi="ar-SA"/>
        </w:rPr>
        <w:t>承担以粮食作物为主的</w:t>
      </w:r>
      <w:r>
        <w:rPr>
          <w:rStyle w:val="13"/>
          <w:rFonts w:hint="eastAsia" w:ascii="Times New Roman" w:hAnsi="Times New Roman" w:eastAsia="仿宋_GB2312" w:cs="Times New Roman"/>
          <w:color w:val="auto"/>
          <w:kern w:val="2"/>
          <w:sz w:val="32"/>
          <w:szCs w:val="32"/>
          <w:lang w:val="en-US" w:eastAsia="zh-CN" w:bidi="ar-SA"/>
        </w:rPr>
        <w:t>农业生产托管服务试点工作</w:t>
      </w:r>
      <w:r>
        <w:rPr>
          <w:rStyle w:val="13"/>
          <w:rFonts w:hint="default" w:ascii="Times New Roman" w:hAnsi="Times New Roman" w:eastAsia="仿宋_GB2312" w:cs="Times New Roman"/>
          <w:color w:val="auto"/>
          <w:kern w:val="2"/>
          <w:sz w:val="32"/>
          <w:szCs w:val="32"/>
          <w:lang w:val="en-US" w:eastAsia="zh-CN" w:bidi="ar-SA"/>
        </w:rPr>
        <w:t>的5个服务组织，平均分配各环节托管服务试点任务（</w:t>
      </w:r>
      <w:r>
        <w:rPr>
          <w:rStyle w:val="13"/>
          <w:rFonts w:hint="default" w:ascii="Times New Roman" w:hAnsi="Times New Roman" w:eastAsia="仿宋_GB2312" w:cs="Times New Roman"/>
          <w:color w:val="auto"/>
          <w:kern w:val="2"/>
          <w:sz w:val="32"/>
          <w:szCs w:val="32"/>
          <w:u w:val="none"/>
          <w:lang w:val="en-US" w:eastAsia="zh-CN" w:bidi="ar-SA"/>
        </w:rPr>
        <w:t>附件3</w:t>
      </w:r>
      <w:r>
        <w:rPr>
          <w:rStyle w:val="13"/>
          <w:rFonts w:hint="default" w:ascii="Times New Roman" w:hAnsi="Times New Roman" w:eastAsia="仿宋_GB2312" w:cs="Times New Roman"/>
          <w:color w:val="auto"/>
          <w:kern w:val="2"/>
          <w:sz w:val="32"/>
          <w:szCs w:val="32"/>
          <w:lang w:val="en-US" w:eastAsia="zh-CN" w:bidi="ar-SA"/>
        </w:rPr>
        <w:t>）。同时依据服务组织服务经验，结合农业生产条件难易、农业生产社会化服务需求等因素，划定服务区域，各服务组织服务区域均应包含我县粮食主产区（芝河镇、桑壁镇、坡头乡）和沿黄区域（望海寺乡、乾坤湾乡、楼山乡）的部分村委。</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13"/>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sz w:val="32"/>
          <w:szCs w:val="32"/>
          <w:u w:val="none"/>
          <w:lang w:val="en-US" w:eastAsia="zh-CN"/>
        </w:rPr>
        <w:t>根据本年度我县农业生产实际需求，各服务项目、服务环节、服务组织承担任务可进行适当调整，以确保全县总体任务有序完成。同时，</w:t>
      </w:r>
      <w:r>
        <w:rPr>
          <w:rFonts w:hint="default" w:ascii="Times New Roman" w:hAnsi="Times New Roman" w:eastAsia="仿宋_GB2312" w:cs="Times New Roman"/>
          <w:b w:val="0"/>
          <w:bCs w:val="0"/>
          <w:color w:val="auto"/>
          <w:sz w:val="32"/>
          <w:szCs w:val="32"/>
          <w:u w:val="none"/>
          <w:lang w:val="en-US" w:eastAsia="zh-CN"/>
        </w:rPr>
        <w:t>各服务组织负责任务片区内新式农业技术及装备的应用和推广。</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（六）补助方式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13"/>
          <w:rFonts w:hint="default" w:ascii="Times New Roman" w:hAnsi="Times New Roman" w:eastAsia="仿宋_GB2312" w:cs="Times New Roman"/>
          <w:color w:val="auto"/>
          <w:kern w:val="2"/>
          <w:sz w:val="32"/>
          <w:szCs w:val="32"/>
          <w:u w:val="none"/>
          <w:lang w:val="en-US" w:eastAsia="zh-CN" w:bidi="ar-SA"/>
        </w:rPr>
      </w:pPr>
      <w:r>
        <w:rPr>
          <w:rStyle w:val="13"/>
          <w:rFonts w:hint="default" w:ascii="Times New Roman" w:hAnsi="Times New Roman" w:eastAsia="仿宋_GB2312" w:cs="Times New Roman"/>
          <w:color w:val="auto"/>
          <w:kern w:val="2"/>
          <w:sz w:val="32"/>
          <w:szCs w:val="32"/>
          <w:u w:val="none"/>
          <w:lang w:val="en-US" w:eastAsia="zh-CN" w:bidi="ar-SA"/>
        </w:rPr>
        <w:t>采取先服务后补助的方式，即根据农业生产实际情况，分阶段对各服务组织实施完成的作业面积进行验收，经审核验收合格后，对承担试点任务的服务组织兑付补助资金。服务组织要与服务对象签订服务合同，明确双方的责任和义务，按照服务合同及验收合格的实际作业量，向服务组织兑付补助资金。</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（七）资金使用范围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3"/>
          <w:rFonts w:hint="default" w:ascii="Times New Roman" w:hAnsi="Times New Roman" w:eastAsia="仿宋_GB2312" w:cs="Times New Roman"/>
          <w:color w:val="auto"/>
          <w:kern w:val="2"/>
          <w:sz w:val="32"/>
          <w:szCs w:val="32"/>
          <w:u w:val="none"/>
          <w:lang w:val="en-US" w:eastAsia="zh-CN" w:bidi="ar-SA"/>
        </w:rPr>
      </w:pPr>
      <w:r>
        <w:rPr>
          <w:rStyle w:val="13"/>
          <w:rFonts w:hint="default" w:ascii="Times New Roman" w:hAnsi="Times New Roman" w:eastAsia="仿宋_GB2312" w:cs="Times New Roman"/>
          <w:color w:val="auto"/>
          <w:kern w:val="2"/>
          <w:sz w:val="32"/>
          <w:szCs w:val="32"/>
          <w:lang w:val="en-US" w:eastAsia="zh-CN" w:bidi="ar-SA"/>
        </w:rPr>
        <w:t>资金严格按照《关于进一步规范实施农业生产社会化服务项目任务的通知》（农经综函〔2022〕59号）文件精神使用。本年度项目</w:t>
      </w:r>
      <w:r>
        <w:rPr>
          <w:rStyle w:val="13"/>
          <w:rFonts w:hint="eastAsia" w:eastAsia="仿宋_GB2312" w:cs="Times New Roman"/>
          <w:color w:val="auto"/>
          <w:kern w:val="2"/>
          <w:sz w:val="32"/>
          <w:szCs w:val="32"/>
          <w:lang w:val="en-US" w:eastAsia="zh-CN" w:bidi="ar-SA"/>
        </w:rPr>
        <w:t>总投资</w:t>
      </w:r>
      <w:r>
        <w:rPr>
          <w:rStyle w:val="13"/>
          <w:rFonts w:hint="default" w:ascii="Times New Roman" w:hAnsi="Times New Roman" w:eastAsia="仿宋_GB2312" w:cs="Times New Roman"/>
          <w:color w:val="auto"/>
          <w:kern w:val="2"/>
          <w:sz w:val="32"/>
          <w:szCs w:val="32"/>
          <w:lang w:val="en-US" w:eastAsia="zh-CN" w:bidi="ar-SA"/>
        </w:rPr>
        <w:t>1500万元</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其中</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上级资金514万元用于</w:t>
      </w:r>
      <w:r>
        <w:rPr>
          <w:rStyle w:val="13"/>
          <w:rFonts w:hint="eastAsia" w:eastAsia="仿宋_GB2312" w:cs="Times New Roman"/>
          <w:color w:val="auto"/>
          <w:kern w:val="2"/>
          <w:sz w:val="32"/>
          <w:szCs w:val="32"/>
          <w:lang w:val="en-US" w:eastAsia="zh-CN" w:bidi="ar-SA"/>
        </w:rPr>
        <w:t>服务</w:t>
      </w:r>
      <w:r>
        <w:rPr>
          <w:rStyle w:val="13"/>
          <w:rFonts w:hint="default" w:ascii="Times New Roman" w:hAnsi="Times New Roman" w:eastAsia="仿宋_GB2312" w:cs="Times New Roman"/>
          <w:color w:val="auto"/>
          <w:kern w:val="2"/>
          <w:sz w:val="32"/>
          <w:szCs w:val="32"/>
          <w:lang w:val="en-US" w:eastAsia="zh-CN" w:bidi="ar-SA"/>
        </w:rPr>
        <w:t>作业补助</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县级资金986万元</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使用分两部分</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一是组织补助</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补助</w:t>
      </w:r>
      <w:r>
        <w:rPr>
          <w:rStyle w:val="13"/>
          <w:rFonts w:hint="eastAsia" w:eastAsia="仿宋_GB2312" w:cs="Times New Roman"/>
          <w:color w:val="auto"/>
          <w:kern w:val="2"/>
          <w:sz w:val="32"/>
          <w:szCs w:val="32"/>
          <w:lang w:val="en-US" w:eastAsia="zh-CN" w:bidi="ar-SA"/>
        </w:rPr>
        <w:t>金</w:t>
      </w:r>
      <w:r>
        <w:rPr>
          <w:rStyle w:val="13"/>
          <w:rFonts w:hint="default" w:ascii="Times New Roman" w:hAnsi="Times New Roman" w:eastAsia="仿宋_GB2312" w:cs="Times New Roman"/>
          <w:color w:val="auto"/>
          <w:kern w:val="2"/>
          <w:sz w:val="32"/>
          <w:szCs w:val="32"/>
          <w:lang w:val="en-US" w:eastAsia="zh-CN" w:bidi="ar-SA"/>
        </w:rPr>
        <w:t>额为项目总</w:t>
      </w:r>
      <w:r>
        <w:rPr>
          <w:rStyle w:val="13"/>
          <w:rFonts w:hint="eastAsia" w:eastAsia="仿宋_GB2312" w:cs="Times New Roman"/>
          <w:color w:val="auto"/>
          <w:kern w:val="2"/>
          <w:sz w:val="32"/>
          <w:szCs w:val="32"/>
          <w:lang w:val="en-US" w:eastAsia="zh-CN" w:bidi="ar-SA"/>
        </w:rPr>
        <w:t>投资</w:t>
      </w:r>
      <w:r>
        <w:rPr>
          <w:rStyle w:val="13"/>
          <w:rFonts w:hint="default" w:ascii="Times New Roman" w:hAnsi="Times New Roman" w:eastAsia="仿宋_GB2312" w:cs="Times New Roman"/>
          <w:color w:val="auto"/>
          <w:kern w:val="2"/>
          <w:sz w:val="32"/>
          <w:szCs w:val="32"/>
          <w:lang w:val="en-US" w:eastAsia="zh-CN" w:bidi="ar-SA"/>
        </w:rPr>
        <w:t>的5%（75万元）</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用于县级聘用第三方专业质检团队进行验收</w:t>
      </w:r>
      <w:r>
        <w:rPr>
          <w:rStyle w:val="13"/>
          <w:rFonts w:hint="eastAsia" w:eastAsia="仿宋_GB2312" w:cs="Times New Roman"/>
          <w:color w:val="auto"/>
          <w:kern w:val="2"/>
          <w:sz w:val="32"/>
          <w:szCs w:val="32"/>
          <w:lang w:val="en-US" w:eastAsia="zh-CN" w:bidi="ar-SA"/>
        </w:rPr>
        <w:t>和农业生产托管</w:t>
      </w:r>
      <w:r>
        <w:rPr>
          <w:rStyle w:val="13"/>
          <w:rFonts w:hint="default" w:ascii="Times New Roman" w:hAnsi="Times New Roman" w:eastAsia="仿宋_GB2312" w:cs="Times New Roman"/>
          <w:color w:val="auto"/>
          <w:kern w:val="2"/>
          <w:sz w:val="32"/>
          <w:szCs w:val="32"/>
          <w:lang w:val="en-US" w:eastAsia="zh-CN" w:bidi="ar-SA"/>
        </w:rPr>
        <w:t>服务组织改良，</w:t>
      </w:r>
      <w:r>
        <w:rPr>
          <w:rStyle w:val="13"/>
          <w:rFonts w:hint="eastAsia" w:eastAsia="仿宋_GB2312" w:cs="Times New Roman"/>
          <w:color w:val="auto"/>
          <w:kern w:val="2"/>
          <w:sz w:val="32"/>
          <w:szCs w:val="32"/>
          <w:lang w:val="en-US" w:eastAsia="zh-CN" w:bidi="ar-SA"/>
        </w:rPr>
        <w:t>包括</w:t>
      </w:r>
      <w:r>
        <w:rPr>
          <w:rStyle w:val="13"/>
          <w:rFonts w:hint="default" w:ascii="Times New Roman" w:hAnsi="Times New Roman" w:eastAsia="仿宋_GB2312" w:cs="Times New Roman"/>
          <w:color w:val="auto"/>
          <w:kern w:val="2"/>
          <w:sz w:val="32"/>
          <w:szCs w:val="32"/>
          <w:lang w:val="en-US" w:eastAsia="zh-CN" w:bidi="ar-SA"/>
        </w:rPr>
        <w:t>聘用管理和技术人员，提升服务水平，开展技术培训、宣传动员等工作，提升农机操作手的技术水平</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按服务组织的作业量进行补助</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二是</w:t>
      </w:r>
      <w:r>
        <w:rPr>
          <w:rStyle w:val="13"/>
          <w:rFonts w:hint="eastAsia" w:eastAsia="仿宋_GB2312" w:cs="Times New Roman"/>
          <w:color w:val="auto"/>
          <w:kern w:val="2"/>
          <w:sz w:val="32"/>
          <w:szCs w:val="32"/>
          <w:lang w:val="en-US" w:eastAsia="zh-CN" w:bidi="ar-SA"/>
        </w:rPr>
        <w:t>服务</w:t>
      </w:r>
      <w:r>
        <w:rPr>
          <w:rStyle w:val="13"/>
          <w:rFonts w:hint="default" w:ascii="Times New Roman" w:hAnsi="Times New Roman" w:eastAsia="仿宋_GB2312" w:cs="Times New Roman"/>
          <w:color w:val="auto"/>
          <w:kern w:val="2"/>
          <w:sz w:val="32"/>
          <w:szCs w:val="32"/>
          <w:lang w:val="en-US" w:eastAsia="zh-CN" w:bidi="ar-SA"/>
        </w:rPr>
        <w:t>作业补助</w:t>
      </w:r>
      <w:r>
        <w:rPr>
          <w:rStyle w:val="13"/>
          <w:rFonts w:hint="eastAsia" w:eastAsia="仿宋_GB2312" w:cs="Times New Roman"/>
          <w:color w:val="auto"/>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补助资金为</w:t>
      </w:r>
      <w:r>
        <w:rPr>
          <w:rStyle w:val="13"/>
          <w:rFonts w:hint="eastAsia" w:eastAsia="仿宋_GB2312" w:cs="Times New Roman"/>
          <w:color w:val="auto"/>
          <w:kern w:val="2"/>
          <w:sz w:val="32"/>
          <w:szCs w:val="32"/>
          <w:lang w:val="en-US" w:eastAsia="zh-CN" w:bidi="ar-SA"/>
        </w:rPr>
        <w:t>911</w:t>
      </w:r>
      <w:r>
        <w:rPr>
          <w:rStyle w:val="13"/>
          <w:rFonts w:hint="default" w:ascii="Times New Roman" w:hAnsi="Times New Roman" w:eastAsia="仿宋_GB2312" w:cs="Times New Roman"/>
          <w:color w:val="auto"/>
          <w:kern w:val="2"/>
          <w:sz w:val="32"/>
          <w:szCs w:val="32"/>
          <w:lang w:val="en-US" w:eastAsia="zh-CN" w:bidi="ar-SA"/>
        </w:rPr>
        <w:t>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（八）实施流程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Style w:val="13"/>
          <w:rFonts w:hint="default" w:ascii="Times New Roman" w:hAnsi="Times New Roman" w:eastAsia="仿宋_GB2312" w:cs="Times New Roman"/>
          <w:color w:val="auto"/>
          <w:kern w:val="2"/>
          <w:sz w:val="32"/>
          <w:szCs w:val="32"/>
          <w:u w:val="none"/>
          <w:lang w:val="en-US" w:eastAsia="zh-CN" w:bidi="ar-SA"/>
        </w:rPr>
      </w:pPr>
      <w:r>
        <w:rPr>
          <w:rStyle w:val="13"/>
          <w:rFonts w:hint="default" w:ascii="Times New Roman" w:hAnsi="Times New Roman" w:eastAsia="仿宋_GB2312" w:cs="Times New Roman"/>
          <w:b/>
          <w:bCs/>
          <w:color w:val="auto"/>
          <w:kern w:val="2"/>
          <w:sz w:val="32"/>
          <w:szCs w:val="32"/>
          <w:u w:val="none"/>
          <w:lang w:val="en-US" w:eastAsia="zh-CN" w:bidi="ar-SA"/>
        </w:rPr>
        <w:t>1.确定服务组织。</w:t>
      </w:r>
      <w:r>
        <w:rPr>
          <w:rStyle w:val="13"/>
          <w:rFonts w:hint="default" w:ascii="Times New Roman" w:hAnsi="Times New Roman" w:eastAsia="仿宋_GB2312" w:cs="Times New Roman"/>
          <w:color w:val="auto"/>
          <w:kern w:val="2"/>
          <w:sz w:val="32"/>
          <w:szCs w:val="32"/>
          <w:u w:val="none"/>
          <w:lang w:val="en-US" w:eastAsia="zh-CN" w:bidi="ar-SA"/>
        </w:rPr>
        <w:t>在深入调研、广泛了解广大农户和规模生产经营主体需求意愿，对当地农业生产托管服务组织及专业社会化服务组织的规模、能力、信誉、服务价格等因素进行综合评估的基础上，公开规范择优选择服务组织作为实施主体。其中承担以粮食作物为主的</w:t>
      </w:r>
      <w:r>
        <w:rPr>
          <w:rStyle w:val="13"/>
          <w:rFonts w:hint="eastAsia" w:ascii="Times New Roman" w:hAnsi="Times New Roman" w:eastAsia="仿宋_GB2312" w:cs="Times New Roman"/>
          <w:color w:val="auto"/>
          <w:kern w:val="2"/>
          <w:sz w:val="32"/>
          <w:szCs w:val="32"/>
          <w:u w:val="none"/>
          <w:lang w:val="en-US" w:eastAsia="zh-CN" w:bidi="ar-SA"/>
        </w:rPr>
        <w:t>农业生产托管服务试点工作</w:t>
      </w:r>
      <w:r>
        <w:rPr>
          <w:rStyle w:val="13"/>
          <w:rFonts w:hint="default" w:ascii="Times New Roman" w:hAnsi="Times New Roman" w:eastAsia="仿宋_GB2312" w:cs="Times New Roman"/>
          <w:color w:val="auto"/>
          <w:kern w:val="2"/>
          <w:sz w:val="32"/>
          <w:szCs w:val="32"/>
          <w:u w:val="none"/>
          <w:lang w:val="en-US" w:eastAsia="zh-CN" w:bidi="ar-SA"/>
        </w:rPr>
        <w:t>的服务组织5个；承担探索经济林精细化托管试点项目的服务组织2个</w:t>
      </w:r>
      <w:r>
        <w:rPr>
          <w:rStyle w:val="13"/>
          <w:rFonts w:hint="eastAsia" w:eastAsia="仿宋_GB2312" w:cs="Times New Roman"/>
          <w:color w:val="auto"/>
          <w:kern w:val="2"/>
          <w:sz w:val="32"/>
          <w:szCs w:val="32"/>
          <w:u w:val="none"/>
          <w:lang w:val="en-US" w:eastAsia="zh-CN" w:bidi="ar-SA"/>
        </w:rPr>
        <w:t>，</w:t>
      </w:r>
      <w:r>
        <w:rPr>
          <w:rStyle w:val="13"/>
          <w:rFonts w:hint="default" w:ascii="Times New Roman" w:hAnsi="Times New Roman" w:eastAsia="仿宋_GB2312" w:cs="Times New Roman"/>
          <w:color w:val="auto"/>
          <w:kern w:val="2"/>
          <w:sz w:val="32"/>
          <w:szCs w:val="32"/>
          <w:u w:val="none"/>
          <w:lang w:val="en-US" w:eastAsia="zh-CN" w:bidi="ar-SA"/>
        </w:rPr>
        <w:t>并签订永和县农业生产托管服务合同（县级）（附件5）。</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Style w:val="13"/>
          <w:rFonts w:hint="default" w:ascii="Times New Roman" w:hAnsi="Times New Roman" w:eastAsia="仿宋_GB2312" w:cs="Times New Roman"/>
          <w:color w:val="auto"/>
          <w:kern w:val="2"/>
          <w:sz w:val="32"/>
          <w:szCs w:val="32"/>
          <w:u w:val="none"/>
          <w:lang w:val="en-US" w:eastAsia="zh-CN" w:bidi="ar-SA"/>
        </w:rPr>
      </w:pPr>
      <w:r>
        <w:rPr>
          <w:rStyle w:val="13"/>
          <w:rFonts w:hint="default" w:ascii="Times New Roman" w:hAnsi="Times New Roman" w:eastAsia="仿宋_GB2312" w:cs="Times New Roman"/>
          <w:b/>
          <w:bCs/>
          <w:color w:val="auto"/>
          <w:kern w:val="2"/>
          <w:sz w:val="32"/>
          <w:szCs w:val="32"/>
          <w:u w:val="none"/>
          <w:lang w:val="en-US" w:eastAsia="zh-CN" w:bidi="ar-SA"/>
        </w:rPr>
        <w:t>2.签订服务合同。</w:t>
      </w:r>
      <w:r>
        <w:rPr>
          <w:rStyle w:val="13"/>
          <w:rFonts w:hint="default" w:ascii="Times New Roman" w:hAnsi="Times New Roman" w:eastAsia="仿宋_GB2312" w:cs="Times New Roman"/>
          <w:color w:val="auto"/>
          <w:kern w:val="2"/>
          <w:sz w:val="32"/>
          <w:szCs w:val="32"/>
          <w:u w:val="none"/>
          <w:lang w:val="en-US" w:eastAsia="zh-CN" w:bidi="ar-SA"/>
        </w:rPr>
        <w:t>承担试点实施的服务组织要与农户签订服务合同，明确服务地块、服务面积、服务内容、作业时间、质量要求等。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Style w:val="13"/>
          <w:rFonts w:hint="default" w:ascii="Times New Roman" w:hAnsi="Times New Roman" w:eastAsia="仿宋_GB2312" w:cs="Times New Roman"/>
          <w:color w:val="auto"/>
          <w:kern w:val="2"/>
          <w:sz w:val="32"/>
          <w:szCs w:val="32"/>
          <w:u w:val="none"/>
          <w:lang w:val="en-US" w:eastAsia="zh-CN" w:bidi="ar-SA"/>
        </w:rPr>
      </w:pPr>
      <w:r>
        <w:rPr>
          <w:rStyle w:val="13"/>
          <w:rFonts w:hint="default" w:ascii="Times New Roman" w:hAnsi="Times New Roman" w:eastAsia="仿宋_GB2312" w:cs="Times New Roman"/>
          <w:b/>
          <w:bCs/>
          <w:color w:val="auto"/>
          <w:kern w:val="2"/>
          <w:sz w:val="32"/>
          <w:szCs w:val="32"/>
          <w:u w:val="none"/>
          <w:lang w:val="en-US" w:eastAsia="zh-CN" w:bidi="ar-SA"/>
        </w:rPr>
        <w:t>3.提供作业服务。</w:t>
      </w:r>
      <w:r>
        <w:rPr>
          <w:rStyle w:val="13"/>
          <w:rFonts w:hint="default" w:ascii="Times New Roman" w:hAnsi="Times New Roman" w:eastAsia="仿宋_GB2312" w:cs="Times New Roman"/>
          <w:color w:val="auto"/>
          <w:kern w:val="2"/>
          <w:sz w:val="32"/>
          <w:szCs w:val="32"/>
          <w:u w:val="none"/>
          <w:lang w:val="en-US" w:eastAsia="zh-CN" w:bidi="ar-SA"/>
        </w:rPr>
        <w:t>服务组织应遵循《农业生产托管服务规范》《农业生产性服务指南》《永和县农业生产托管作业服务标准（试行）》开展服务，并按照服务合同提供相关服务。同时，具备安装机械专业监测传感器条件的作业环节，参与提供作业服务的农机具必须安装相应设备，促进形成公平竞争的社会化服务市场，切实保障服务效果。</w:t>
      </w:r>
      <w:r>
        <w:rPr>
          <w:rStyle w:val="13"/>
          <w:rFonts w:hint="default" w:ascii="Times New Roman" w:hAnsi="Times New Roman" w:eastAsia="仿宋_GB2312" w:cs="Times New Roman"/>
          <w:color w:val="auto"/>
          <w:kern w:val="2"/>
          <w:sz w:val="32"/>
          <w:szCs w:val="32"/>
          <w:lang w:val="en-US" w:eastAsia="zh-CN" w:bidi="ar-SA"/>
        </w:rPr>
        <w:t>同等条件下，对脱贫户、低保户、五保户、监测户及军属等特殊群体承包的地</w:t>
      </w:r>
      <w:r>
        <w:rPr>
          <w:rStyle w:val="13"/>
          <w:rFonts w:hint="default" w:ascii="Times New Roman" w:hAnsi="Times New Roman" w:eastAsia="仿宋_GB2312" w:cs="Times New Roman"/>
          <w:color w:val="auto"/>
          <w:spacing w:val="-6"/>
          <w:kern w:val="2"/>
          <w:sz w:val="32"/>
          <w:szCs w:val="32"/>
          <w:lang w:val="en-US" w:eastAsia="zh-CN" w:bidi="ar-SA"/>
        </w:rPr>
        <w:t>块进行优先优待。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b/>
          <w:bCs/>
          <w:color w:val="auto"/>
          <w:kern w:val="2"/>
          <w:sz w:val="32"/>
          <w:szCs w:val="32"/>
          <w:lang w:val="en-US" w:eastAsia="zh-CN" w:bidi="ar-SA"/>
        </w:rPr>
        <w:t>4.组织分批验收。</w:t>
      </w:r>
      <w:r>
        <w:rPr>
          <w:rStyle w:val="13"/>
          <w:rFonts w:hint="default" w:ascii="Times New Roman" w:hAnsi="Times New Roman" w:eastAsia="仿宋_GB2312" w:cs="Times New Roman"/>
          <w:color w:val="auto"/>
          <w:kern w:val="2"/>
          <w:sz w:val="32"/>
          <w:szCs w:val="32"/>
          <w:lang w:val="en-US" w:eastAsia="zh-CN" w:bidi="ar-SA"/>
        </w:rPr>
        <w:t>聘请有资质的第三方专业质检团队应严格按照《永和县农业生产托管作业服务标准》（试行）的规定，及时组织开展试点项目验收工作，采取科学的验收方法，核对作业环节、作业质量、作业面积以及农户对作业服务满意度情况。抽查比例不低于作业户数的5%，验收合格后，及时出具验收报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Style w:val="13"/>
          <w:rFonts w:hint="default" w:ascii="Times New Roman" w:hAnsi="Times New Roman" w:eastAsia="仿宋_GB2312" w:cs="Times New Roman"/>
          <w:color w:val="auto"/>
          <w:kern w:val="2"/>
          <w:sz w:val="32"/>
          <w:szCs w:val="32"/>
          <w:u w:val="none"/>
          <w:lang w:val="en-US" w:eastAsia="zh-CN" w:bidi="ar-SA"/>
        </w:rPr>
      </w:pPr>
      <w:r>
        <w:rPr>
          <w:rStyle w:val="13"/>
          <w:rFonts w:hint="default" w:ascii="Times New Roman" w:hAnsi="Times New Roman" w:eastAsia="仿宋_GB2312" w:cs="Times New Roman"/>
          <w:b/>
          <w:bCs/>
          <w:color w:val="auto"/>
          <w:kern w:val="2"/>
          <w:sz w:val="32"/>
          <w:szCs w:val="32"/>
          <w:u w:val="none"/>
          <w:lang w:val="en-US" w:eastAsia="zh-CN" w:bidi="ar-SA"/>
        </w:rPr>
        <w:t>5.拨付补助资金。</w:t>
      </w:r>
      <w:r>
        <w:rPr>
          <w:rStyle w:val="13"/>
          <w:rFonts w:hint="default" w:ascii="Times New Roman" w:hAnsi="Times New Roman" w:eastAsia="仿宋_GB2312" w:cs="Times New Roman"/>
          <w:color w:val="auto"/>
          <w:kern w:val="2"/>
          <w:sz w:val="32"/>
          <w:szCs w:val="32"/>
          <w:lang w:val="en-US" w:eastAsia="zh-CN" w:bidi="ar-SA"/>
        </w:rPr>
        <w:t>根据第三方出具验收报告</w:t>
      </w:r>
      <w:r>
        <w:rPr>
          <w:rStyle w:val="13"/>
          <w:rFonts w:hint="default" w:ascii="Times New Roman" w:hAnsi="Times New Roman" w:eastAsia="仿宋_GB2312" w:cs="Times New Roman"/>
          <w:color w:val="auto"/>
          <w:kern w:val="2"/>
          <w:sz w:val="32"/>
          <w:szCs w:val="32"/>
          <w:u w:val="none"/>
          <w:lang w:val="en-US" w:eastAsia="zh-CN" w:bidi="ar-SA"/>
        </w:rPr>
        <w:t>，县农业生产托管领导小组办公室按照资金管理办法依据验收合格的服务数据，及时拨付项目资金。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b/>
          <w:bCs/>
          <w:color w:val="auto"/>
          <w:kern w:val="2"/>
          <w:sz w:val="32"/>
          <w:szCs w:val="32"/>
          <w:u w:val="none"/>
          <w:lang w:val="en-US" w:eastAsia="zh-CN" w:bidi="ar-SA"/>
        </w:rPr>
        <w:t>6.及时总结经验。</w:t>
      </w:r>
      <w:r>
        <w:rPr>
          <w:rStyle w:val="13"/>
          <w:rFonts w:hint="default" w:ascii="Times New Roman" w:hAnsi="Times New Roman" w:eastAsia="仿宋_GB2312" w:cs="Times New Roman"/>
          <w:color w:val="auto"/>
          <w:kern w:val="2"/>
          <w:sz w:val="32"/>
          <w:szCs w:val="32"/>
          <w:u w:val="none"/>
          <w:lang w:val="en-US" w:eastAsia="zh-CN" w:bidi="ar-SA"/>
        </w:rPr>
        <w:t>实施过程中及完成后，</w:t>
      </w:r>
      <w:r>
        <w:rPr>
          <w:rStyle w:val="13"/>
          <w:rFonts w:hint="default" w:ascii="Times New Roman" w:hAnsi="Times New Roman" w:eastAsia="仿宋_GB2312" w:cs="Times New Roman"/>
          <w:color w:val="auto"/>
          <w:kern w:val="2"/>
          <w:sz w:val="32"/>
          <w:szCs w:val="32"/>
          <w:lang w:val="en-US" w:eastAsia="zh-CN" w:bidi="ar-SA"/>
        </w:rPr>
        <w:t>县托管办及</w:t>
      </w:r>
      <w:r>
        <w:rPr>
          <w:rStyle w:val="13"/>
          <w:rFonts w:hint="default" w:ascii="Times New Roman" w:hAnsi="Times New Roman" w:eastAsia="仿宋_GB2312" w:cs="Times New Roman"/>
          <w:color w:val="auto"/>
          <w:kern w:val="2"/>
          <w:sz w:val="32"/>
          <w:szCs w:val="32"/>
          <w:u w:val="none"/>
          <w:lang w:val="en-US" w:eastAsia="zh-CN" w:bidi="ar-SA"/>
        </w:rPr>
        <w:t>时开展绩效评价工作，收集整理实物动态影像资料和总结典型模式和成功经验，分析试点实施过程中存在的问题和改进措施等，做好年度工作总结并报省农业农村厅。总结内容包括2023年已实施和2024年拟实施的托管面积、作物、环节、市场价格、财政补助标准和补助规模等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Style w:val="13"/>
          <w:rFonts w:hint="default" w:ascii="Times New Roman" w:hAnsi="Times New Roman" w:eastAsia="仿宋_GB2312" w:cs="Times New Roman"/>
          <w:color w:val="auto"/>
          <w:kern w:val="2"/>
          <w:sz w:val="32"/>
          <w:szCs w:val="32"/>
          <w:u w:val="single"/>
          <w:lang w:val="en-US" w:eastAsia="zh-CN" w:bidi="ar-SA"/>
        </w:rPr>
      </w:pPr>
      <w:r>
        <w:rPr>
          <w:rStyle w:val="13"/>
          <w:rFonts w:hint="default" w:ascii="Times New Roman" w:hAnsi="Times New Roman" w:eastAsia="仿宋_GB2312" w:cs="Times New Roman"/>
          <w:b/>
          <w:bCs/>
          <w:color w:val="auto"/>
          <w:kern w:val="2"/>
          <w:sz w:val="32"/>
          <w:szCs w:val="32"/>
          <w:u w:val="none"/>
          <w:lang w:val="en-US" w:eastAsia="zh-CN" w:bidi="ar-SA"/>
        </w:rPr>
        <w:t>7.试点绩效考核。</w:t>
      </w:r>
      <w:r>
        <w:rPr>
          <w:rStyle w:val="13"/>
          <w:rFonts w:hint="default" w:ascii="Times New Roman" w:hAnsi="Times New Roman" w:eastAsia="仿宋_GB2312" w:cs="Times New Roman"/>
          <w:color w:val="auto"/>
          <w:kern w:val="2"/>
          <w:sz w:val="32"/>
          <w:szCs w:val="32"/>
          <w:u w:val="none"/>
          <w:lang w:val="en-US" w:eastAsia="zh-CN" w:bidi="ar-SA"/>
        </w:rPr>
        <w:t>试点完成后，县托管办要对我县试点开展情况、实施效果、验收情况、资金兑付、档案资料存档情况等进行自查，配合省市主管部门开展绩效考核。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黑体" w:cs="Times New Roman"/>
          <w:color w:val="auto"/>
          <w:kern w:val="2"/>
          <w:sz w:val="32"/>
          <w:szCs w:val="32"/>
          <w:lang w:val="en-US" w:eastAsia="zh-CN" w:bidi="ar-SA"/>
        </w:rPr>
        <w:t>四、绩效目标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Style w:val="13"/>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color w:val="auto"/>
          <w:sz w:val="32"/>
          <w:szCs w:val="32"/>
          <w:u w:val="none"/>
          <w:lang w:val="en-US" w:eastAsia="zh-CN"/>
        </w:rPr>
        <w:t>（一）社会效益。</w:t>
      </w:r>
      <w:r>
        <w:rPr>
          <w:rFonts w:hint="default" w:ascii="Times New Roman" w:hAnsi="Times New Roman" w:eastAsia="仿宋_GB2312" w:cs="Times New Roman"/>
          <w:color w:val="auto"/>
          <w:sz w:val="32"/>
          <w:szCs w:val="32"/>
          <w:u w:val="none"/>
          <w:lang w:val="en-US" w:eastAsia="zh-CN"/>
        </w:rPr>
        <w:t>结合地域特点和农业发展现状，</w:t>
      </w:r>
      <w:r>
        <w:rPr>
          <w:rFonts w:hint="default" w:ascii="Times New Roman" w:hAnsi="Times New Roman" w:eastAsia="仿宋_GB2312" w:cs="Times New Roman"/>
          <w:color w:val="auto"/>
          <w:sz w:val="32"/>
          <w:szCs w:val="32"/>
          <w:lang w:val="en-US" w:eastAsia="zh-CN"/>
        </w:rPr>
        <w:t>继续加强以粮食作物为主的农业生产托管服务面积、提升服务质量；提升经济林精细化托管服务能力等方面下功夫。继续深化探索全产业链托管，加强产前产后托管服务覆盖，将农业生产托管向产业链前后延伸；</w:t>
      </w:r>
      <w:r>
        <w:rPr>
          <w:rStyle w:val="13"/>
          <w:rFonts w:hint="default" w:ascii="Times New Roman" w:hAnsi="Times New Roman" w:eastAsia="仿宋_GB2312" w:cs="Times New Roman"/>
          <w:color w:val="auto"/>
          <w:kern w:val="2"/>
          <w:sz w:val="32"/>
          <w:szCs w:val="32"/>
          <w:u w:val="none"/>
          <w:lang w:val="en-US" w:eastAsia="zh-CN" w:bidi="ar-SA"/>
        </w:rPr>
        <w:t>重点支持农业生产托管服务的关键环节、薄弱环节、创新环节，促进形成稳定活跃的农业生产托管服务市场，培育壮大农业生产托管服务组织，建立适应现代农业发展需要的生产经营服务体系，促进农业规模经营和绿色生产，逐渐形成可复制、可推广的农业社会化服务模式和项目管理运行机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Style w:val="13"/>
          <w:rFonts w:hint="default" w:ascii="Times New Roman" w:hAnsi="Times New Roman" w:eastAsia="仿宋_GB2312" w:cs="Times New Roman"/>
          <w:color w:val="auto"/>
          <w:kern w:val="2"/>
          <w:sz w:val="32"/>
          <w:szCs w:val="32"/>
          <w:u w:val="none"/>
          <w:lang w:val="en-US" w:eastAsia="zh-CN" w:bidi="ar-SA"/>
        </w:rPr>
      </w:pPr>
      <w:r>
        <w:rPr>
          <w:rStyle w:val="13"/>
          <w:rFonts w:hint="default" w:ascii="Times New Roman" w:hAnsi="Times New Roman" w:eastAsia="楷体_GB2312" w:cs="Times New Roman"/>
          <w:color w:val="auto"/>
          <w:kern w:val="2"/>
          <w:sz w:val="32"/>
          <w:szCs w:val="32"/>
          <w:lang w:val="en-US" w:eastAsia="zh-CN" w:bidi="ar-SA"/>
        </w:rPr>
        <w:t>（二）经济效益。</w:t>
      </w:r>
      <w:r>
        <w:rPr>
          <w:rFonts w:hint="default" w:ascii="Times New Roman" w:hAnsi="Times New Roman" w:eastAsia="仿宋_GB2312" w:cs="Times New Roman"/>
          <w:color w:val="auto"/>
          <w:sz w:val="32"/>
          <w:szCs w:val="32"/>
          <w:u w:val="none"/>
          <w:lang w:eastAsia="zh-CN"/>
        </w:rPr>
        <w:t>完成</w:t>
      </w:r>
      <w:r>
        <w:rPr>
          <w:rFonts w:hint="default" w:ascii="Times New Roman" w:hAnsi="Times New Roman" w:eastAsia="仿宋_GB2312" w:cs="Times New Roman"/>
          <w:color w:val="auto"/>
          <w:sz w:val="32"/>
          <w:szCs w:val="32"/>
          <w:u w:val="none"/>
          <w:lang w:val="en-US" w:eastAsia="zh-CN"/>
        </w:rPr>
        <w:t>农业生产托管试点任务</w:t>
      </w:r>
      <w:r>
        <w:rPr>
          <w:rFonts w:hint="default" w:ascii="Times New Roman" w:hAnsi="Times New Roman" w:eastAsia="仿宋_GB2312" w:cs="Times New Roman"/>
          <w:color w:val="auto"/>
          <w:sz w:val="32"/>
          <w:szCs w:val="32"/>
          <w:u w:val="none"/>
          <w:lang w:eastAsia="zh-CN"/>
        </w:rPr>
        <w:t>面积</w:t>
      </w:r>
      <w:r>
        <w:rPr>
          <w:rFonts w:hint="eastAsia" w:eastAsia="仿宋_GB2312" w:cs="Times New Roman"/>
          <w:color w:val="auto"/>
          <w:sz w:val="32"/>
          <w:szCs w:val="32"/>
          <w:u w:val="none"/>
          <w:lang w:val="en-US" w:eastAsia="zh-CN"/>
        </w:rPr>
        <w:t>57.38万亩，折合面积15.47</w:t>
      </w:r>
      <w:r>
        <w:rPr>
          <w:rFonts w:hint="default" w:ascii="Times New Roman" w:hAnsi="Times New Roman" w:eastAsia="仿宋_GB2312" w:cs="Times New Roman"/>
          <w:color w:val="auto"/>
          <w:sz w:val="32"/>
          <w:szCs w:val="32"/>
          <w:u w:val="none"/>
          <w:lang w:val="en-US" w:eastAsia="zh-CN"/>
        </w:rPr>
        <w:t>万亩。</w:t>
      </w:r>
      <w:r>
        <w:rPr>
          <w:rFonts w:hint="default" w:ascii="Times New Roman" w:hAnsi="Times New Roman" w:eastAsia="仿宋_GB2312" w:cs="Times New Roman"/>
          <w:b w:val="0"/>
          <w:bCs w:val="0"/>
          <w:color w:val="auto"/>
          <w:sz w:val="32"/>
          <w:szCs w:val="32"/>
          <w:u w:val="none"/>
          <w:lang w:val="en-US" w:eastAsia="zh-CN"/>
        </w:rPr>
        <w:t>实施农业生产托管以来，经科学测产，玉米、高粱等农作物</w:t>
      </w:r>
      <w:r>
        <w:rPr>
          <w:rFonts w:hint="default" w:ascii="Times New Roman" w:hAnsi="Times New Roman" w:eastAsia="仿宋_GB2312" w:cs="Times New Roman"/>
          <w:color w:val="auto"/>
          <w:kern w:val="2"/>
          <w:sz w:val="32"/>
          <w:szCs w:val="32"/>
          <w:u w:val="none"/>
          <w:lang w:val="en-US" w:eastAsia="zh-CN" w:bidi="ar-SA"/>
        </w:rPr>
        <w:t>亩均增产10%，户均增收2000元以上，</w:t>
      </w:r>
      <w:r>
        <w:rPr>
          <w:rFonts w:hint="default" w:ascii="Times New Roman" w:hAnsi="Times New Roman" w:eastAsia="仿宋_GB2312" w:cs="Times New Roman"/>
          <w:color w:val="auto"/>
          <w:sz w:val="32"/>
          <w:szCs w:val="32"/>
          <w:u w:val="none"/>
        </w:rPr>
        <w:t>农业生产机械化、标准化、规模化、集约化</w:t>
      </w:r>
      <w:r>
        <w:rPr>
          <w:rFonts w:hint="default" w:ascii="Times New Roman" w:hAnsi="Times New Roman" w:eastAsia="仿宋_GB2312" w:cs="Times New Roman"/>
          <w:color w:val="auto"/>
          <w:sz w:val="32"/>
          <w:szCs w:val="32"/>
          <w:u w:val="none"/>
          <w:lang w:val="en-US" w:eastAsia="zh-CN"/>
        </w:rPr>
        <w:t>程度明显提高</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联农带农方面，通过农业生产托管，主要服务全县从事农业生产经营的小农户，预计带动农户</w:t>
      </w:r>
      <w:r>
        <w:rPr>
          <w:rFonts w:hint="eastAsia"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lang w:val="en-US" w:eastAsia="zh-CN"/>
        </w:rPr>
        <w:t>000户以上。亩均节本</w:t>
      </w:r>
      <w:r>
        <w:rPr>
          <w:rStyle w:val="13"/>
          <w:rFonts w:hint="default" w:ascii="Times New Roman" w:hAnsi="Times New Roman" w:eastAsia="仿宋_GB2312" w:cs="Times New Roman"/>
          <w:color w:val="auto"/>
          <w:kern w:val="2"/>
          <w:sz w:val="32"/>
          <w:szCs w:val="32"/>
          <w:u w:val="none"/>
          <w:lang w:val="en-US" w:eastAsia="zh-CN" w:bidi="ar-SA"/>
        </w:rPr>
        <w:t>增效200元以上，充分发挥农业生产托管服务小农户的优势，促进我县粮食增产、农民增收、农业增效。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楷体_GB2312" w:cs="Times New Roman"/>
          <w:color w:val="auto"/>
          <w:kern w:val="2"/>
          <w:sz w:val="32"/>
          <w:szCs w:val="32"/>
          <w:lang w:val="en-US" w:eastAsia="zh-CN" w:bidi="ar-SA"/>
        </w:rPr>
        <w:t>（三）生态效益。</w:t>
      </w:r>
      <w:r>
        <w:rPr>
          <w:rStyle w:val="13"/>
          <w:rFonts w:hint="default" w:ascii="Times New Roman" w:hAnsi="Times New Roman" w:eastAsia="仿宋_GB2312" w:cs="Times New Roman"/>
          <w:color w:val="auto"/>
          <w:kern w:val="2"/>
          <w:sz w:val="32"/>
          <w:szCs w:val="32"/>
          <w:lang w:val="en-US" w:eastAsia="zh-CN" w:bidi="ar-SA"/>
        </w:rPr>
        <w:t>通过对秸秆还田、秸秆捆草等环节的补贴，有效提升秸秆综合利用率，控制秸秆焚烧情况的发生。同时通过机械化、标准化、规模化、集约化的农业生产托管服务，有效减少农业生产过程中的化肥、除草剂、农药等的使用量，形成可持续发展的农业生产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Style w:val="13"/>
          <w:rFonts w:hint="default" w:ascii="Times New Roman" w:hAnsi="Times New Roman" w:eastAsia="黑体" w:cs="Times New Roman"/>
          <w:color w:val="auto"/>
          <w:kern w:val="2"/>
          <w:sz w:val="32"/>
          <w:szCs w:val="32"/>
          <w:lang w:val="en-US" w:eastAsia="zh-CN" w:bidi="ar-SA"/>
        </w:rPr>
      </w:pPr>
      <w:r>
        <w:rPr>
          <w:rStyle w:val="13"/>
          <w:rFonts w:hint="default" w:ascii="Times New Roman" w:hAnsi="Times New Roman" w:eastAsia="黑体" w:cs="Times New Roman"/>
          <w:color w:val="auto"/>
          <w:kern w:val="2"/>
          <w:sz w:val="32"/>
          <w:szCs w:val="32"/>
          <w:lang w:val="en-US" w:eastAsia="zh-CN" w:bidi="ar-SA"/>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楷体" w:cs="Times New Roman"/>
          <w:color w:val="auto"/>
          <w:kern w:val="2"/>
          <w:sz w:val="32"/>
          <w:szCs w:val="32"/>
          <w:lang w:val="en-US" w:eastAsia="zh-CN" w:bidi="ar-SA"/>
        </w:rPr>
        <w:t>（一）加强组织领导。</w:t>
      </w:r>
      <w:r>
        <w:rPr>
          <w:rStyle w:val="13"/>
          <w:rFonts w:hint="default" w:ascii="Times New Roman" w:hAnsi="Times New Roman" w:eastAsia="仿宋_GB2312" w:cs="Times New Roman"/>
          <w:color w:val="auto"/>
          <w:kern w:val="2"/>
          <w:sz w:val="32"/>
          <w:szCs w:val="32"/>
          <w:lang w:val="en-US" w:eastAsia="zh-CN" w:bidi="ar-SA"/>
        </w:rPr>
        <w:t>以农业生产托管试点工作领导小组统筹抓总，根据实际情况，及时调整成员单位。强化政府办、农业农村局、现代农业发展中心、发改局、财政局、水利局、林业局、畜牧中心等成员单位的工作联动，发挥领导小组群策群力合力推动优势。切实推进</w:t>
      </w:r>
      <w:r>
        <w:rPr>
          <w:rStyle w:val="13"/>
          <w:rFonts w:hint="eastAsia" w:ascii="Times New Roman" w:hAnsi="Times New Roman" w:eastAsia="仿宋_GB2312" w:cs="Times New Roman"/>
          <w:color w:val="auto"/>
          <w:kern w:val="2"/>
          <w:sz w:val="32"/>
          <w:szCs w:val="32"/>
          <w:lang w:val="en-US" w:eastAsia="zh-CN" w:bidi="ar-SA"/>
        </w:rPr>
        <w:t>农业生产托管服务试点工作</w:t>
      </w:r>
      <w:r>
        <w:rPr>
          <w:rStyle w:val="13"/>
          <w:rFonts w:hint="default" w:ascii="Times New Roman" w:hAnsi="Times New Roman" w:eastAsia="仿宋_GB2312" w:cs="Times New Roman"/>
          <w:color w:val="auto"/>
          <w:kern w:val="2"/>
          <w:sz w:val="32"/>
          <w:szCs w:val="32"/>
          <w:lang w:val="en-US" w:eastAsia="zh-CN" w:bidi="ar-SA"/>
        </w:rPr>
        <w:t>顺利开展。领导小组办公室设在现代农业发展中心，办公室主任由田华同志兼任。主要负责项目工作的日常事务，制定实施方案，明确目标任务、试点内容、支持环节和运行机制等，做好项目落实和政策宣传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lang w:val="en-US" w:eastAsia="zh-CN"/>
        </w:rPr>
      </w:pPr>
      <w:r>
        <w:rPr>
          <w:rStyle w:val="13"/>
          <w:rFonts w:hint="default" w:ascii="Times New Roman" w:hAnsi="Times New Roman" w:eastAsia="楷体" w:cs="Times New Roman"/>
          <w:color w:val="auto"/>
          <w:kern w:val="2"/>
          <w:sz w:val="32"/>
          <w:szCs w:val="32"/>
          <w:lang w:val="en-US" w:eastAsia="zh-CN" w:bidi="ar-SA"/>
        </w:rPr>
        <w:t>（二）强化实施指导。</w:t>
      </w:r>
      <w:r>
        <w:rPr>
          <w:rStyle w:val="13"/>
          <w:rFonts w:hint="default" w:ascii="Times New Roman" w:hAnsi="Times New Roman" w:eastAsia="仿宋_GB2312" w:cs="Times New Roman"/>
          <w:color w:val="auto"/>
          <w:kern w:val="2"/>
          <w:sz w:val="32"/>
          <w:szCs w:val="32"/>
          <w:lang w:val="en-US" w:eastAsia="zh-CN" w:bidi="ar-SA"/>
        </w:rPr>
        <w:t>县托管领导小组办公室要加强农业社会化服务行业的管理和指导，推动制定行业管理规范，建立健全管理体制和机制，确保农业社会化服务市场健康发展。加强对托管服务组织履约情况的监管，将服务对象的满意度作为衡量服务质量的重要标准，对服务面积、服务质量达不到合同要求等情况，要按照合同约定及时处理，取消其服务资格、追究其违约责任。要建立托管服务组织名录管理制度，建立农业农村部门、集体经济组织、农民代表、技术专家等多方参与的服务组织资格审查监督机制，对于纳入名录管理、服务能力强、服务效果好的组织，予以重点扶持。对于服务能力强、服务质量优、社会认可度高、运营管理规范、连续2年以上获得承担试点任务资格的服务组织，可以直接纳入名录库。建立服务组织黑名单制度，对弄虚作假、质量不达标、农民投诉多的服务组织，一律清出名录库，五年内取消其承担试点任务资格。</w:t>
      </w:r>
    </w:p>
    <w:p>
      <w:pPr>
        <w:pStyle w:val="18"/>
        <w:keepNext w:val="0"/>
        <w:keepLines w:val="0"/>
        <w:pageBreakBefore w:val="0"/>
        <w:widowControl w:val="0"/>
        <w:shd w:val="clear" w:color="auto" w:fill="auto"/>
        <w:tabs>
          <w:tab w:val="left" w:pos="1634"/>
        </w:tabs>
        <w:kinsoku/>
        <w:wordWrap/>
        <w:overflowPunct/>
        <w:topLinePunct w:val="0"/>
        <w:autoSpaceDE/>
        <w:autoSpaceDN/>
        <w:bidi w:val="0"/>
        <w:adjustRightInd/>
        <w:snapToGrid/>
        <w:spacing w:line="600" w:lineRule="exact"/>
        <w:ind w:left="0" w:leftChars="0" w:right="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楷体" w:cs="Times New Roman"/>
          <w:color w:val="auto"/>
          <w:kern w:val="2"/>
          <w:sz w:val="32"/>
          <w:szCs w:val="32"/>
          <w:lang w:val="en-US" w:eastAsia="zh-CN" w:bidi="ar-SA"/>
        </w:rPr>
        <w:t>（三）严格资金监管。</w:t>
      </w:r>
      <w:r>
        <w:rPr>
          <w:rStyle w:val="13"/>
          <w:rFonts w:hint="default" w:ascii="Times New Roman" w:hAnsi="Times New Roman" w:eastAsia="仿宋_GB2312" w:cs="Times New Roman"/>
          <w:color w:val="auto"/>
          <w:kern w:val="2"/>
          <w:sz w:val="32"/>
          <w:szCs w:val="32"/>
          <w:lang w:val="en-US" w:eastAsia="zh-CN" w:bidi="ar-SA"/>
        </w:rPr>
        <w:t>根据《永和县农业生产托管资金管理办法》，明确补助资金使用范围、开支标准，落实资金使用计划的制定、实施和审核责任。切实加强资金监管，确保资金使用安全高效。不得将补助资金用于购置设施装备、安装作业监测终端、建设信息化平台、列支工作经费和培训经费、发放普惠性补贴等非服务性环节。不得将经营主体或服务组织为自身流转的土地提供作业服务纳入补助范围。两家及以上经营主体或服务组织不得通过相互提供交叉作业服务获取补助资金。不得受理以中介机构名义直接代理申报的资金项目，不得将财政补助资金用于支付中介费用。要切实加强资金监管，确保资金使用安全高效。对挤占、截留、挪用资金等违规违纪行为，按照国家有关规定追究有关单位和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楷体" w:cs="Times New Roman"/>
          <w:color w:val="auto"/>
          <w:kern w:val="2"/>
          <w:sz w:val="32"/>
          <w:szCs w:val="32"/>
          <w:lang w:val="en-US" w:eastAsia="zh-CN" w:bidi="ar-SA"/>
        </w:rPr>
        <w:t>（四）保障工作经费。</w:t>
      </w:r>
      <w:r>
        <w:rPr>
          <w:rStyle w:val="13"/>
          <w:rFonts w:hint="default" w:ascii="Times New Roman" w:hAnsi="Times New Roman" w:eastAsia="仿宋_GB2312" w:cs="Times New Roman"/>
          <w:color w:val="auto"/>
          <w:kern w:val="2"/>
          <w:sz w:val="32"/>
          <w:szCs w:val="32"/>
          <w:lang w:val="en-US" w:eastAsia="zh-CN" w:bidi="ar-SA"/>
        </w:rPr>
        <w:t>县财政安排必要的项目工作经费，主要用于专家团队服务、宣传培训与入户指导、监督检查、项目验收、试点经验总结与完善政策措施等工作（附件1）。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楷体" w:cs="Times New Roman"/>
          <w:color w:val="auto"/>
          <w:kern w:val="2"/>
          <w:sz w:val="32"/>
          <w:szCs w:val="32"/>
          <w:lang w:val="en-US" w:eastAsia="zh-CN" w:bidi="ar-SA"/>
        </w:rPr>
        <w:t>（五）强化宣传引导。</w:t>
      </w:r>
      <w:r>
        <w:rPr>
          <w:rStyle w:val="13"/>
          <w:rFonts w:hint="default" w:ascii="Times New Roman" w:hAnsi="Times New Roman" w:eastAsia="仿宋_GB2312" w:cs="Times New Roman"/>
          <w:color w:val="auto"/>
          <w:kern w:val="2"/>
          <w:sz w:val="32"/>
          <w:szCs w:val="32"/>
          <w:lang w:val="en-US" w:eastAsia="zh-CN" w:bidi="ar-SA"/>
        </w:rPr>
        <w:t>引导服务组织创新服务方式和服务机制，加强服务质量和价格监管。负责相关政策的宣传解释，充分尊重广大农户和服务组织意愿，调动农户和服务组织的积极性，大力营造推进农业生产托管服务的良好环境，鼓励引导广大农民和服务组织积极参与农业社会化服务。加强农业生产托管调查研究，及时总结典型经验，充分发挥典型的示范引领作用，努力营造促进发展的良好氛围。</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13"/>
          <w:rFonts w:hint="default" w:ascii="Times New Roman" w:hAnsi="Times New Roman" w:eastAsia="仿宋_GB2312" w:cs="Times New Roman"/>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left="1918" w:leftChars="304" w:hanging="1280" w:hangingChars="400"/>
        <w:jc w:val="both"/>
        <w:textAlignment w:val="auto"/>
        <w:rPr>
          <w:rFonts w:hint="default" w:ascii="Times New Roman" w:hAnsi="Times New Roman" w:eastAsia="仿宋_GB2312" w:cs="Times New Roman"/>
          <w:b w:val="0"/>
          <w:bCs w:val="0"/>
          <w:color w:val="auto"/>
          <w:spacing w:val="-6"/>
          <w:sz w:val="32"/>
          <w:szCs w:val="32"/>
          <w:lang w:eastAsia="zh-CN"/>
        </w:rPr>
      </w:pPr>
      <w:r>
        <w:rPr>
          <w:rStyle w:val="13"/>
          <w:rFonts w:hint="default" w:ascii="Times New Roman" w:hAnsi="Times New Roman" w:eastAsia="仿宋_GB2312" w:cs="Times New Roman"/>
          <w:b w:val="0"/>
          <w:bCs w:val="0"/>
          <w:color w:val="auto"/>
          <w:kern w:val="2"/>
          <w:sz w:val="32"/>
          <w:szCs w:val="32"/>
          <w:lang w:val="en-US" w:eastAsia="zh-CN" w:bidi="ar-SA"/>
        </w:rPr>
        <w:t>附件</w:t>
      </w:r>
      <w:r>
        <w:rPr>
          <w:rStyle w:val="13"/>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b w:val="0"/>
          <w:bCs w:val="0"/>
          <w:color w:val="auto"/>
          <w:spacing w:val="0"/>
          <w:sz w:val="32"/>
          <w:szCs w:val="32"/>
          <w:lang w:val="en-US" w:eastAsia="zh-CN"/>
        </w:rPr>
        <w:t xml:space="preserve">1. </w:t>
      </w:r>
      <w:r>
        <w:rPr>
          <w:rFonts w:hint="eastAsia" w:ascii="Times New Roman" w:hAnsi="Times New Roman" w:eastAsia="仿宋_GB2312" w:cs="Times New Roman"/>
          <w:b w:val="0"/>
          <w:bCs w:val="0"/>
          <w:color w:val="auto"/>
          <w:spacing w:val="-6"/>
          <w:sz w:val="32"/>
          <w:szCs w:val="32"/>
          <w:lang w:val="en-US" w:eastAsia="zh-CN"/>
        </w:rPr>
        <w:t>2023年</w:t>
      </w:r>
      <w:r>
        <w:rPr>
          <w:rFonts w:hint="default" w:ascii="Times New Roman" w:hAnsi="Times New Roman" w:eastAsia="仿宋_GB2312" w:cs="Times New Roman"/>
          <w:b w:val="0"/>
          <w:bCs w:val="0"/>
          <w:color w:val="auto"/>
          <w:spacing w:val="-6"/>
          <w:sz w:val="32"/>
          <w:szCs w:val="32"/>
          <w:lang w:eastAsia="zh-CN"/>
        </w:rPr>
        <w:t>永和县</w:t>
      </w:r>
      <w:r>
        <w:rPr>
          <w:rFonts w:hint="default" w:ascii="Times New Roman" w:hAnsi="Times New Roman" w:eastAsia="仿宋_GB2312" w:cs="Times New Roman"/>
          <w:b w:val="0"/>
          <w:bCs w:val="0"/>
          <w:color w:val="auto"/>
          <w:spacing w:val="-6"/>
          <w:sz w:val="32"/>
          <w:szCs w:val="32"/>
        </w:rPr>
        <w:t>农业生产托管服务试点</w:t>
      </w:r>
      <w:r>
        <w:rPr>
          <w:rFonts w:hint="eastAsia" w:ascii="Times New Roman" w:hAnsi="Times New Roman" w:eastAsia="仿宋_GB2312" w:cs="Times New Roman"/>
          <w:b w:val="0"/>
          <w:bCs w:val="0"/>
          <w:color w:val="auto"/>
          <w:spacing w:val="-6"/>
          <w:sz w:val="32"/>
          <w:szCs w:val="32"/>
          <w:lang w:eastAsia="zh-CN"/>
        </w:rPr>
        <w:t>工作县级人民政府</w:t>
      </w:r>
      <w:r>
        <w:rPr>
          <w:rFonts w:hint="default" w:ascii="Times New Roman" w:hAnsi="Times New Roman" w:eastAsia="仿宋_GB2312" w:cs="Times New Roman"/>
          <w:b w:val="0"/>
          <w:bCs w:val="0"/>
          <w:color w:val="auto"/>
          <w:spacing w:val="-6"/>
          <w:sz w:val="32"/>
          <w:szCs w:val="32"/>
        </w:rPr>
        <w:t>承诺书</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仿宋_GB2312" w:cs="Times New Roman"/>
          <w:i w:val="0"/>
          <w:color w:val="auto"/>
          <w:kern w:val="0"/>
          <w:sz w:val="32"/>
          <w:szCs w:val="32"/>
          <w:u w:val="none"/>
          <w:lang w:val="en-US" w:eastAsia="zh-CN"/>
        </w:rPr>
      </w:pPr>
      <w:r>
        <w:rPr>
          <w:rFonts w:hint="default" w:ascii="Times New Roman" w:hAnsi="Times New Roman" w:eastAsia="仿宋_GB2312" w:cs="Times New Roman"/>
          <w:i w:val="0"/>
          <w:color w:val="auto"/>
          <w:kern w:val="0"/>
          <w:sz w:val="32"/>
          <w:szCs w:val="32"/>
          <w:u w:val="none"/>
          <w:lang w:val="en-US" w:eastAsia="zh-CN"/>
        </w:rPr>
        <w:t>2023年度永和县</w:t>
      </w:r>
      <w:r>
        <w:rPr>
          <w:rFonts w:hint="eastAsia" w:ascii="Times New Roman" w:hAnsi="Times New Roman" w:eastAsia="仿宋_GB2312" w:cs="Times New Roman"/>
          <w:i w:val="0"/>
          <w:color w:val="auto"/>
          <w:kern w:val="0"/>
          <w:sz w:val="32"/>
          <w:szCs w:val="32"/>
          <w:u w:val="none"/>
          <w:lang w:val="en-US" w:eastAsia="zh-CN"/>
        </w:rPr>
        <w:t>农业生产托管服务试点工作</w:t>
      </w:r>
      <w:r>
        <w:rPr>
          <w:rFonts w:hint="default" w:ascii="Times New Roman" w:hAnsi="Times New Roman" w:eastAsia="仿宋_GB2312" w:cs="Times New Roman"/>
          <w:i w:val="0"/>
          <w:color w:val="auto"/>
          <w:kern w:val="0"/>
          <w:sz w:val="32"/>
          <w:szCs w:val="32"/>
          <w:u w:val="none"/>
          <w:lang w:val="en-US" w:eastAsia="zh-CN"/>
        </w:rPr>
        <w:t>指导价格及补助标准</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仿宋_GB2312" w:cs="Times New Roman"/>
          <w:i w:val="0"/>
          <w:color w:val="auto"/>
          <w:kern w:val="0"/>
          <w:sz w:val="32"/>
          <w:szCs w:val="32"/>
          <w:u w:val="none"/>
          <w:lang w:val="en-US" w:eastAsia="zh-CN"/>
        </w:rPr>
      </w:pPr>
      <w:r>
        <w:rPr>
          <w:rFonts w:hint="default" w:ascii="Times New Roman" w:hAnsi="Times New Roman" w:eastAsia="仿宋_GB2312" w:cs="Times New Roman"/>
          <w:i w:val="0"/>
          <w:color w:val="auto"/>
          <w:kern w:val="0"/>
          <w:sz w:val="32"/>
          <w:szCs w:val="32"/>
          <w:u w:val="none"/>
          <w:lang w:val="en-US" w:eastAsia="zh-CN"/>
        </w:rPr>
        <w:t>2023年度永和县农业生产托管服务区域拟定任务</w:t>
      </w:r>
    </w:p>
    <w:p>
      <w:pPr>
        <w:keepNext w:val="0"/>
        <w:keepLines w:val="0"/>
        <w:pageBreakBefore w:val="0"/>
        <w:widowControl/>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i w:val="0"/>
          <w:color w:val="auto"/>
          <w:kern w:val="0"/>
          <w:sz w:val="32"/>
          <w:szCs w:val="32"/>
          <w:u w:val="none"/>
          <w:lang w:val="en-US" w:eastAsia="zh-CN"/>
        </w:rPr>
      </w:pPr>
      <w:r>
        <w:rPr>
          <w:rFonts w:hint="default" w:ascii="Times New Roman" w:hAnsi="Times New Roman" w:eastAsia="仿宋_GB2312" w:cs="Times New Roman"/>
          <w:i w:val="0"/>
          <w:color w:val="auto"/>
          <w:kern w:val="0"/>
          <w:sz w:val="32"/>
          <w:szCs w:val="32"/>
          <w:u w:val="none"/>
          <w:lang w:val="en-US" w:eastAsia="zh-CN"/>
        </w:rPr>
        <w:t>分解表</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永和县农业生产托管作业服务标准（试行）</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1916" w:leftChars="760" w:hanging="320" w:hangingChars="1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永和</w:t>
      </w:r>
      <w:r>
        <w:rPr>
          <w:rFonts w:hint="default" w:ascii="Times New Roman" w:hAnsi="Times New Roman" w:eastAsia="仿宋_GB2312" w:cs="Times New Roman"/>
          <w:b w:val="0"/>
          <w:bCs w:val="0"/>
          <w:color w:val="auto"/>
          <w:sz w:val="32"/>
          <w:szCs w:val="32"/>
        </w:rPr>
        <w:t>县农业</w:t>
      </w:r>
      <w:r>
        <w:rPr>
          <w:rFonts w:hint="default" w:ascii="Times New Roman" w:hAnsi="Times New Roman" w:eastAsia="仿宋_GB2312" w:cs="Times New Roman"/>
          <w:b w:val="0"/>
          <w:bCs w:val="0"/>
          <w:color w:val="auto"/>
          <w:sz w:val="32"/>
          <w:szCs w:val="32"/>
          <w:lang w:eastAsia="zh-CN"/>
        </w:rPr>
        <w:t>生产</w:t>
      </w:r>
      <w:r>
        <w:rPr>
          <w:rFonts w:hint="default" w:ascii="Times New Roman" w:hAnsi="Times New Roman" w:eastAsia="仿宋_GB2312" w:cs="Times New Roman"/>
          <w:b w:val="0"/>
          <w:bCs w:val="0"/>
          <w:color w:val="auto"/>
          <w:sz w:val="32"/>
          <w:szCs w:val="32"/>
        </w:rPr>
        <w:t>托管服务合同</w:t>
      </w:r>
      <w:r>
        <w:rPr>
          <w:rFonts w:hint="default" w:ascii="Times New Roman" w:hAnsi="Times New Roman" w:eastAsia="仿宋_GB2312" w:cs="Times New Roman"/>
          <w:b w:val="0"/>
          <w:bCs w:val="0"/>
          <w:color w:val="auto"/>
          <w:sz w:val="32"/>
          <w:szCs w:val="32"/>
          <w:lang w:eastAsia="zh-CN"/>
        </w:rPr>
        <w:t>（县级）</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1916" w:leftChars="760" w:hanging="320" w:hangingChars="100"/>
        <w:jc w:val="left"/>
        <w:textAlignment w:val="auto"/>
        <w:rPr>
          <w:rFonts w:hint="default" w:ascii="Times New Roman" w:hAnsi="Times New Roman" w:eastAsia="仿宋_GB2312" w:cs="Times New Roman"/>
          <w:b w:val="0"/>
          <w:bCs/>
          <w:i w:val="0"/>
          <w:color w:val="auto"/>
          <w:spacing w:val="-17"/>
          <w:kern w:val="0"/>
          <w:sz w:val="32"/>
          <w:szCs w:val="32"/>
          <w:u w:val="none"/>
          <w:lang w:val="en-US" w:eastAsia="zh-CN"/>
        </w:rPr>
      </w:pPr>
      <w:r>
        <w:rPr>
          <w:rFonts w:hint="default" w:ascii="Times New Roman" w:hAnsi="Times New Roman" w:eastAsia="仿宋_GB2312" w:cs="Times New Roman"/>
          <w:b w:val="0"/>
          <w:bCs w:val="0"/>
          <w:color w:val="auto"/>
          <w:sz w:val="32"/>
          <w:szCs w:val="32"/>
          <w:lang w:eastAsia="zh-CN"/>
        </w:rPr>
        <w:t>永和县农业生产托管服务合同书（村级）</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1916" w:leftChars="760" w:hanging="320" w:hangingChars="100"/>
        <w:jc w:val="left"/>
        <w:textAlignment w:val="auto"/>
        <w:rPr>
          <w:rFonts w:hint="default" w:ascii="Times New Roman" w:hAnsi="Times New Roman" w:eastAsia="仿宋" w:cs="Times New Roman"/>
          <w:color w:val="auto"/>
          <w:sz w:val="32"/>
          <w:szCs w:val="32"/>
          <w:u w:val="none"/>
          <w:lang w:eastAsia="zh-CN"/>
        </w:rPr>
      </w:pPr>
      <w:r>
        <w:rPr>
          <w:rFonts w:hint="default" w:ascii="Times New Roman" w:hAnsi="Times New Roman" w:eastAsia="仿宋_GB2312" w:cs="Times New Roman"/>
          <w:b w:val="0"/>
          <w:bCs/>
          <w:i w:val="0"/>
          <w:color w:val="auto"/>
          <w:kern w:val="0"/>
          <w:sz w:val="32"/>
          <w:szCs w:val="32"/>
          <w:u w:val="none"/>
          <w:lang w:val="en-US" w:eastAsia="zh-CN"/>
        </w:rPr>
        <w:t>永和县农业生产托管服务作业登记表</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1916" w:leftChars="760" w:hanging="320" w:hangingChars="100"/>
        <w:jc w:val="left"/>
        <w:textAlignment w:val="auto"/>
        <w:rPr>
          <w:rFonts w:hint="default" w:ascii="Times New Roman" w:hAnsi="Times New Roman" w:eastAsia="黑体" w:cs="Times New Roman"/>
          <w:b/>
          <w:bCs/>
          <w:color w:val="auto"/>
          <w:sz w:val="32"/>
          <w:szCs w:val="32"/>
          <w:lang w:eastAsia="zh-CN"/>
        </w:rPr>
      </w:pPr>
      <w:r>
        <w:rPr>
          <w:rFonts w:hint="default" w:ascii="Times New Roman" w:hAnsi="Times New Roman" w:eastAsia="仿宋_GB2312" w:cs="Times New Roman"/>
          <w:b w:val="0"/>
          <w:bCs/>
          <w:i w:val="0"/>
          <w:color w:val="auto"/>
          <w:kern w:val="0"/>
          <w:sz w:val="32"/>
          <w:szCs w:val="32"/>
          <w:u w:val="none"/>
          <w:lang w:val="en-US" w:eastAsia="zh-CN"/>
        </w:rPr>
        <w:t>永和县农业生产托管服务补助资金兑付结算表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lang w:eastAsia="zh-CN"/>
        </w:rPr>
      </w:pPr>
    </w:p>
    <w:p>
      <w:pPr>
        <w:pStyle w:val="2"/>
        <w:rPr>
          <w:rFonts w:hint="default" w:ascii="Times New Roman" w:hAnsi="Times New Roman" w:eastAsia="黑体" w:cs="Times New Roman"/>
          <w:color w:val="auto"/>
          <w:sz w:val="32"/>
          <w:szCs w:val="32"/>
          <w:lang w:eastAsia="zh-CN"/>
        </w:rPr>
      </w:pPr>
    </w:p>
    <w:p>
      <w:pPr>
        <w:pStyle w:val="2"/>
        <w:rPr>
          <w:rFonts w:hint="default" w:ascii="Times New Roman" w:hAnsi="Times New Roman" w:eastAsia="黑体" w:cs="Times New Roman"/>
          <w:color w:val="auto"/>
          <w:sz w:val="32"/>
          <w:szCs w:val="32"/>
          <w:lang w:eastAsia="zh-CN"/>
        </w:rPr>
      </w:pPr>
    </w:p>
    <w:p>
      <w:pPr>
        <w:pStyle w:val="2"/>
        <w:rPr>
          <w:rFonts w:hint="default" w:ascii="Times New Roman" w:hAnsi="Times New Roman" w:eastAsia="黑体" w:cs="Times New Roman"/>
          <w:color w:val="auto"/>
          <w:sz w:val="32"/>
          <w:szCs w:val="32"/>
          <w:lang w:eastAsia="zh-CN"/>
        </w:rPr>
      </w:pPr>
    </w:p>
    <w:p>
      <w:pPr>
        <w:pStyle w:val="2"/>
        <w:rPr>
          <w:rFonts w:hint="default" w:ascii="Times New Roman" w:hAnsi="Times New Roman" w:eastAsia="黑体" w:cs="Times New Roman"/>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color w:val="auto"/>
          <w:sz w:val="32"/>
          <w:szCs w:val="32"/>
          <w:lang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val="en-US" w:eastAsia="zh-CN"/>
        </w:rPr>
        <w:t>2023年</w:t>
      </w:r>
      <w:r>
        <w:rPr>
          <w:rFonts w:hint="default" w:ascii="Times New Roman" w:hAnsi="Times New Roman" w:eastAsia="方正小标宋简体" w:cs="Times New Roman"/>
          <w:b w:val="0"/>
          <w:bCs w:val="0"/>
          <w:color w:val="auto"/>
          <w:sz w:val="44"/>
          <w:szCs w:val="44"/>
          <w:lang w:eastAsia="zh-CN"/>
        </w:rPr>
        <w:t>永和县</w:t>
      </w:r>
      <w:r>
        <w:rPr>
          <w:rFonts w:hint="default" w:ascii="Times New Roman" w:hAnsi="Times New Roman" w:eastAsia="方正小标宋简体" w:cs="Times New Roman"/>
          <w:b w:val="0"/>
          <w:bCs w:val="0"/>
          <w:color w:val="auto"/>
          <w:sz w:val="44"/>
          <w:szCs w:val="44"/>
        </w:rPr>
        <w:t>农业生产托管服务</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试点</w:t>
      </w:r>
      <w:r>
        <w:rPr>
          <w:rFonts w:hint="default" w:ascii="Times New Roman" w:hAnsi="Times New Roman" w:eastAsia="方正小标宋简体" w:cs="Times New Roman"/>
          <w:b w:val="0"/>
          <w:bCs w:val="0"/>
          <w:color w:val="auto"/>
          <w:sz w:val="44"/>
          <w:szCs w:val="44"/>
          <w:lang w:val="en-US" w:eastAsia="zh-CN"/>
        </w:rPr>
        <w:t>工作县级人民政府</w:t>
      </w:r>
      <w:r>
        <w:rPr>
          <w:rFonts w:hint="default" w:ascii="Times New Roman" w:hAnsi="Times New Roman" w:eastAsia="方正小标宋简体" w:cs="Times New Roman"/>
          <w:b w:val="0"/>
          <w:bCs w:val="0"/>
          <w:color w:val="auto"/>
          <w:sz w:val="44"/>
          <w:szCs w:val="44"/>
        </w:rPr>
        <w:t>承诺书</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sz w:val="32"/>
          <w:szCs w:val="32"/>
        </w:rPr>
        <w:t>为按时保质完成好我县实施的财政支持农业生产托管试点</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，郑重承诺：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安排</w:t>
      </w:r>
      <w:r>
        <w:rPr>
          <w:rFonts w:hint="default" w:ascii="Times New Roman" w:hAnsi="Times New Roman" w:eastAsia="仿宋_GB2312" w:cs="Times New Roman"/>
          <w:color w:val="auto"/>
          <w:sz w:val="32"/>
          <w:szCs w:val="32"/>
          <w:lang w:val="en-US" w:eastAsia="zh-CN"/>
        </w:rPr>
        <w:t>不低于1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u w:val="none"/>
        </w:rPr>
        <w:t>万元</w:t>
      </w:r>
      <w:r>
        <w:rPr>
          <w:rFonts w:hint="default" w:ascii="Times New Roman" w:hAnsi="Times New Roman" w:eastAsia="仿宋_GB2312" w:cs="Times New Roman"/>
          <w:color w:val="auto"/>
          <w:sz w:val="32"/>
          <w:szCs w:val="32"/>
        </w:rPr>
        <w:t>的实施工作经费。主要用于专家团队服务，宣传培训与</w:t>
      </w:r>
      <w:r>
        <w:rPr>
          <w:rFonts w:hint="default" w:ascii="Times New Roman" w:hAnsi="Times New Roman" w:eastAsia="仿宋_GB2312" w:cs="Times New Roman"/>
          <w:color w:val="auto"/>
          <w:sz w:val="32"/>
          <w:szCs w:val="32"/>
          <w:lang w:val="en-US" w:eastAsia="zh-CN"/>
        </w:rPr>
        <w:t>入户</w:t>
      </w:r>
      <w:r>
        <w:rPr>
          <w:rFonts w:hint="default" w:ascii="Times New Roman" w:hAnsi="Times New Roman" w:eastAsia="仿宋_GB2312" w:cs="Times New Roman"/>
          <w:color w:val="auto"/>
          <w:sz w:val="32"/>
          <w:szCs w:val="32"/>
        </w:rPr>
        <w:t>指导，监督检查、验收与工作指导，试点经验总结与完善政策措施等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二、严格按照组织实施方案规定的时间节点、补助环节、补助标准认真组织实施，按时拨付资金，确保</w:t>
      </w:r>
      <w:r>
        <w:rPr>
          <w:rFonts w:hint="default" w:ascii="Times New Roman" w:hAnsi="Times New Roman" w:eastAsia="仿宋_GB2312" w:cs="Times New Roman"/>
          <w:color w:val="auto"/>
          <w:sz w:val="32"/>
          <w:szCs w:val="32"/>
          <w:lang w:val="en-US" w:eastAsia="zh-CN"/>
        </w:rPr>
        <w:t>试点</w:t>
      </w:r>
      <w:r>
        <w:rPr>
          <w:rFonts w:hint="default" w:ascii="Times New Roman" w:hAnsi="Times New Roman" w:eastAsia="仿宋_GB2312" w:cs="Times New Roman"/>
          <w:color w:val="auto"/>
          <w:sz w:val="32"/>
          <w:szCs w:val="32"/>
        </w:rPr>
        <w:t>顺利实施，并达到预期效果。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三、试点</w:t>
      </w:r>
      <w:r>
        <w:rPr>
          <w:rFonts w:hint="default" w:ascii="Times New Roman" w:hAnsi="Times New Roman" w:eastAsia="仿宋_GB2312" w:cs="Times New Roman"/>
          <w:color w:val="auto"/>
          <w:sz w:val="32"/>
          <w:szCs w:val="32"/>
        </w:rPr>
        <w:t>实施完成后，认真撰写</w:t>
      </w:r>
      <w:r>
        <w:rPr>
          <w:rFonts w:hint="default" w:ascii="Times New Roman" w:hAnsi="Times New Roman" w:eastAsia="仿宋_GB2312" w:cs="Times New Roman"/>
          <w:color w:val="auto"/>
          <w:sz w:val="32"/>
          <w:szCs w:val="32"/>
          <w:lang w:val="en-US" w:eastAsia="zh-CN"/>
        </w:rPr>
        <w:t>试点</w:t>
      </w:r>
      <w:r>
        <w:rPr>
          <w:rFonts w:hint="default" w:ascii="Times New Roman" w:hAnsi="Times New Roman" w:eastAsia="仿宋_GB2312" w:cs="Times New Roman"/>
          <w:color w:val="auto"/>
          <w:sz w:val="32"/>
          <w:szCs w:val="32"/>
        </w:rPr>
        <w:t>实施总结报告和绩效评价报告，总结形成一批可复制、可推广的社会化服务模式和项目管理运行机制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Style w:val="13"/>
          <w:rFonts w:hint="default" w:ascii="Times New Roman" w:hAnsi="Times New Roman" w:eastAsia="仿宋_GB2312" w:cs="Times New Roman"/>
          <w:color w:val="auto"/>
          <w:kern w:val="2"/>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lang w:eastAsia="zh-CN"/>
        </w:rPr>
        <w:sectPr>
          <w:footerReference r:id="rId3" w:type="default"/>
          <w:pgSz w:w="11906" w:h="16838"/>
          <w:pgMar w:top="2098" w:right="1531" w:bottom="1871" w:left="1531" w:header="851" w:footer="1361" w:gutter="0"/>
          <w:pgBorders>
            <w:top w:val="none" w:sz="0" w:space="0"/>
            <w:left w:val="none" w:sz="0" w:space="0"/>
            <w:bottom w:val="none" w:sz="0" w:space="0"/>
            <w:right w:val="none" w:sz="0" w:space="0"/>
          </w:pgBorders>
          <w:lnNumType w:countBy="0"/>
          <w:pgNumType w:fmt="decimal" w:start="2"/>
          <w:cols w:space="720" w:num="1"/>
          <w:docGrid w:type="lines" w:linePitch="312" w:charSpace="0"/>
        </w:sectPr>
      </w:pPr>
    </w:p>
    <w:tbl>
      <w:tblPr>
        <w:tblStyle w:val="10"/>
        <w:tblW w:w="140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14" w:type="dxa"/>
            <w:tcBorders>
              <w:top w:val="nil"/>
              <w:left w:val="nil"/>
              <w:bottom w:val="nil"/>
              <w:right w:val="nil"/>
            </w:tcBorders>
            <w:noWrap/>
            <w:vAlign w:val="center"/>
          </w:tcPr>
          <w:tbl>
            <w:tblPr>
              <w:tblStyle w:val="10"/>
              <w:tblW w:w="13581"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393"/>
              <w:gridCol w:w="5"/>
              <w:gridCol w:w="2245"/>
              <w:gridCol w:w="1307"/>
              <w:gridCol w:w="1426"/>
              <w:gridCol w:w="1494"/>
              <w:gridCol w:w="1541"/>
              <w:gridCol w:w="1525"/>
              <w:gridCol w:w="160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420" w:hRule="atLeast"/>
              </w:trPr>
              <w:tc>
                <w:tcPr>
                  <w:tcW w:w="1398"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黑体" w:hAnsi="黑体" w:eastAsia="黑体" w:cs="黑体"/>
                      <w:i w:val="0"/>
                      <w:iCs w:val="0"/>
                      <w:color w:val="000000"/>
                      <w:kern w:val="0"/>
                      <w:sz w:val="32"/>
                      <w:szCs w:val="32"/>
                      <w:u w:val="none"/>
                      <w:lang w:val="en-US" w:eastAsia="zh-CN" w:bidi="ar"/>
                    </w:rPr>
                    <w:t>附件2</w:t>
                  </w:r>
                </w:p>
              </w:tc>
              <w:tc>
                <w:tcPr>
                  <w:tcW w:w="22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0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600" w:hRule="atLeast"/>
              </w:trPr>
              <w:tc>
                <w:tcPr>
                  <w:tcW w:w="13576"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2023年度永和县农业生产托管试点项目指导价格及补助标准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服务环节</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市场价（元)</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补贴价格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作业面积</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（万亩)</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折合面积</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（万亩)</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补助资金    </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耕</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旋耕</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7.06</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深耕</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播种</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除草防治</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0.57</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施叶面肥（试点）</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秸秆粉碎</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秸秆捆草</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收割</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C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6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带*号为全程托管亩均补助不高于92元，其余为选作环节。</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54.955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15.2705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1177.55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11" w:hRule="atLeast"/>
              </w:trPr>
              <w:tc>
                <w:tcPr>
                  <w:tcW w:w="13576" w:type="dxa"/>
                  <w:gridSpan w:val="10"/>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keepNext w:val="0"/>
              <w:keepLines w:val="0"/>
              <w:widowControl/>
              <w:suppressLineNumbers w:val="0"/>
              <w:jc w:val="center"/>
              <w:textAlignment w:val="center"/>
              <w:rPr>
                <w:rFonts w:hint="default" w:ascii="Times New Roman" w:hAnsi="Times New Roman" w:eastAsia="黑体" w:cs="Times New Roman"/>
                <w:i w:val="0"/>
                <w:iCs w:val="0"/>
                <w:color w:val="auto"/>
                <w:sz w:val="36"/>
                <w:szCs w:val="36"/>
                <w:u w:val="none"/>
              </w:rPr>
            </w:pPr>
            <w:r>
              <w:rPr>
                <w:rFonts w:hint="default" w:ascii="Times New Roman" w:hAnsi="Times New Roman" w:eastAsia="方正小标宋简体" w:cs="Times New Roman"/>
                <w:i w:val="0"/>
                <w:iCs w:val="0"/>
                <w:color w:val="auto"/>
                <w:kern w:val="0"/>
                <w:sz w:val="40"/>
                <w:szCs w:val="40"/>
                <w:u w:val="none"/>
                <w:lang w:val="en-US" w:eastAsia="zh-CN" w:bidi="ar"/>
              </w:rPr>
              <w:t>2023年度永和县经济林精细托管</w:t>
            </w:r>
            <w:r>
              <w:rPr>
                <w:rFonts w:hint="eastAsia" w:ascii="Times New Roman" w:hAnsi="Times New Roman" w:eastAsia="方正小标宋简体" w:cs="Times New Roman"/>
                <w:i w:val="0"/>
                <w:iCs w:val="0"/>
                <w:color w:val="auto"/>
                <w:kern w:val="0"/>
                <w:sz w:val="40"/>
                <w:szCs w:val="40"/>
                <w:u w:val="none"/>
                <w:lang w:val="en-US" w:eastAsia="zh-CN" w:bidi="ar"/>
              </w:rPr>
              <w:t>服务</w:t>
            </w:r>
            <w:r>
              <w:rPr>
                <w:rFonts w:hint="default" w:ascii="Times New Roman" w:hAnsi="Times New Roman" w:eastAsia="方正小标宋简体" w:cs="Times New Roman"/>
                <w:i w:val="0"/>
                <w:iCs w:val="0"/>
                <w:color w:val="auto"/>
                <w:kern w:val="0"/>
                <w:sz w:val="40"/>
                <w:szCs w:val="40"/>
                <w:u w:val="none"/>
                <w:lang w:val="en-US" w:eastAsia="zh-CN" w:bidi="ar"/>
              </w:rPr>
              <w:t>试点</w:t>
            </w:r>
            <w:r>
              <w:rPr>
                <w:rFonts w:hint="eastAsia" w:ascii="Times New Roman" w:hAnsi="Times New Roman" w:eastAsia="方正小标宋简体" w:cs="Times New Roman"/>
                <w:i w:val="0"/>
                <w:iCs w:val="0"/>
                <w:color w:val="auto"/>
                <w:kern w:val="0"/>
                <w:sz w:val="40"/>
                <w:szCs w:val="40"/>
                <w:u w:val="none"/>
                <w:lang w:val="en-US" w:eastAsia="zh-CN" w:bidi="ar"/>
              </w:rPr>
              <w:t>工作</w:t>
            </w:r>
            <w:r>
              <w:rPr>
                <w:rFonts w:hint="default" w:ascii="Times New Roman" w:hAnsi="Times New Roman" w:eastAsia="方正小标宋简体" w:cs="Times New Roman"/>
                <w:i w:val="0"/>
                <w:iCs w:val="0"/>
                <w:color w:val="auto"/>
                <w:kern w:val="0"/>
                <w:sz w:val="40"/>
                <w:szCs w:val="40"/>
                <w:u w:val="none"/>
                <w:lang w:val="en-US" w:eastAsia="zh-CN" w:bidi="ar"/>
              </w:rPr>
              <w:t>指导价格及补助标准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2" w:hRule="atLeast"/>
        </w:trPr>
        <w:tc>
          <w:tcPr>
            <w:tcW w:w="14014" w:type="dxa"/>
            <w:tcBorders>
              <w:top w:val="single" w:color="auto" w:sz="4" w:space="0"/>
              <w:left w:val="nil"/>
              <w:bottom w:val="nil"/>
              <w:right w:val="nil"/>
            </w:tcBorders>
            <w:noWrap/>
            <w:vAlign w:val="center"/>
          </w:tcPr>
          <w:tbl>
            <w:tblPr>
              <w:tblStyle w:val="10"/>
              <w:tblW w:w="1381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9"/>
              <w:gridCol w:w="1520"/>
              <w:gridCol w:w="1999"/>
              <w:gridCol w:w="1986"/>
              <w:gridCol w:w="1627"/>
              <w:gridCol w:w="1960"/>
              <w:gridCol w:w="2027"/>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lang w:val="en-US"/>
                    </w:rPr>
                  </w:pPr>
                  <w:r>
                    <w:rPr>
                      <w:rFonts w:hint="default" w:ascii="Times New Roman" w:hAnsi="Times New Roman" w:eastAsia="黑体" w:cs="Times New Roman"/>
                      <w:i w:val="0"/>
                      <w:iCs w:val="0"/>
                      <w:color w:val="auto"/>
                      <w:kern w:val="0"/>
                      <w:sz w:val="22"/>
                      <w:szCs w:val="22"/>
                      <w:u w:val="none"/>
                      <w:lang w:val="en-US" w:eastAsia="zh-CN" w:bidi="ar"/>
                    </w:rPr>
                    <w:t>采取措施及管护面积</w:t>
                  </w: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管护环节</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市场价格（元/亩）</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补助环节（元/亩）</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补贴金额（万元）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both"/>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农业措施</w:t>
                  </w:r>
                  <w:r>
                    <w:rPr>
                      <w:rFonts w:hint="default" w:ascii="Times New Roman" w:hAnsi="Times New Roman" w:eastAsia="宋体" w:cs="Times New Roman"/>
                      <w:i w:val="0"/>
                      <w:iCs w:val="0"/>
                      <w:color w:val="000000"/>
                      <w:kern w:val="0"/>
                      <w:sz w:val="22"/>
                      <w:szCs w:val="22"/>
                      <w:u w:val="none"/>
                      <w:lang w:val="en-US" w:eastAsia="zh-CN" w:bidi="ar"/>
                    </w:rPr>
                    <w:t>2020</w:t>
                  </w:r>
                  <w:r>
                    <w:rPr>
                      <w:rFonts w:hint="eastAsia" w:ascii="宋体" w:hAnsi="宋体" w:eastAsia="宋体" w:cs="宋体"/>
                      <w:i w:val="0"/>
                      <w:iCs w:val="0"/>
                      <w:color w:val="000000"/>
                      <w:kern w:val="0"/>
                      <w:sz w:val="22"/>
                      <w:szCs w:val="22"/>
                      <w:u w:val="none"/>
                      <w:lang w:val="en-US" w:eastAsia="zh-CN" w:bidi="ar"/>
                    </w:rPr>
                    <w:t>亩</w:t>
                  </w: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施肥</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春季</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1210</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62.62</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夏季</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秋季</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旋耕</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生草覆盖</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一次</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 xml:space="preserve">12.12 </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二次</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lang w:val="en-US"/>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三次</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lang w:val="en-US"/>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林业措施</w:t>
                  </w:r>
                  <w:r>
                    <w:rPr>
                      <w:rFonts w:hint="default" w:ascii="Times New Roman" w:hAnsi="Times New Roman" w:eastAsia="宋体" w:cs="Times New Roman"/>
                      <w:i w:val="0"/>
                      <w:iCs w:val="0"/>
                      <w:color w:val="000000"/>
                      <w:kern w:val="0"/>
                      <w:sz w:val="22"/>
                      <w:szCs w:val="22"/>
                      <w:u w:val="none"/>
                      <w:lang w:val="en-US" w:eastAsia="zh-CN" w:bidi="ar"/>
                    </w:rPr>
                    <w:t>2020</w:t>
                  </w:r>
                  <w:r>
                    <w:rPr>
                      <w:rFonts w:hint="eastAsia" w:ascii="宋体" w:hAnsi="宋体" w:eastAsia="宋体" w:cs="宋体"/>
                      <w:i w:val="0"/>
                      <w:iCs w:val="0"/>
                      <w:color w:val="000000"/>
                      <w:kern w:val="0"/>
                      <w:sz w:val="22"/>
                      <w:szCs w:val="22"/>
                      <w:u w:val="none"/>
                      <w:lang w:val="en-US" w:eastAsia="zh-CN" w:bidi="ar"/>
                    </w:rPr>
                    <w:t>亩</w:t>
                  </w: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整形修剪</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40.4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环割</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lang w:val="en-US"/>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拉枝</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60.6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疏花</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auto"/>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疏果</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auto"/>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病虫害防治</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一次</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390</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65.65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二次</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lang w:val="en-US"/>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三次</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lang w:val="en-US"/>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四次</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lang w:val="en-US"/>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五次</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lang w:val="en-US"/>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六次</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剪锯口保护</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6.06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涂白</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22"/>
                      <w:szCs w:val="22"/>
                      <w:u w:val="none"/>
                      <w:lang w:val="en-US"/>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lang w:val="en-US" w:eastAsia="zh-CN"/>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1225</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247.45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24"/>
                      <w:szCs w:val="24"/>
                      <w:u w:val="none"/>
                    </w:rPr>
                  </w:pPr>
                </w:p>
              </w:tc>
            </w:tr>
          </w:tbl>
          <w:p>
            <w:pP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备注：</w:t>
            </w:r>
            <w:r>
              <w:rPr>
                <w:rFonts w:hint="default" w:ascii="Times New Roman" w:hAnsi="Times New Roman" w:eastAsia="宋体" w:cs="Times New Roman"/>
                <w:i w:val="0"/>
                <w:iCs w:val="0"/>
                <w:color w:val="auto"/>
                <w:sz w:val="22"/>
                <w:szCs w:val="22"/>
                <w:u w:val="none"/>
              </w:rPr>
              <w:t>精细托管针对管护环节中的关键环节和薄弱环节进行针对性补贴。</w:t>
            </w:r>
          </w:p>
        </w:tc>
      </w:tr>
    </w:tbl>
    <w:p>
      <w:pPr>
        <w:keepNext w:val="0"/>
        <w:keepLines w:val="0"/>
        <w:pageBreakBefore w:val="0"/>
        <w:kinsoku/>
        <w:wordWrap/>
        <w:overflowPunct/>
        <w:topLinePunct w:val="0"/>
        <w:autoSpaceDE/>
        <w:autoSpaceDN/>
        <w:bidi w:val="0"/>
        <w:adjustRightInd/>
        <w:spacing w:line="630" w:lineRule="exact"/>
        <w:rPr>
          <w:rFonts w:hint="default" w:ascii="Times New Roman" w:hAnsi="Times New Roman" w:eastAsia="黑体" w:cs="Times New Roman"/>
          <w:color w:val="auto"/>
          <w:sz w:val="32"/>
          <w:szCs w:val="32"/>
          <w:lang w:eastAsia="zh-CN"/>
        </w:rPr>
      </w:pPr>
    </w:p>
    <w:p>
      <w:pPr>
        <w:keepNext w:val="0"/>
        <w:keepLines w:val="0"/>
        <w:pageBreakBefore w:val="0"/>
        <w:kinsoku/>
        <w:wordWrap/>
        <w:overflowPunct/>
        <w:topLinePunct w:val="0"/>
        <w:autoSpaceDE/>
        <w:autoSpaceDN/>
        <w:bidi w:val="0"/>
        <w:adjustRightInd/>
        <w:spacing w:line="63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3</w:t>
      </w:r>
    </w:p>
    <w:p>
      <w:pPr>
        <w:keepNext w:val="0"/>
        <w:keepLines w:val="0"/>
        <w:pageBreakBefore w:val="0"/>
        <w:kinsoku/>
        <w:wordWrap/>
        <w:overflowPunct/>
        <w:topLinePunct w:val="0"/>
        <w:autoSpaceDE/>
        <w:autoSpaceDN/>
        <w:bidi w:val="0"/>
        <w:adjustRightInd/>
        <w:spacing w:line="630" w:lineRule="exact"/>
        <w:jc w:val="center"/>
        <w:rPr>
          <w:rFonts w:hint="default"/>
          <w:lang w:val="en-US" w:eastAsia="zh-CN"/>
        </w:rPr>
      </w:pPr>
      <w:r>
        <w:rPr>
          <w:rFonts w:hint="default" w:ascii="Times New Roman" w:hAnsi="Times New Roman" w:eastAsia="方正小标宋简体" w:cs="Times New Roman"/>
          <w:i w:val="0"/>
          <w:iCs w:val="0"/>
          <w:color w:val="auto"/>
          <w:kern w:val="0"/>
          <w:sz w:val="40"/>
          <w:szCs w:val="40"/>
          <w:u w:val="none"/>
          <w:lang w:val="en-US" w:eastAsia="zh-CN" w:bidi="ar"/>
        </w:rPr>
        <w:t>2023年度永和县农业生产托管服务区域拟定任务分解表</w:t>
      </w:r>
    </w:p>
    <w:tbl>
      <w:tblPr>
        <w:tblStyle w:val="10"/>
        <w:tblW w:w="138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7"/>
        <w:gridCol w:w="1500"/>
        <w:gridCol w:w="967"/>
        <w:gridCol w:w="2053"/>
        <w:gridCol w:w="1307"/>
        <w:gridCol w:w="1520"/>
        <w:gridCol w:w="1533"/>
        <w:gridCol w:w="1454"/>
        <w:gridCol w:w="1413"/>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项目实施服务组织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服务区域</w:t>
            </w:r>
          </w:p>
        </w:tc>
        <w:tc>
          <w:tcPr>
            <w:tcW w:w="30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服务环节</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市场价</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w:t>
            </w:r>
          </w:p>
        </w:tc>
        <w:tc>
          <w:tcPr>
            <w:tcW w:w="1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比例</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补贴价格</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作业面积</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（万亩）</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补助资金</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（万元）</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永和县捷登农业机械专业合作社</w:t>
            </w:r>
          </w:p>
        </w:tc>
        <w:tc>
          <w:tcPr>
            <w:tcW w:w="150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坡头乡、芝河镇（乐生、官庄</w:t>
            </w:r>
            <w:r>
              <w:rPr>
                <w:rFonts w:hint="default" w:ascii="Times New Roman" w:hAnsi="Times New Roman"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、望海寺乡、规模经营户</w:t>
            </w:r>
          </w:p>
        </w:tc>
        <w:tc>
          <w:tcPr>
            <w:tcW w:w="9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耕</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旋耕</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55</w:t>
            </w:r>
          </w:p>
        </w:tc>
        <w:tc>
          <w:tcPr>
            <w:tcW w:w="1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6.36</w:t>
            </w:r>
            <w:r>
              <w:rPr>
                <w:rFonts w:hint="default" w:ascii="Times New Roman" w:hAnsi="Times New Roman" w:eastAsia="宋体" w:cs="Times New Roman"/>
                <w:i w:val="0"/>
                <w:iCs w:val="0"/>
                <w:color w:val="000000"/>
                <w:kern w:val="0"/>
                <w:sz w:val="24"/>
                <w:szCs w:val="24"/>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3.92</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78.4</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深耕</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70</w:t>
            </w:r>
          </w:p>
        </w:tc>
        <w:tc>
          <w:tcPr>
            <w:tcW w:w="1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32.86</w:t>
            </w:r>
            <w:r>
              <w:rPr>
                <w:rFonts w:hint="default" w:ascii="Times New Roman" w:hAnsi="Times New Roman" w:eastAsia="宋体" w:cs="Times New Roman"/>
                <w:i w:val="0"/>
                <w:iCs w:val="0"/>
                <w:color w:val="000000"/>
                <w:kern w:val="0"/>
                <w:sz w:val="24"/>
                <w:szCs w:val="24"/>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cs="Times New Roman"/>
                <w:i w:val="0"/>
                <w:iCs w:val="0"/>
                <w:color w:val="000000"/>
                <w:kern w:val="0"/>
                <w:sz w:val="22"/>
                <w:szCs w:val="22"/>
                <w:u w:val="none"/>
                <w:lang w:val="en-US" w:eastAsia="zh-CN" w:bidi="ar"/>
              </w:rPr>
              <w:t>5</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11.5</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种</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播种</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4"/>
                <w:szCs w:val="24"/>
                <w:u w:val="none"/>
                <w:lang w:val="en-US" w:eastAsia="zh-CN" w:bidi="ar"/>
              </w:rPr>
              <w:t>50</w:t>
            </w:r>
          </w:p>
        </w:tc>
        <w:tc>
          <w:tcPr>
            <w:tcW w:w="1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40</w:t>
            </w:r>
            <w:r>
              <w:rPr>
                <w:rFonts w:hint="default" w:ascii="Times New Roman" w:hAnsi="Times New Roman" w:eastAsia="宋体" w:cs="Times New Roman"/>
                <w:i w:val="0"/>
                <w:iCs w:val="0"/>
                <w:color w:val="000000"/>
                <w:kern w:val="0"/>
                <w:sz w:val="24"/>
                <w:szCs w:val="24"/>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20 *</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24</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防</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除草防治</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0</w:t>
            </w:r>
          </w:p>
        </w:tc>
        <w:tc>
          <w:tcPr>
            <w:tcW w:w="1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33.33</w:t>
            </w:r>
            <w:r>
              <w:rPr>
                <w:rFonts w:hint="default" w:ascii="Times New Roman" w:hAnsi="Times New Roman" w:eastAsia="宋体" w:cs="Times New Roman"/>
                <w:i w:val="0"/>
                <w:iCs w:val="0"/>
                <w:color w:val="000000"/>
                <w:kern w:val="0"/>
                <w:sz w:val="24"/>
                <w:szCs w:val="24"/>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10*</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1.1</w:t>
            </w:r>
            <w:r>
              <w:rPr>
                <w:rFonts w:hint="eastAsia" w:cs="Times New Roman"/>
                <w:i w:val="0"/>
                <w:iCs w:val="0"/>
                <w:color w:val="000000"/>
                <w:kern w:val="0"/>
                <w:sz w:val="22"/>
                <w:szCs w:val="22"/>
                <w:u w:val="none"/>
                <w:lang w:val="en-US" w:eastAsia="zh-CN" w:bidi="ar"/>
              </w:rPr>
              <w:t>31</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11.31</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施叶面肥（试点）</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收</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秸秆粉碎</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20</w:t>
            </w:r>
            <w:r>
              <w:rPr>
                <w:rFonts w:hint="default" w:ascii="Times New Roman" w:hAnsi="Times New Roman" w:eastAsia="宋体" w:cs="Times New Roman"/>
                <w:i w:val="0"/>
                <w:iCs w:val="0"/>
                <w:color w:val="000000"/>
                <w:kern w:val="0"/>
                <w:sz w:val="24"/>
                <w:szCs w:val="24"/>
                <w:u w:val="none"/>
                <w:lang w:val="en-US" w:eastAsia="zh-CN" w:bidi="ar"/>
              </w:rPr>
              <w:t>*</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82</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36.4</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秸秆捆草</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38</w:t>
            </w:r>
            <w:r>
              <w:rPr>
                <w:rFonts w:hint="eastAsia" w:cs="Times New Roman"/>
                <w:i w:val="0"/>
                <w:iCs w:val="0"/>
                <w:color w:val="000000"/>
                <w:kern w:val="0"/>
                <w:sz w:val="24"/>
                <w:szCs w:val="24"/>
                <w:u w:val="none"/>
                <w:lang w:val="en-US" w:eastAsia="zh-CN" w:bidi="ar"/>
              </w:rPr>
              <w:t>.33</w:t>
            </w:r>
            <w:r>
              <w:rPr>
                <w:rFonts w:hint="default" w:ascii="Times New Roman" w:hAnsi="Times New Roman" w:eastAsia="宋体" w:cs="Times New Roman"/>
                <w:i w:val="0"/>
                <w:iCs w:val="0"/>
                <w:color w:val="000000"/>
                <w:kern w:val="0"/>
                <w:sz w:val="24"/>
                <w:szCs w:val="24"/>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1.02</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45.9</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收割</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00</w:t>
            </w:r>
          </w:p>
        </w:tc>
        <w:tc>
          <w:tcPr>
            <w:tcW w:w="1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15.4</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30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436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rPr>
            </w:pPr>
            <w:r>
              <w:rPr>
                <w:rFonts w:hint="eastAsia" w:ascii="宋体" w:hAnsi="宋体" w:eastAsia="宋体" w:cs="宋体"/>
                <w:i w:val="0"/>
                <w:iCs w:val="0"/>
                <w:color w:val="000000"/>
                <w:kern w:val="0"/>
                <w:sz w:val="24"/>
                <w:szCs w:val="24"/>
                <w:u w:val="none"/>
                <w:lang w:val="en-US" w:eastAsia="zh-CN" w:bidi="ar"/>
              </w:rPr>
              <w:t>带*号为全程托管亩均补助不高于92元，其余为选作环节。</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10.991</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235.51</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bl>
    <w:p>
      <w:pPr>
        <w:keepNext w:val="0"/>
        <w:keepLines w:val="0"/>
        <w:pageBreakBefore w:val="0"/>
        <w:kinsoku/>
        <w:wordWrap/>
        <w:overflowPunct/>
        <w:topLinePunct w:val="0"/>
        <w:autoSpaceDE/>
        <w:autoSpaceDN/>
        <w:bidi w:val="0"/>
        <w:adjustRightInd/>
        <w:spacing w:line="630" w:lineRule="exact"/>
        <w:jc w:val="center"/>
        <w:rPr>
          <w:rFonts w:hint="default" w:ascii="Times New Roman" w:hAnsi="Times New Roman" w:eastAsia="方正小标宋简体" w:cs="Times New Roman"/>
          <w:i w:val="0"/>
          <w:iCs w:val="0"/>
          <w:color w:val="auto"/>
          <w:kern w:val="0"/>
          <w:sz w:val="40"/>
          <w:szCs w:val="40"/>
          <w:u w:val="none"/>
          <w:lang w:val="en-US" w:eastAsia="zh-CN" w:bidi="ar"/>
        </w:rPr>
      </w:pPr>
    </w:p>
    <w:p>
      <w:pPr>
        <w:keepNext w:val="0"/>
        <w:keepLines w:val="0"/>
        <w:pageBreakBefore w:val="0"/>
        <w:kinsoku/>
        <w:wordWrap/>
        <w:overflowPunct/>
        <w:topLinePunct w:val="0"/>
        <w:autoSpaceDE/>
        <w:autoSpaceDN/>
        <w:bidi w:val="0"/>
        <w:adjustRightInd/>
        <w:spacing w:line="630" w:lineRule="exact"/>
        <w:jc w:val="center"/>
        <w:rPr>
          <w:rFonts w:hint="default"/>
          <w:lang w:val="en-US" w:eastAsia="zh-CN"/>
        </w:rPr>
      </w:pPr>
      <w:r>
        <w:rPr>
          <w:rFonts w:hint="default" w:ascii="Times New Roman" w:hAnsi="Times New Roman" w:eastAsia="方正小标宋简体" w:cs="Times New Roman"/>
          <w:i w:val="0"/>
          <w:iCs w:val="0"/>
          <w:color w:val="auto"/>
          <w:kern w:val="0"/>
          <w:sz w:val="40"/>
          <w:szCs w:val="40"/>
          <w:u w:val="none"/>
          <w:lang w:val="en-US" w:eastAsia="zh-CN" w:bidi="ar"/>
        </w:rPr>
        <w:t>2023年度永和县农业生产托管服务区域拟定任务分解表</w:t>
      </w:r>
    </w:p>
    <w:tbl>
      <w:tblPr>
        <w:tblStyle w:val="10"/>
        <w:tblW w:w="13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7"/>
        <w:gridCol w:w="1500"/>
        <w:gridCol w:w="740"/>
        <w:gridCol w:w="2107"/>
        <w:gridCol w:w="1347"/>
        <w:gridCol w:w="1360"/>
        <w:gridCol w:w="1666"/>
        <w:gridCol w:w="1494"/>
        <w:gridCol w:w="1573"/>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项目实施服务组织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服务区域</w:t>
            </w:r>
          </w:p>
        </w:tc>
        <w:tc>
          <w:tcPr>
            <w:tcW w:w="28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服务环节</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市场价</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比例</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补贴价格</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作业面积</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（万亩）</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补助资金</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（万元）</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永和县四方农机专业合作社</w:t>
            </w:r>
          </w:p>
          <w:p>
            <w:pPr>
              <w:pStyle w:val="2"/>
              <w:rPr>
                <w:rFonts w:hint="default"/>
                <w:lang w:val="en-US" w:eastAsia="zh-CN"/>
              </w:rPr>
            </w:pPr>
          </w:p>
        </w:tc>
        <w:tc>
          <w:tcPr>
            <w:tcW w:w="150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芝河镇、乾坤湾乡、楼山乡（赵家岭、索珠村、张家垣）、规模经营户</w:t>
            </w:r>
          </w:p>
          <w:p>
            <w:pPr>
              <w:jc w:val="center"/>
              <w:rPr>
                <w:rFonts w:hint="default" w:ascii="Times New Roman" w:hAnsi="Times New Roman" w:eastAsia="宋体" w:cs="Times New Roman"/>
                <w:i w:val="0"/>
                <w:iCs w:val="0"/>
                <w:color w:val="auto"/>
                <w:sz w:val="22"/>
                <w:szCs w:val="22"/>
                <w:u w:val="none"/>
              </w:rPr>
            </w:pPr>
          </w:p>
        </w:tc>
        <w:tc>
          <w:tcPr>
            <w:tcW w:w="7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耕</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旋耕</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55</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6.36</w:t>
            </w:r>
            <w:r>
              <w:rPr>
                <w:rFonts w:hint="default" w:ascii="Times New Roman" w:hAnsi="Times New Roman" w:eastAsia="宋体" w:cs="Times New Roman"/>
                <w:i w:val="0"/>
                <w:iCs w:val="0"/>
                <w:color w:val="000000"/>
                <w:kern w:val="0"/>
                <w:sz w:val="24"/>
                <w:szCs w:val="24"/>
                <w:u w:val="none"/>
                <w:lang w:val="en-US" w:eastAsia="zh-CN" w:bidi="ar"/>
              </w:rPr>
              <w:t>%</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3.92</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78.4</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深耕</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70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32.86</w:t>
            </w:r>
            <w:r>
              <w:rPr>
                <w:rFonts w:hint="default" w:ascii="Times New Roman" w:hAnsi="Times New Roman" w:eastAsia="宋体" w:cs="Times New Roman"/>
                <w:i w:val="0"/>
                <w:iCs w:val="0"/>
                <w:color w:val="000000"/>
                <w:kern w:val="0"/>
                <w:sz w:val="24"/>
                <w:szCs w:val="24"/>
                <w:u w:val="none"/>
                <w:lang w:val="en-US" w:eastAsia="zh-CN" w:bidi="ar"/>
              </w:rPr>
              <w:t>%</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3</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cs="Times New Roman"/>
                <w:i w:val="0"/>
                <w:iCs w:val="0"/>
                <w:color w:val="000000"/>
                <w:kern w:val="0"/>
                <w:sz w:val="22"/>
                <w:szCs w:val="22"/>
                <w:u w:val="none"/>
                <w:lang w:val="en-US" w:eastAsia="zh-CN" w:bidi="ar"/>
              </w:rPr>
              <w:t>5</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11.5</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种</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播种</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40</w:t>
            </w:r>
            <w:r>
              <w:rPr>
                <w:rFonts w:hint="default" w:ascii="Times New Roman" w:hAnsi="Times New Roman" w:eastAsia="宋体" w:cs="Times New Roman"/>
                <w:i w:val="0"/>
                <w:iCs w:val="0"/>
                <w:color w:val="000000"/>
                <w:kern w:val="0"/>
                <w:sz w:val="24"/>
                <w:szCs w:val="24"/>
                <w:u w:val="none"/>
                <w:lang w:val="en-US" w:eastAsia="zh-CN" w:bidi="ar"/>
              </w:rPr>
              <w:t>%</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20 *</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24</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防</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除草防治</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33.33</w:t>
            </w:r>
            <w:r>
              <w:rPr>
                <w:rFonts w:hint="default" w:ascii="Times New Roman" w:hAnsi="Times New Roman" w:eastAsia="宋体" w:cs="Times New Roman"/>
                <w:i w:val="0"/>
                <w:iCs w:val="0"/>
                <w:color w:val="000000"/>
                <w:kern w:val="0"/>
                <w:sz w:val="24"/>
                <w:szCs w:val="24"/>
                <w:u w:val="none"/>
                <w:lang w:val="en-US" w:eastAsia="zh-CN" w:bidi="ar"/>
              </w:rPr>
              <w:t>%</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10*</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r>
              <w:rPr>
                <w:rFonts w:hint="eastAsia" w:cs="Times New Roman"/>
                <w:i w:val="0"/>
                <w:iCs w:val="0"/>
                <w:color w:val="000000"/>
                <w:kern w:val="0"/>
                <w:sz w:val="22"/>
                <w:szCs w:val="22"/>
                <w:u w:val="none"/>
                <w:lang w:val="en-US" w:eastAsia="zh-CN" w:bidi="ar"/>
              </w:rPr>
              <w:t>31</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11.31</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施叶面肥（试点）</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收</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秸秆粉碎</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20</w:t>
            </w:r>
            <w:r>
              <w:rPr>
                <w:rFonts w:hint="default" w:ascii="Times New Roman" w:hAnsi="Times New Roman" w:eastAsia="宋体" w:cs="Times New Roman"/>
                <w:i w:val="0"/>
                <w:iCs w:val="0"/>
                <w:color w:val="000000"/>
                <w:kern w:val="0"/>
                <w:sz w:val="24"/>
                <w:szCs w:val="24"/>
                <w:u w:val="none"/>
                <w:lang w:val="en-US" w:eastAsia="zh-CN" w:bidi="ar"/>
              </w:rPr>
              <w:t>*</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82</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36.4</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秸秆捆草</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38</w:t>
            </w:r>
            <w:r>
              <w:rPr>
                <w:rFonts w:hint="eastAsia" w:cs="Times New Roman"/>
                <w:i w:val="0"/>
                <w:iCs w:val="0"/>
                <w:color w:val="000000"/>
                <w:kern w:val="0"/>
                <w:sz w:val="24"/>
                <w:szCs w:val="24"/>
                <w:u w:val="none"/>
                <w:lang w:val="en-US" w:eastAsia="zh-CN" w:bidi="ar"/>
              </w:rPr>
              <w:t>.33</w:t>
            </w:r>
            <w:r>
              <w:rPr>
                <w:rFonts w:hint="default" w:ascii="Times New Roman" w:hAnsi="Times New Roman" w:eastAsia="宋体" w:cs="Times New Roman"/>
                <w:i w:val="0"/>
                <w:iCs w:val="0"/>
                <w:color w:val="000000"/>
                <w:kern w:val="0"/>
                <w:sz w:val="24"/>
                <w:szCs w:val="24"/>
                <w:u w:val="none"/>
                <w:lang w:val="en-US" w:eastAsia="zh-CN" w:bidi="ar"/>
              </w:rPr>
              <w:t>%</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1.02</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45.9</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收割</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00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15.4</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4373"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带*号为全程托管亩均补助不高于92元，其余为选作环节。</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sz w:val="22"/>
                <w:szCs w:val="22"/>
                <w:u w:val="none"/>
                <w:lang w:val="en-US" w:eastAsia="zh-CN"/>
              </w:rPr>
              <w:t>10.991</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sz w:val="22"/>
                <w:szCs w:val="22"/>
                <w:u w:val="none"/>
                <w:lang w:val="en-US" w:eastAsia="zh-CN"/>
              </w:rPr>
              <w:t>235.51</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bl>
    <w:p>
      <w:pPr>
        <w:keepNext w:val="0"/>
        <w:keepLines w:val="0"/>
        <w:pageBreakBefore w:val="0"/>
        <w:kinsoku/>
        <w:wordWrap/>
        <w:overflowPunct/>
        <w:topLinePunct w:val="0"/>
        <w:autoSpaceDE/>
        <w:autoSpaceDN/>
        <w:bidi w:val="0"/>
        <w:adjustRightInd/>
        <w:spacing w:line="630" w:lineRule="exact"/>
        <w:rPr>
          <w:rFonts w:hint="default" w:ascii="Times New Roman" w:hAnsi="Times New Roman" w:eastAsia="黑体" w:cs="Times New Roman"/>
          <w:b/>
          <w:bCs/>
          <w:color w:val="auto"/>
          <w:sz w:val="32"/>
          <w:szCs w:val="32"/>
          <w:lang w:eastAsia="zh-CN"/>
        </w:rPr>
      </w:pPr>
    </w:p>
    <w:tbl>
      <w:tblPr>
        <w:tblStyle w:val="10"/>
        <w:tblW w:w="1421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7"/>
        <w:gridCol w:w="243"/>
        <w:gridCol w:w="1257"/>
        <w:gridCol w:w="231"/>
        <w:gridCol w:w="683"/>
        <w:gridCol w:w="828"/>
        <w:gridCol w:w="1252"/>
        <w:gridCol w:w="82"/>
        <w:gridCol w:w="11"/>
        <w:gridCol w:w="1092"/>
        <w:gridCol w:w="1692"/>
        <w:gridCol w:w="1380"/>
        <w:gridCol w:w="303"/>
        <w:gridCol w:w="1093"/>
        <w:gridCol w:w="493"/>
        <w:gridCol w:w="437"/>
        <w:gridCol w:w="590"/>
        <w:gridCol w:w="468"/>
        <w:gridCol w:w="1"/>
        <w:gridCol w:w="106"/>
        <w:gridCol w:w="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216" w:type="dxa"/>
            <w:gridSpan w:val="21"/>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kern w:val="0"/>
                <w:sz w:val="40"/>
                <w:szCs w:val="40"/>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sz w:val="40"/>
                <w:szCs w:val="40"/>
                <w:u w:val="none"/>
              </w:rPr>
            </w:pPr>
            <w:r>
              <w:rPr>
                <w:rFonts w:hint="default" w:ascii="Times New Roman" w:hAnsi="Times New Roman" w:eastAsia="方正小标宋简体" w:cs="Times New Roman"/>
                <w:i w:val="0"/>
                <w:iCs w:val="0"/>
                <w:color w:val="auto"/>
                <w:kern w:val="0"/>
                <w:sz w:val="40"/>
                <w:szCs w:val="40"/>
                <w:u w:val="none"/>
                <w:lang w:val="en-US" w:eastAsia="zh-CN" w:bidi="ar"/>
              </w:rPr>
              <w:t>2023年度永和县农业生产托管服务区域拟定任务分解表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项目实施服务组织</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服务区域</w:t>
            </w:r>
          </w:p>
        </w:tc>
        <w:tc>
          <w:tcPr>
            <w:tcW w:w="3087"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服务环节</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市场价</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比例</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补贴价格</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作业面积</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（万亩）</w:t>
            </w:r>
          </w:p>
        </w:tc>
        <w:tc>
          <w:tcPr>
            <w:tcW w:w="14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补助资金</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（万元）</w:t>
            </w:r>
          </w:p>
        </w:tc>
        <w:tc>
          <w:tcPr>
            <w:tcW w:w="85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永和县跃达农牧专业合作社</w:t>
            </w:r>
          </w:p>
        </w:tc>
        <w:tc>
          <w:tcPr>
            <w:tcW w:w="150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坡头乡、桑壁镇（新乡、南寨、堡则、后河）、芝河（榆林只）、望海寺乡、规模经营户</w:t>
            </w:r>
          </w:p>
        </w:tc>
        <w:tc>
          <w:tcPr>
            <w:tcW w:w="91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耕</w:t>
            </w: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旋耕</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55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6.36</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3.92</w:t>
            </w:r>
          </w:p>
        </w:tc>
        <w:tc>
          <w:tcPr>
            <w:tcW w:w="14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78.4</w:t>
            </w:r>
          </w:p>
        </w:tc>
        <w:tc>
          <w:tcPr>
            <w:tcW w:w="85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深耕</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70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32.86</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3</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cs="Times New Roman"/>
                <w:i w:val="0"/>
                <w:iCs w:val="0"/>
                <w:color w:val="000000"/>
                <w:kern w:val="0"/>
                <w:sz w:val="22"/>
                <w:szCs w:val="22"/>
                <w:u w:val="none"/>
                <w:lang w:val="en-US" w:eastAsia="zh-CN" w:bidi="ar"/>
              </w:rPr>
              <w:t>5</w:t>
            </w:r>
          </w:p>
        </w:tc>
        <w:tc>
          <w:tcPr>
            <w:tcW w:w="14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11.5</w:t>
            </w:r>
          </w:p>
        </w:tc>
        <w:tc>
          <w:tcPr>
            <w:tcW w:w="85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种</w:t>
            </w: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播种</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50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40</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20 *</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4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24</w:t>
            </w:r>
          </w:p>
        </w:tc>
        <w:tc>
          <w:tcPr>
            <w:tcW w:w="85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防</w:t>
            </w: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除草防治</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33.33</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10*</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1.1</w:t>
            </w:r>
            <w:r>
              <w:rPr>
                <w:rFonts w:hint="eastAsia" w:cs="Times New Roman"/>
                <w:i w:val="0"/>
                <w:iCs w:val="0"/>
                <w:color w:val="000000"/>
                <w:kern w:val="0"/>
                <w:sz w:val="22"/>
                <w:szCs w:val="22"/>
                <w:u w:val="none"/>
                <w:lang w:val="en-US" w:eastAsia="zh-CN" w:bidi="ar"/>
              </w:rPr>
              <w:t>31</w:t>
            </w:r>
          </w:p>
        </w:tc>
        <w:tc>
          <w:tcPr>
            <w:tcW w:w="14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11.31</w:t>
            </w:r>
          </w:p>
        </w:tc>
        <w:tc>
          <w:tcPr>
            <w:tcW w:w="85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施叶面肥（试点）</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4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85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收</w:t>
            </w: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秸秆粉碎</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20</w:t>
            </w:r>
            <w:r>
              <w:rPr>
                <w:rFonts w:hint="default" w:ascii="Times New Roman" w:hAnsi="Times New Roman" w:eastAsia="宋体" w:cs="Times New Roman"/>
                <w:i w:val="0"/>
                <w:iCs w:val="0"/>
                <w:color w:val="000000"/>
                <w:kern w:val="0"/>
                <w:sz w:val="24"/>
                <w:szCs w:val="24"/>
                <w:u w:val="none"/>
                <w:lang w:val="en-US" w:eastAsia="zh-CN" w:bidi="ar"/>
              </w:rPr>
              <w:t>*</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82</w:t>
            </w:r>
          </w:p>
        </w:tc>
        <w:tc>
          <w:tcPr>
            <w:tcW w:w="14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36.4</w:t>
            </w:r>
          </w:p>
        </w:tc>
        <w:tc>
          <w:tcPr>
            <w:tcW w:w="85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秸秆捆草</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38</w:t>
            </w:r>
            <w:r>
              <w:rPr>
                <w:rFonts w:hint="eastAsia" w:cs="Times New Roman"/>
                <w:i w:val="0"/>
                <w:iCs w:val="0"/>
                <w:color w:val="000000"/>
                <w:kern w:val="0"/>
                <w:sz w:val="24"/>
                <w:szCs w:val="24"/>
                <w:u w:val="none"/>
                <w:lang w:val="en-US" w:eastAsia="zh-CN" w:bidi="ar"/>
              </w:rPr>
              <w:t>.33</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1.02</w:t>
            </w:r>
          </w:p>
        </w:tc>
        <w:tc>
          <w:tcPr>
            <w:tcW w:w="14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45.9</w:t>
            </w:r>
          </w:p>
        </w:tc>
        <w:tc>
          <w:tcPr>
            <w:tcW w:w="85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收割</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00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4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15.4</w:t>
            </w:r>
          </w:p>
        </w:tc>
        <w:tc>
          <w:tcPr>
            <w:tcW w:w="85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3087"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4467"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带*号为全程托管亩均补助不高于92元，其余为选作环节。</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10.991</w:t>
            </w:r>
          </w:p>
        </w:tc>
        <w:tc>
          <w:tcPr>
            <w:tcW w:w="14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auto"/>
                <w:sz w:val="22"/>
                <w:szCs w:val="22"/>
                <w:u w:val="none"/>
                <w:lang w:val="en-US" w:eastAsia="zh-CN"/>
              </w:rPr>
              <w:t>235.51</w:t>
            </w:r>
          </w:p>
        </w:tc>
        <w:tc>
          <w:tcPr>
            <w:tcW w:w="85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216" w:type="dxa"/>
            <w:gridSpan w:val="21"/>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216" w:type="dxa"/>
            <w:gridSpan w:val="21"/>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kern w:val="0"/>
                <w:sz w:val="40"/>
                <w:szCs w:val="40"/>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sz w:val="40"/>
                <w:szCs w:val="40"/>
                <w:u w:val="none"/>
              </w:rPr>
            </w:pPr>
            <w:r>
              <w:rPr>
                <w:rFonts w:hint="default" w:ascii="Times New Roman" w:hAnsi="Times New Roman" w:eastAsia="方正小标宋简体" w:cs="Times New Roman"/>
                <w:i w:val="0"/>
                <w:iCs w:val="0"/>
                <w:color w:val="auto"/>
                <w:kern w:val="0"/>
                <w:sz w:val="40"/>
                <w:szCs w:val="40"/>
                <w:u w:val="none"/>
                <w:lang w:val="en-US" w:eastAsia="zh-CN" w:bidi="ar"/>
              </w:rPr>
              <w:t>2023年度永和县农业生产托管服务区域拟定任务分解表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项目实施服务组织</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服务区域</w:t>
            </w:r>
          </w:p>
        </w:tc>
        <w:tc>
          <w:tcPr>
            <w:tcW w:w="3087"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服务环节</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市场价</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比例</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补贴价格</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作业面积</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（万亩）</w:t>
            </w:r>
          </w:p>
        </w:tc>
        <w:tc>
          <w:tcPr>
            <w:tcW w:w="14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补助资金</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（万元）</w:t>
            </w:r>
          </w:p>
        </w:tc>
        <w:tc>
          <w:tcPr>
            <w:tcW w:w="8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永和县庆丰农机专业合作社</w:t>
            </w:r>
          </w:p>
        </w:tc>
        <w:tc>
          <w:tcPr>
            <w:tcW w:w="150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桑壁镇、楼山乡、规模经营户</w:t>
            </w:r>
          </w:p>
        </w:tc>
        <w:tc>
          <w:tcPr>
            <w:tcW w:w="91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耕</w:t>
            </w: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旋耕</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55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6.36</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3.92</w:t>
            </w:r>
          </w:p>
        </w:tc>
        <w:tc>
          <w:tcPr>
            <w:tcW w:w="14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78.4</w:t>
            </w:r>
          </w:p>
        </w:tc>
        <w:tc>
          <w:tcPr>
            <w:tcW w:w="8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深耕</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70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32.86</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3</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cs="Times New Roman"/>
                <w:i w:val="0"/>
                <w:iCs w:val="0"/>
                <w:color w:val="000000"/>
                <w:kern w:val="0"/>
                <w:sz w:val="22"/>
                <w:szCs w:val="22"/>
                <w:u w:val="none"/>
                <w:lang w:val="en-US" w:eastAsia="zh-CN" w:bidi="ar"/>
              </w:rPr>
              <w:t>5</w:t>
            </w:r>
          </w:p>
        </w:tc>
        <w:tc>
          <w:tcPr>
            <w:tcW w:w="14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11.5</w:t>
            </w:r>
          </w:p>
        </w:tc>
        <w:tc>
          <w:tcPr>
            <w:tcW w:w="8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种</w:t>
            </w: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播种</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50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40</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20 *</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4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24</w:t>
            </w:r>
          </w:p>
        </w:tc>
        <w:tc>
          <w:tcPr>
            <w:tcW w:w="8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防</w:t>
            </w: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除草防治</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33.33</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10*</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r>
              <w:rPr>
                <w:rFonts w:hint="eastAsia" w:cs="Times New Roman"/>
                <w:i w:val="0"/>
                <w:iCs w:val="0"/>
                <w:color w:val="000000"/>
                <w:kern w:val="0"/>
                <w:sz w:val="22"/>
                <w:szCs w:val="22"/>
                <w:u w:val="none"/>
                <w:lang w:val="en-US" w:eastAsia="zh-CN" w:bidi="ar"/>
              </w:rPr>
              <w:t>31</w:t>
            </w:r>
          </w:p>
        </w:tc>
        <w:tc>
          <w:tcPr>
            <w:tcW w:w="14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11.31</w:t>
            </w:r>
          </w:p>
        </w:tc>
        <w:tc>
          <w:tcPr>
            <w:tcW w:w="8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施叶面肥（试点）</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4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8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收</w:t>
            </w: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秸秆粉碎</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20</w:t>
            </w:r>
            <w:r>
              <w:rPr>
                <w:rFonts w:hint="default" w:ascii="Times New Roman" w:hAnsi="Times New Roman" w:eastAsia="宋体" w:cs="Times New Roman"/>
                <w:i w:val="0"/>
                <w:iCs w:val="0"/>
                <w:color w:val="000000"/>
                <w:kern w:val="0"/>
                <w:sz w:val="24"/>
                <w:szCs w:val="24"/>
                <w:u w:val="none"/>
                <w:lang w:val="en-US" w:eastAsia="zh-CN" w:bidi="ar"/>
              </w:rPr>
              <w:t>*</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82</w:t>
            </w:r>
          </w:p>
        </w:tc>
        <w:tc>
          <w:tcPr>
            <w:tcW w:w="14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36.4</w:t>
            </w:r>
          </w:p>
        </w:tc>
        <w:tc>
          <w:tcPr>
            <w:tcW w:w="8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秸秆捆草</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38</w:t>
            </w:r>
            <w:r>
              <w:rPr>
                <w:rFonts w:hint="eastAsia" w:cs="Times New Roman"/>
                <w:i w:val="0"/>
                <w:iCs w:val="0"/>
                <w:color w:val="000000"/>
                <w:kern w:val="0"/>
                <w:sz w:val="24"/>
                <w:szCs w:val="24"/>
                <w:u w:val="none"/>
                <w:lang w:val="en-US" w:eastAsia="zh-CN" w:bidi="ar"/>
              </w:rPr>
              <w:t>.33</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1.02</w:t>
            </w:r>
          </w:p>
        </w:tc>
        <w:tc>
          <w:tcPr>
            <w:tcW w:w="14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45.9</w:t>
            </w:r>
          </w:p>
        </w:tc>
        <w:tc>
          <w:tcPr>
            <w:tcW w:w="8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收割</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00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w:t>
            </w:r>
          </w:p>
        </w:tc>
        <w:tc>
          <w:tcPr>
            <w:tcW w:w="16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4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15.4</w:t>
            </w:r>
          </w:p>
        </w:tc>
        <w:tc>
          <w:tcPr>
            <w:tcW w:w="8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217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4467"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带*号为全程托管亩均补助不高于92元，其余为选作环节。</w:t>
            </w:r>
          </w:p>
        </w:tc>
        <w:tc>
          <w:tcPr>
            <w:tcW w:w="15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10.991</w:t>
            </w:r>
          </w:p>
        </w:tc>
        <w:tc>
          <w:tcPr>
            <w:tcW w:w="14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235.51</w:t>
            </w:r>
          </w:p>
        </w:tc>
        <w:tc>
          <w:tcPr>
            <w:tcW w:w="8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216" w:type="dxa"/>
            <w:gridSpan w:val="21"/>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216" w:type="dxa"/>
            <w:gridSpan w:val="21"/>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kern w:val="0"/>
                <w:sz w:val="40"/>
                <w:szCs w:val="40"/>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sz w:val="40"/>
                <w:szCs w:val="40"/>
                <w:u w:val="none"/>
              </w:rPr>
            </w:pPr>
            <w:r>
              <w:rPr>
                <w:rFonts w:hint="default" w:ascii="Times New Roman" w:hAnsi="Times New Roman" w:eastAsia="方正小标宋简体" w:cs="Times New Roman"/>
                <w:i w:val="0"/>
                <w:iCs w:val="0"/>
                <w:color w:val="auto"/>
                <w:kern w:val="0"/>
                <w:sz w:val="40"/>
                <w:szCs w:val="40"/>
                <w:u w:val="none"/>
                <w:lang w:val="en-US" w:eastAsia="zh-CN" w:bidi="ar"/>
              </w:rPr>
              <w:t>2023年度永和县农业生产托管服务区域拟定任务分解表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项目实施服务组织</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服务区域</w:t>
            </w:r>
          </w:p>
        </w:tc>
        <w:tc>
          <w:tcPr>
            <w:tcW w:w="299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服务环节</w:t>
            </w:r>
          </w:p>
        </w:tc>
        <w:tc>
          <w:tcPr>
            <w:tcW w:w="11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市场价</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比例</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补贴价格</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w:t>
            </w:r>
          </w:p>
        </w:tc>
        <w:tc>
          <w:tcPr>
            <w:tcW w:w="13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作业面积</w:t>
            </w:r>
          </w:p>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（万亩）</w:t>
            </w:r>
          </w:p>
        </w:tc>
        <w:tc>
          <w:tcPr>
            <w:tcW w:w="15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补助资金</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（万元）</w:t>
            </w:r>
          </w:p>
        </w:tc>
        <w:tc>
          <w:tcPr>
            <w:tcW w:w="132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永和县一条龙农机专业合作社联合社</w:t>
            </w:r>
          </w:p>
        </w:tc>
        <w:tc>
          <w:tcPr>
            <w:tcW w:w="150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桑壁镇、楼山乡（小南楼、可托）、规模经营户</w:t>
            </w:r>
          </w:p>
        </w:tc>
        <w:tc>
          <w:tcPr>
            <w:tcW w:w="91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耕</w:t>
            </w: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旋耕</w:t>
            </w:r>
          </w:p>
        </w:tc>
        <w:tc>
          <w:tcPr>
            <w:tcW w:w="11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55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6.36</w:t>
            </w: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w:t>
            </w:r>
          </w:p>
        </w:tc>
        <w:tc>
          <w:tcPr>
            <w:tcW w:w="13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3.92</w:t>
            </w:r>
          </w:p>
        </w:tc>
        <w:tc>
          <w:tcPr>
            <w:tcW w:w="15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78.4</w:t>
            </w:r>
          </w:p>
        </w:tc>
        <w:tc>
          <w:tcPr>
            <w:tcW w:w="132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深耕</w:t>
            </w:r>
          </w:p>
        </w:tc>
        <w:tc>
          <w:tcPr>
            <w:tcW w:w="11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sz w:val="22"/>
                <w:szCs w:val="22"/>
                <w:u w:val="none"/>
                <w:lang w:val="en-US" w:eastAsia="zh-CN"/>
              </w:rPr>
              <w:t>70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32.86</w:t>
            </w: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3</w:t>
            </w:r>
          </w:p>
        </w:tc>
        <w:tc>
          <w:tcPr>
            <w:tcW w:w="13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cs="Times New Roman"/>
                <w:i w:val="0"/>
                <w:iCs w:val="0"/>
                <w:color w:val="000000"/>
                <w:kern w:val="0"/>
                <w:sz w:val="22"/>
                <w:szCs w:val="22"/>
                <w:u w:val="none"/>
                <w:lang w:val="en-US" w:eastAsia="zh-CN" w:bidi="ar"/>
              </w:rPr>
              <w:t>5</w:t>
            </w:r>
          </w:p>
        </w:tc>
        <w:tc>
          <w:tcPr>
            <w:tcW w:w="15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11.5</w:t>
            </w:r>
          </w:p>
        </w:tc>
        <w:tc>
          <w:tcPr>
            <w:tcW w:w="132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种</w:t>
            </w: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播种</w:t>
            </w:r>
          </w:p>
        </w:tc>
        <w:tc>
          <w:tcPr>
            <w:tcW w:w="11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50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40</w:t>
            </w: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20 *</w:t>
            </w:r>
          </w:p>
        </w:tc>
        <w:tc>
          <w:tcPr>
            <w:tcW w:w="13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5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24</w:t>
            </w:r>
          </w:p>
        </w:tc>
        <w:tc>
          <w:tcPr>
            <w:tcW w:w="132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防</w:t>
            </w: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除草防治</w:t>
            </w:r>
          </w:p>
        </w:tc>
        <w:tc>
          <w:tcPr>
            <w:tcW w:w="11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33.33</w:t>
            </w: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 xml:space="preserve"> 10*</w:t>
            </w:r>
          </w:p>
        </w:tc>
        <w:tc>
          <w:tcPr>
            <w:tcW w:w="13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r>
              <w:rPr>
                <w:rFonts w:hint="eastAsia" w:cs="Times New Roman"/>
                <w:i w:val="0"/>
                <w:iCs w:val="0"/>
                <w:color w:val="000000"/>
                <w:kern w:val="0"/>
                <w:sz w:val="22"/>
                <w:szCs w:val="22"/>
                <w:u w:val="none"/>
                <w:lang w:val="en-US" w:eastAsia="zh-CN" w:bidi="ar"/>
              </w:rPr>
              <w:t>31</w:t>
            </w:r>
          </w:p>
        </w:tc>
        <w:tc>
          <w:tcPr>
            <w:tcW w:w="15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11.31</w:t>
            </w:r>
          </w:p>
        </w:tc>
        <w:tc>
          <w:tcPr>
            <w:tcW w:w="132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施叶面肥（试点）</w:t>
            </w:r>
          </w:p>
        </w:tc>
        <w:tc>
          <w:tcPr>
            <w:tcW w:w="11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3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5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32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收</w:t>
            </w: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秸秆粉碎</w:t>
            </w:r>
          </w:p>
        </w:tc>
        <w:tc>
          <w:tcPr>
            <w:tcW w:w="11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20</w:t>
            </w:r>
            <w:r>
              <w:rPr>
                <w:rFonts w:hint="default" w:ascii="Times New Roman" w:hAnsi="Times New Roman" w:eastAsia="宋体" w:cs="Times New Roman"/>
                <w:i w:val="0"/>
                <w:iCs w:val="0"/>
                <w:color w:val="000000"/>
                <w:kern w:val="0"/>
                <w:sz w:val="24"/>
                <w:szCs w:val="24"/>
                <w:u w:val="none"/>
                <w:lang w:val="en-US" w:eastAsia="zh-CN" w:bidi="ar"/>
              </w:rPr>
              <w:t>*</w:t>
            </w:r>
          </w:p>
        </w:tc>
        <w:tc>
          <w:tcPr>
            <w:tcW w:w="13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82</w:t>
            </w:r>
          </w:p>
        </w:tc>
        <w:tc>
          <w:tcPr>
            <w:tcW w:w="15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000000"/>
                <w:kern w:val="0"/>
                <w:sz w:val="22"/>
                <w:szCs w:val="22"/>
                <w:u w:val="none"/>
                <w:lang w:val="en-US" w:eastAsia="zh-CN" w:bidi="ar"/>
              </w:rPr>
              <w:t>36.4</w:t>
            </w:r>
          </w:p>
        </w:tc>
        <w:tc>
          <w:tcPr>
            <w:tcW w:w="132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秸秆捆草</w:t>
            </w:r>
          </w:p>
        </w:tc>
        <w:tc>
          <w:tcPr>
            <w:tcW w:w="11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38</w:t>
            </w:r>
            <w:r>
              <w:rPr>
                <w:rFonts w:hint="eastAsia" w:cs="Times New Roman"/>
                <w:i w:val="0"/>
                <w:iCs w:val="0"/>
                <w:color w:val="000000"/>
                <w:kern w:val="0"/>
                <w:sz w:val="24"/>
                <w:szCs w:val="24"/>
                <w:u w:val="none"/>
                <w:lang w:val="en-US" w:eastAsia="zh-CN" w:bidi="ar"/>
              </w:rPr>
              <w:t>.33</w:t>
            </w: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3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1.02</w:t>
            </w:r>
          </w:p>
        </w:tc>
        <w:tc>
          <w:tcPr>
            <w:tcW w:w="15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45.9</w:t>
            </w:r>
          </w:p>
        </w:tc>
        <w:tc>
          <w:tcPr>
            <w:tcW w:w="132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91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收割</w:t>
            </w:r>
          </w:p>
        </w:tc>
        <w:tc>
          <w:tcPr>
            <w:tcW w:w="11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00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w:t>
            </w:r>
          </w:p>
        </w:tc>
        <w:tc>
          <w:tcPr>
            <w:tcW w:w="13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15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000000"/>
                <w:kern w:val="0"/>
                <w:sz w:val="22"/>
                <w:szCs w:val="22"/>
                <w:u w:val="none"/>
                <w:lang w:val="en-US" w:eastAsia="zh-CN" w:bidi="ar"/>
              </w:rPr>
              <w:t>15.4</w:t>
            </w:r>
          </w:p>
        </w:tc>
        <w:tc>
          <w:tcPr>
            <w:tcW w:w="132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99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4257" w:type="dxa"/>
            <w:gridSpan w:val="5"/>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lang w:val="en-US"/>
              </w:rPr>
            </w:pPr>
            <w:r>
              <w:rPr>
                <w:rFonts w:hint="eastAsia" w:ascii="宋体" w:hAnsi="宋体" w:eastAsia="宋体" w:cs="宋体"/>
                <w:i w:val="0"/>
                <w:iCs w:val="0"/>
                <w:color w:val="000000"/>
                <w:kern w:val="0"/>
                <w:sz w:val="24"/>
                <w:szCs w:val="24"/>
                <w:u w:val="none"/>
                <w:lang w:val="en-US" w:eastAsia="zh-CN" w:bidi="ar"/>
              </w:rPr>
              <w:t>带*号为全程托管亩均补助不高于92元，其余为选作环节。</w:t>
            </w:r>
          </w:p>
        </w:tc>
        <w:tc>
          <w:tcPr>
            <w:tcW w:w="13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10.991</w:t>
            </w:r>
          </w:p>
        </w:tc>
        <w:tc>
          <w:tcPr>
            <w:tcW w:w="15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sz w:val="22"/>
                <w:szCs w:val="22"/>
                <w:u w:val="none"/>
                <w:lang w:val="en-US" w:eastAsia="zh-CN"/>
              </w:rPr>
              <w:t>235.51</w:t>
            </w:r>
          </w:p>
        </w:tc>
        <w:tc>
          <w:tcPr>
            <w:tcW w:w="132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16" w:type="dxa"/>
            <w:gridSpan w:val="21"/>
            <w:tcBorders>
              <w:top w:val="nil"/>
              <w:left w:val="nil"/>
              <w:bottom w:val="nil"/>
              <w:right w:val="nil"/>
            </w:tcBorders>
            <w:noWrap/>
            <w:vAlign w:val="top"/>
          </w:tcPr>
          <w:p>
            <w:pPr>
              <w:pStyle w:val="2"/>
              <w:jc w:val="center"/>
              <w:rPr>
                <w:rFonts w:hint="default"/>
                <w:lang w:val="en-US" w:eastAsia="zh-CN"/>
              </w:rPr>
            </w:pPr>
          </w:p>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kern w:val="0"/>
                <w:sz w:val="40"/>
                <w:szCs w:val="40"/>
                <w:u w:val="none"/>
                <w:lang w:val="en-US" w:eastAsia="zh-CN" w:bidi="ar"/>
              </w:rPr>
            </w:pPr>
          </w:p>
          <w:p>
            <w:pPr>
              <w:keepNext w:val="0"/>
              <w:keepLines w:val="0"/>
              <w:widowControl/>
              <w:suppressLineNumbers w:val="0"/>
              <w:jc w:val="center"/>
              <w:textAlignment w:val="center"/>
              <w:rPr>
                <w:rFonts w:hint="default" w:ascii="Times New Roman" w:hAnsi="Times New Roman" w:eastAsia="黑体" w:cs="Times New Roman"/>
                <w:i w:val="0"/>
                <w:iCs w:val="0"/>
                <w:color w:val="auto"/>
                <w:sz w:val="36"/>
                <w:szCs w:val="36"/>
                <w:u w:val="none"/>
              </w:rPr>
            </w:pPr>
            <w:r>
              <w:rPr>
                <w:rFonts w:hint="default" w:ascii="Times New Roman" w:hAnsi="Times New Roman" w:eastAsia="方正小标宋简体" w:cs="Times New Roman"/>
                <w:i w:val="0"/>
                <w:iCs w:val="0"/>
                <w:color w:val="auto"/>
                <w:kern w:val="0"/>
                <w:sz w:val="40"/>
                <w:szCs w:val="40"/>
                <w:u w:val="none"/>
                <w:lang w:val="en-US" w:eastAsia="zh-CN" w:bidi="ar"/>
              </w:rPr>
              <w:t>2023年度永和县经济林精细托管</w:t>
            </w:r>
            <w:r>
              <w:rPr>
                <w:rFonts w:hint="eastAsia" w:ascii="Times New Roman" w:hAnsi="Times New Roman" w:eastAsia="方正小标宋简体" w:cs="Times New Roman"/>
                <w:i w:val="0"/>
                <w:iCs w:val="0"/>
                <w:color w:val="auto"/>
                <w:kern w:val="0"/>
                <w:sz w:val="40"/>
                <w:szCs w:val="40"/>
                <w:u w:val="none"/>
                <w:lang w:val="en-US" w:eastAsia="zh-CN" w:bidi="ar"/>
              </w:rPr>
              <w:t>服务</w:t>
            </w:r>
            <w:r>
              <w:rPr>
                <w:rFonts w:hint="default" w:ascii="Times New Roman" w:hAnsi="Times New Roman" w:eastAsia="方正小标宋简体" w:cs="Times New Roman"/>
                <w:i w:val="0"/>
                <w:iCs w:val="0"/>
                <w:color w:val="auto"/>
                <w:kern w:val="0"/>
                <w:sz w:val="40"/>
                <w:szCs w:val="40"/>
                <w:u w:val="none"/>
                <w:lang w:val="en-US" w:eastAsia="zh-CN" w:bidi="ar"/>
              </w:rPr>
              <w:t>试点</w:t>
            </w:r>
            <w:r>
              <w:rPr>
                <w:rFonts w:hint="eastAsia" w:ascii="Times New Roman" w:hAnsi="Times New Roman" w:eastAsia="方正小标宋简体" w:cs="Times New Roman"/>
                <w:i w:val="0"/>
                <w:iCs w:val="0"/>
                <w:color w:val="auto"/>
                <w:kern w:val="0"/>
                <w:sz w:val="40"/>
                <w:szCs w:val="40"/>
                <w:u w:val="none"/>
                <w:lang w:val="en-US" w:eastAsia="zh-CN" w:bidi="ar"/>
              </w:rPr>
              <w:t>工作</w:t>
            </w:r>
            <w:r>
              <w:rPr>
                <w:rFonts w:hint="default" w:ascii="Times New Roman" w:hAnsi="Times New Roman" w:eastAsia="方正小标宋简体" w:cs="Times New Roman"/>
                <w:i w:val="0"/>
                <w:iCs w:val="0"/>
                <w:color w:val="auto"/>
                <w:kern w:val="0"/>
                <w:sz w:val="40"/>
                <w:szCs w:val="40"/>
                <w:u w:val="none"/>
                <w:lang w:val="en-US" w:eastAsia="zh-CN" w:bidi="ar"/>
              </w:rPr>
              <w:t>区域拟定任务分解表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470" w:type="dxa"/>
            <w:gridSpan w:val="2"/>
            <w:vMerge w:val="restar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项目实施服务组织</w:t>
            </w:r>
          </w:p>
        </w:tc>
        <w:tc>
          <w:tcPr>
            <w:tcW w:w="1488" w:type="dxa"/>
            <w:gridSpan w:val="2"/>
            <w:vMerge w:val="restar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采取措施及管护面积</w:t>
            </w:r>
          </w:p>
        </w:tc>
        <w:tc>
          <w:tcPr>
            <w:tcW w:w="2845"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管护环节</w:t>
            </w:r>
          </w:p>
        </w:tc>
        <w:tc>
          <w:tcPr>
            <w:tcW w:w="279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市场价格（元/亩）</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补助环节（元/亩）</w:t>
            </w:r>
          </w:p>
        </w:tc>
        <w:tc>
          <w:tcPr>
            <w:tcW w:w="2326"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实施面积（亩）</w:t>
            </w:r>
          </w:p>
        </w:tc>
        <w:tc>
          <w:tcPr>
            <w:tcW w:w="116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补贴金额（万元）</w:t>
            </w:r>
          </w:p>
        </w:tc>
        <w:tc>
          <w:tcPr>
            <w:tcW w:w="7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470" w:type="dxa"/>
            <w:gridSpan w:val="2"/>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79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restart"/>
            <w:tcBorders>
              <w:top w:val="single" w:color="000000" w:sz="4" w:space="0"/>
              <w:left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永和县</w:t>
            </w:r>
            <w:r>
              <w:rPr>
                <w:rFonts w:hint="default" w:ascii="Times New Roman" w:hAnsi="Times New Roman" w:cs="Times New Roman"/>
                <w:i w:val="0"/>
                <w:iCs w:val="0"/>
                <w:color w:val="auto"/>
                <w:sz w:val="22"/>
                <w:szCs w:val="22"/>
                <w:u w:val="none"/>
                <w:lang w:val="en-US" w:eastAsia="zh-CN"/>
              </w:rPr>
              <w:t>艺仁绿化专业合作社</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（芝河镇城关村、北则村、霍家沟，楼山乡都苏村）</w:t>
            </w:r>
          </w:p>
        </w:tc>
        <w:tc>
          <w:tcPr>
            <w:tcW w:w="1488" w:type="dxa"/>
            <w:gridSpan w:val="2"/>
            <w:vMerge w:val="restar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农业措施</w:t>
            </w:r>
            <w:r>
              <w:rPr>
                <w:rFonts w:hint="default" w:ascii="Times New Roman" w:hAnsi="Times New Roman" w:cs="Times New Roman"/>
                <w:i w:val="0"/>
                <w:iCs w:val="0"/>
                <w:color w:val="auto"/>
                <w:kern w:val="0"/>
                <w:sz w:val="22"/>
                <w:szCs w:val="22"/>
                <w:u w:val="none"/>
                <w:lang w:val="en-US" w:eastAsia="zh-CN" w:bidi="ar"/>
              </w:rPr>
              <w:t>（1091亩）</w:t>
            </w:r>
          </w:p>
        </w:tc>
        <w:tc>
          <w:tcPr>
            <w:tcW w:w="151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施肥</w:t>
            </w: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春季</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310</w:t>
            </w:r>
          </w:p>
        </w:tc>
        <w:tc>
          <w:tcPr>
            <w:tcW w:w="169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1210</w:t>
            </w:r>
          </w:p>
        </w:tc>
        <w:tc>
          <w:tcPr>
            <w:tcW w:w="138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310</w:t>
            </w:r>
          </w:p>
        </w:tc>
        <w:tc>
          <w:tcPr>
            <w:tcW w:w="2326" w:type="dxa"/>
            <w:gridSpan w:val="4"/>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cs="Times New Roman"/>
                <w:i w:val="0"/>
                <w:iCs w:val="0"/>
                <w:color w:val="auto"/>
                <w:sz w:val="22"/>
                <w:szCs w:val="22"/>
                <w:u w:val="none"/>
                <w:lang w:val="en-US" w:eastAsia="zh-CN"/>
              </w:rPr>
              <w:t>1091</w:t>
            </w:r>
          </w:p>
        </w:tc>
        <w:tc>
          <w:tcPr>
            <w:tcW w:w="1165" w:type="dxa"/>
            <w:gridSpan w:val="4"/>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33.</w:t>
            </w:r>
            <w:r>
              <w:rPr>
                <w:rFonts w:hint="default" w:ascii="Times New Roman" w:hAnsi="Times New Roman" w:cs="Times New Roman"/>
                <w:i w:val="0"/>
                <w:iCs w:val="0"/>
                <w:color w:val="auto"/>
                <w:kern w:val="0"/>
                <w:sz w:val="22"/>
                <w:szCs w:val="22"/>
                <w:u w:val="none"/>
                <w:lang w:val="en-US" w:eastAsia="zh-CN" w:bidi="ar"/>
              </w:rPr>
              <w:t>82</w:t>
            </w:r>
          </w:p>
        </w:tc>
        <w:tc>
          <w:tcPr>
            <w:tcW w:w="74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夏季</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秋季</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600</w:t>
            </w: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旋耕</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生草覆盖</w:t>
            </w: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一次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69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180</w:t>
            </w:r>
          </w:p>
        </w:tc>
        <w:tc>
          <w:tcPr>
            <w:tcW w:w="138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60</w:t>
            </w: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6.55</w:t>
            </w:r>
          </w:p>
        </w:tc>
        <w:tc>
          <w:tcPr>
            <w:tcW w:w="74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二次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三次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488" w:type="dxa"/>
            <w:gridSpan w:val="2"/>
            <w:vMerge w:val="restar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林业措施</w:t>
            </w:r>
            <w:r>
              <w:rPr>
                <w:rFonts w:hint="default" w:ascii="Times New Roman" w:hAnsi="Times New Roman" w:cs="Times New Roman"/>
                <w:i w:val="0"/>
                <w:iCs w:val="0"/>
                <w:color w:val="auto"/>
                <w:kern w:val="0"/>
                <w:sz w:val="22"/>
                <w:szCs w:val="22"/>
                <w:u w:val="none"/>
                <w:lang w:val="en-US" w:eastAsia="zh-CN" w:bidi="ar"/>
              </w:rPr>
              <w:t>（1091亩）</w:t>
            </w: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整形修剪</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300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200</w:t>
            </w: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w:t>
            </w:r>
            <w:r>
              <w:rPr>
                <w:rFonts w:hint="default" w:ascii="Times New Roman" w:hAnsi="Times New Roman" w:cs="Times New Roman"/>
                <w:i w:val="0"/>
                <w:iCs w:val="0"/>
                <w:color w:val="auto"/>
                <w:kern w:val="0"/>
                <w:sz w:val="22"/>
                <w:szCs w:val="22"/>
                <w:u w:val="none"/>
                <w:lang w:val="en-US" w:eastAsia="zh-CN" w:bidi="ar"/>
              </w:rPr>
              <w:t>8</w:t>
            </w:r>
            <w:r>
              <w:rPr>
                <w:rFonts w:hint="default" w:ascii="Times New Roman" w:hAnsi="Times New Roman" w:eastAsia="宋体" w:cs="Times New Roman"/>
                <w:i w:val="0"/>
                <w:iCs w:val="0"/>
                <w:color w:val="auto"/>
                <w:kern w:val="0"/>
                <w:sz w:val="22"/>
                <w:szCs w:val="22"/>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环割</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拉枝</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300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300</w:t>
            </w: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32.73</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kern w:val="0"/>
                <w:sz w:val="22"/>
                <w:szCs w:val="22"/>
                <w:u w:val="none"/>
                <w:lang w:val="en-US" w:eastAsia="zh-CN" w:bidi="ar"/>
              </w:rPr>
              <w:t>疏</w:t>
            </w:r>
            <w:r>
              <w:rPr>
                <w:rFonts w:hint="default" w:ascii="Times New Roman" w:hAnsi="Times New Roman" w:eastAsia="宋体" w:cs="Times New Roman"/>
                <w:i w:val="0"/>
                <w:iCs w:val="0"/>
                <w:color w:val="auto"/>
                <w:kern w:val="0"/>
                <w:sz w:val="22"/>
                <w:szCs w:val="22"/>
                <w:u w:val="none"/>
                <w:lang w:val="en-US" w:eastAsia="zh-CN" w:bidi="ar"/>
              </w:rPr>
              <w:t>花</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260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260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kern w:val="0"/>
                <w:sz w:val="22"/>
                <w:szCs w:val="22"/>
                <w:u w:val="none"/>
                <w:lang w:val="en-US" w:eastAsia="zh-CN" w:bidi="ar"/>
              </w:rPr>
              <w:t>疏果</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240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240</w:t>
            </w:r>
          </w:p>
        </w:tc>
        <w:tc>
          <w:tcPr>
            <w:tcW w:w="1380" w:type="dxa"/>
            <w:tcBorders>
              <w:top w:val="single" w:color="000000" w:sz="4" w:space="0"/>
              <w:left w:val="single" w:color="000000" w:sz="4" w:space="0"/>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auto"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病虫害防治</w:t>
            </w: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一次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restar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390</w:t>
            </w:r>
          </w:p>
        </w:tc>
        <w:tc>
          <w:tcPr>
            <w:tcW w:w="13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rPr>
            </w:pPr>
            <w:r>
              <w:rPr>
                <w:rFonts w:hint="eastAsia" w:cs="Times New Roman"/>
                <w:i w:val="0"/>
                <w:iCs w:val="0"/>
                <w:color w:val="auto"/>
                <w:kern w:val="0"/>
                <w:sz w:val="22"/>
                <w:szCs w:val="22"/>
                <w:u w:val="none"/>
                <w:lang w:val="en-US" w:eastAsia="zh-CN" w:bidi="ar"/>
              </w:rPr>
              <w:t>325</w:t>
            </w:r>
          </w:p>
        </w:tc>
        <w:tc>
          <w:tcPr>
            <w:tcW w:w="2326" w:type="dxa"/>
            <w:gridSpan w:val="4"/>
            <w:vMerge w:val="restart"/>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3</w:t>
            </w:r>
            <w:r>
              <w:rPr>
                <w:rFonts w:hint="default" w:ascii="Times New Roman" w:hAnsi="Times New Roman" w:cs="Times New Roman"/>
                <w:i w:val="0"/>
                <w:iCs w:val="0"/>
                <w:color w:val="auto"/>
                <w:kern w:val="0"/>
                <w:sz w:val="22"/>
                <w:szCs w:val="22"/>
                <w:u w:val="none"/>
                <w:lang w:val="en-US" w:eastAsia="zh-CN" w:bidi="ar"/>
              </w:rPr>
              <w:t>5.4</w:t>
            </w:r>
            <w:r>
              <w:rPr>
                <w:rFonts w:hint="eastAsia" w:cs="Times New Roman"/>
                <w:i w:val="0"/>
                <w:iCs w:val="0"/>
                <w:color w:val="auto"/>
                <w:kern w:val="0"/>
                <w:sz w:val="22"/>
                <w:szCs w:val="22"/>
                <w:u w:val="none"/>
                <w:lang w:val="en-US" w:eastAsia="zh-CN" w:bidi="ar"/>
              </w:rPr>
              <w:t>6</w:t>
            </w:r>
          </w:p>
        </w:tc>
        <w:tc>
          <w:tcPr>
            <w:tcW w:w="747" w:type="dxa"/>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二次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auto"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三次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auto"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四次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auto"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五次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auto"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kern w:val="2"/>
                <w:sz w:val="22"/>
                <w:szCs w:val="22"/>
                <w:u w:val="none"/>
                <w:lang w:val="en-US" w:eastAsia="zh-CN" w:bidi="ar-SA"/>
              </w:rPr>
            </w:pPr>
          </w:p>
        </w:tc>
        <w:tc>
          <w:tcPr>
            <w:tcW w:w="2326"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auto"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剪锯口保护</w:t>
            </w:r>
          </w:p>
        </w:tc>
        <w:tc>
          <w:tcPr>
            <w:tcW w:w="1103"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69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380" w:type="dxa"/>
            <w:tcBorders>
              <w:top w:val="single" w:color="000000"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30</w:t>
            </w: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p>
        </w:tc>
        <w:tc>
          <w:tcPr>
            <w:tcW w:w="1165" w:type="dxa"/>
            <w:gridSpan w:val="4"/>
            <w:tcBorders>
              <w:top w:val="nil"/>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w:t>
            </w:r>
            <w:r>
              <w:rPr>
                <w:rFonts w:hint="default" w:ascii="Times New Roman" w:hAnsi="Times New Roman" w:cs="Times New Roman"/>
                <w:i w:val="0"/>
                <w:iCs w:val="0"/>
                <w:color w:val="auto"/>
                <w:kern w:val="0"/>
                <w:sz w:val="22"/>
                <w:szCs w:val="22"/>
                <w:u w:val="none"/>
                <w:lang w:val="en-US" w:eastAsia="zh-CN" w:bidi="ar"/>
              </w:rPr>
              <w:t>27</w:t>
            </w:r>
          </w:p>
        </w:tc>
        <w:tc>
          <w:tcPr>
            <w:tcW w:w="74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70" w:type="dxa"/>
            <w:gridSpan w:val="2"/>
            <w:vMerge w:val="continue"/>
            <w:tcBorders>
              <w:left w:val="single" w:color="000000"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auto"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涂白</w:t>
            </w:r>
          </w:p>
        </w:tc>
        <w:tc>
          <w:tcPr>
            <w:tcW w:w="1103"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69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380" w:type="dxa"/>
            <w:tcBorders>
              <w:top w:val="single" w:color="000000"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nil"/>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p>
        </w:tc>
        <w:tc>
          <w:tcPr>
            <w:tcW w:w="74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9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1511" w:type="dxa"/>
            <w:gridSpan w:val="2"/>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auto"/>
                <w:sz w:val="22"/>
                <w:szCs w:val="22"/>
                <w:u w:val="none"/>
              </w:rPr>
            </w:pPr>
          </w:p>
        </w:tc>
        <w:tc>
          <w:tcPr>
            <w:tcW w:w="1334" w:type="dxa"/>
            <w:gridSpan w:val="2"/>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auto"/>
                <w:sz w:val="22"/>
                <w:szCs w:val="22"/>
                <w:u w:val="none"/>
              </w:rPr>
            </w:pPr>
          </w:p>
        </w:tc>
        <w:tc>
          <w:tcPr>
            <w:tcW w:w="1103" w:type="dxa"/>
            <w:gridSpan w:val="2"/>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auto"/>
                <w:sz w:val="22"/>
                <w:szCs w:val="22"/>
                <w:u w:val="none"/>
              </w:rPr>
            </w:pPr>
          </w:p>
        </w:tc>
        <w:tc>
          <w:tcPr>
            <w:tcW w:w="16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3035</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1225</w:t>
            </w:r>
          </w:p>
        </w:tc>
        <w:tc>
          <w:tcPr>
            <w:tcW w:w="2326"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cs="Times New Roman"/>
                <w:i w:val="0"/>
                <w:iCs w:val="0"/>
                <w:color w:val="auto"/>
                <w:sz w:val="22"/>
                <w:szCs w:val="22"/>
                <w:u w:val="none"/>
                <w:lang w:val="en-US" w:eastAsia="zh-CN"/>
              </w:rPr>
              <w:t>1091</w:t>
            </w:r>
          </w:p>
        </w:tc>
        <w:tc>
          <w:tcPr>
            <w:tcW w:w="116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kern w:val="0"/>
                <w:sz w:val="22"/>
                <w:szCs w:val="22"/>
                <w:u w:val="none"/>
                <w:lang w:val="en-US" w:eastAsia="zh-CN" w:bidi="ar"/>
              </w:rPr>
              <w:t>133.65</w:t>
            </w:r>
          </w:p>
        </w:tc>
        <w:tc>
          <w:tcPr>
            <w:tcW w:w="7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16" w:type="dxa"/>
            <w:gridSpan w:val="21"/>
            <w:tcBorders>
              <w:top w:val="single" w:color="auto" w:sz="4" w:space="0"/>
              <w:left w:val="nil"/>
              <w:bottom w:val="nil"/>
              <w:right w:val="nil"/>
            </w:tcBorders>
            <w:noWrap/>
            <w:vAlign w:val="center"/>
          </w:tcPr>
          <w:p>
            <w:pPr>
              <w:rPr>
                <w:rFonts w:hint="default" w:ascii="Times New Roman" w:hAnsi="Times New Roman" w:cs="Times New Roman"/>
                <w:color w:val="auto"/>
              </w:rPr>
            </w:pPr>
            <w:r>
              <w:rPr>
                <w:rFonts w:hint="default" w:ascii="Times New Roman" w:hAnsi="Times New Roman" w:cs="Times New Roman"/>
                <w:color w:val="auto"/>
                <w:lang w:val="en-US" w:eastAsia="zh-CN"/>
              </w:rPr>
              <w:t>备注：</w:t>
            </w:r>
            <w:r>
              <w:rPr>
                <w:rFonts w:hint="default" w:ascii="Times New Roman" w:hAnsi="Times New Roman" w:cs="Times New Roman"/>
                <w:color w:val="auto"/>
              </w:rPr>
              <w:t>精细托管针对管护环节中的关键环节和薄弱环节进行针对性补贴。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16" w:type="dxa"/>
            <w:gridSpan w:val="21"/>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kern w:val="0"/>
                <w:sz w:val="40"/>
                <w:szCs w:val="40"/>
                <w:u w:val="none"/>
                <w:lang w:val="en-US" w:eastAsia="zh-CN" w:bidi="ar"/>
              </w:rPr>
            </w:pPr>
          </w:p>
          <w:p>
            <w:pPr>
              <w:keepNext w:val="0"/>
              <w:keepLines w:val="0"/>
              <w:widowControl/>
              <w:suppressLineNumbers w:val="0"/>
              <w:jc w:val="center"/>
              <w:textAlignment w:val="center"/>
              <w:rPr>
                <w:rFonts w:hint="default" w:ascii="Times New Roman" w:hAnsi="Times New Roman" w:eastAsia="黑体" w:cs="Times New Roman"/>
                <w:i w:val="0"/>
                <w:iCs w:val="0"/>
                <w:color w:val="auto"/>
                <w:sz w:val="36"/>
                <w:szCs w:val="36"/>
                <w:u w:val="none"/>
              </w:rPr>
            </w:pPr>
            <w:r>
              <w:rPr>
                <w:rFonts w:hint="default" w:ascii="Times New Roman" w:hAnsi="Times New Roman" w:eastAsia="方正小标宋简体" w:cs="Times New Roman"/>
                <w:i w:val="0"/>
                <w:iCs w:val="0"/>
                <w:color w:val="auto"/>
                <w:kern w:val="0"/>
                <w:sz w:val="40"/>
                <w:szCs w:val="40"/>
                <w:u w:val="none"/>
                <w:lang w:val="en-US" w:eastAsia="zh-CN" w:bidi="ar"/>
              </w:rPr>
              <w:t>2023年度永和县经济林精细托管</w:t>
            </w:r>
            <w:r>
              <w:rPr>
                <w:rFonts w:hint="eastAsia" w:ascii="Times New Roman" w:hAnsi="Times New Roman" w:eastAsia="方正小标宋简体" w:cs="Times New Roman"/>
                <w:i w:val="0"/>
                <w:iCs w:val="0"/>
                <w:color w:val="auto"/>
                <w:kern w:val="0"/>
                <w:sz w:val="40"/>
                <w:szCs w:val="40"/>
                <w:u w:val="none"/>
                <w:lang w:val="en-US" w:eastAsia="zh-CN" w:bidi="ar"/>
              </w:rPr>
              <w:t>服务</w:t>
            </w:r>
            <w:r>
              <w:rPr>
                <w:rFonts w:hint="default" w:ascii="Times New Roman" w:hAnsi="Times New Roman" w:eastAsia="方正小标宋简体" w:cs="Times New Roman"/>
                <w:i w:val="0"/>
                <w:iCs w:val="0"/>
                <w:color w:val="auto"/>
                <w:kern w:val="0"/>
                <w:sz w:val="40"/>
                <w:szCs w:val="40"/>
                <w:u w:val="none"/>
                <w:lang w:val="en-US" w:eastAsia="zh-CN" w:bidi="ar"/>
              </w:rPr>
              <w:t>试点</w:t>
            </w:r>
            <w:r>
              <w:rPr>
                <w:rFonts w:hint="eastAsia" w:ascii="Times New Roman" w:hAnsi="Times New Roman" w:eastAsia="方正小标宋简体" w:cs="Times New Roman"/>
                <w:i w:val="0"/>
                <w:iCs w:val="0"/>
                <w:color w:val="auto"/>
                <w:kern w:val="0"/>
                <w:sz w:val="40"/>
                <w:szCs w:val="40"/>
                <w:u w:val="none"/>
                <w:lang w:val="en-US" w:eastAsia="zh-CN" w:bidi="ar"/>
              </w:rPr>
              <w:t>工作</w:t>
            </w:r>
            <w:r>
              <w:rPr>
                <w:rFonts w:hint="default" w:ascii="Times New Roman" w:hAnsi="Times New Roman" w:eastAsia="方正小标宋简体" w:cs="Times New Roman"/>
                <w:i w:val="0"/>
                <w:iCs w:val="0"/>
                <w:color w:val="auto"/>
                <w:kern w:val="0"/>
                <w:sz w:val="40"/>
                <w:szCs w:val="40"/>
                <w:u w:val="none"/>
                <w:lang w:val="en-US" w:eastAsia="zh-CN" w:bidi="ar"/>
              </w:rPr>
              <w:t>区域拟定任务分解表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47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项目实施服务组织</w:t>
            </w:r>
          </w:p>
        </w:tc>
        <w:tc>
          <w:tcPr>
            <w:tcW w:w="1488" w:type="dxa"/>
            <w:gridSpan w:val="2"/>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采取措施</w:t>
            </w: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管护环节</w:t>
            </w:r>
          </w:p>
        </w:tc>
        <w:tc>
          <w:tcPr>
            <w:tcW w:w="2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市场价格（元/亩）</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补助环节</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（元/亩）</w:t>
            </w:r>
          </w:p>
        </w:tc>
        <w:tc>
          <w:tcPr>
            <w:tcW w:w="232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实施面积</w:t>
            </w:r>
          </w:p>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（亩）</w:t>
            </w:r>
          </w:p>
        </w:tc>
        <w:tc>
          <w:tcPr>
            <w:tcW w:w="11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补贴金额（万元）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restart"/>
            <w:tcBorders>
              <w:top w:val="single" w:color="000000" w:sz="4" w:space="0"/>
              <w:left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永和县华龙果业发展有限责任公司</w:t>
            </w:r>
          </w:p>
          <w:p>
            <w:pPr>
              <w:pStyle w:val="2"/>
              <w:rPr>
                <w:rFonts w:hint="default"/>
                <w:lang w:val="en-US" w:eastAsia="zh-CN"/>
              </w:rPr>
            </w:pPr>
            <w:r>
              <w:rPr>
                <w:rFonts w:hint="eastAsia" w:cs="Times New Roman"/>
                <w:i w:val="0"/>
                <w:iCs w:val="0"/>
                <w:color w:val="auto"/>
                <w:sz w:val="22"/>
                <w:szCs w:val="22"/>
                <w:u w:val="none"/>
                <w:lang w:val="en-US" w:eastAsia="zh-CN"/>
              </w:rPr>
              <w:t>（芝河镇长乐村、山头村，桑壁镇堡则村）</w:t>
            </w:r>
          </w:p>
        </w:tc>
        <w:tc>
          <w:tcPr>
            <w:tcW w:w="1488" w:type="dxa"/>
            <w:gridSpan w:val="2"/>
            <w:vMerge w:val="restar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农业措施</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i w:val="0"/>
                <w:iCs w:val="0"/>
                <w:color w:val="auto"/>
                <w:kern w:val="0"/>
                <w:sz w:val="22"/>
                <w:szCs w:val="22"/>
                <w:u w:val="none"/>
                <w:lang w:val="en-US" w:eastAsia="zh-CN" w:bidi="ar"/>
              </w:rPr>
              <w:t>（929亩）</w:t>
            </w:r>
          </w:p>
        </w:tc>
        <w:tc>
          <w:tcPr>
            <w:tcW w:w="151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施肥</w:t>
            </w: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春季</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310</w:t>
            </w:r>
          </w:p>
        </w:tc>
        <w:tc>
          <w:tcPr>
            <w:tcW w:w="169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1210</w:t>
            </w:r>
          </w:p>
        </w:tc>
        <w:tc>
          <w:tcPr>
            <w:tcW w:w="13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310</w:t>
            </w:r>
          </w:p>
        </w:tc>
        <w:tc>
          <w:tcPr>
            <w:tcW w:w="2326" w:type="dxa"/>
            <w:gridSpan w:val="4"/>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lang w:val="en-US" w:eastAsia="zh-CN"/>
              </w:rPr>
            </w:pPr>
          </w:p>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cs="Times New Roman"/>
                <w:i w:val="0"/>
                <w:iCs w:val="0"/>
                <w:color w:val="auto"/>
                <w:sz w:val="22"/>
                <w:szCs w:val="22"/>
                <w:u w:val="none"/>
                <w:lang w:val="en-US" w:eastAsia="zh-CN"/>
              </w:rPr>
              <w:t>929</w:t>
            </w:r>
          </w:p>
        </w:tc>
        <w:tc>
          <w:tcPr>
            <w:tcW w:w="1165" w:type="dxa"/>
            <w:gridSpan w:val="4"/>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28.</w:t>
            </w:r>
            <w:r>
              <w:rPr>
                <w:rFonts w:hint="eastAsia" w:cs="Times New Roman"/>
                <w:i w:val="0"/>
                <w:iCs w:val="0"/>
                <w:color w:val="auto"/>
                <w:kern w:val="0"/>
                <w:sz w:val="22"/>
                <w:szCs w:val="22"/>
                <w:u w:val="none"/>
                <w:lang w:val="en-US" w:eastAsia="zh-CN" w:bidi="ar"/>
              </w:rPr>
              <w:t>8</w:t>
            </w:r>
          </w:p>
        </w:tc>
        <w:tc>
          <w:tcPr>
            <w:tcW w:w="747" w:type="dxa"/>
            <w:vMerge w:val="restart"/>
            <w:tcBorders>
              <w:top w:val="single" w:color="000000" w:sz="4" w:space="0"/>
              <w:left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夏季</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秋季</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600</w:t>
            </w: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旋耕</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生草覆盖</w:t>
            </w: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一次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69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180</w:t>
            </w:r>
          </w:p>
        </w:tc>
        <w:tc>
          <w:tcPr>
            <w:tcW w:w="13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60</w:t>
            </w: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5.57</w:t>
            </w:r>
          </w:p>
        </w:tc>
        <w:tc>
          <w:tcPr>
            <w:tcW w:w="747" w:type="dxa"/>
            <w:vMerge w:val="restart"/>
            <w:tcBorders>
              <w:top w:val="single" w:color="000000" w:sz="4" w:space="0"/>
              <w:left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二次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三次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488" w:type="dxa"/>
            <w:gridSpan w:val="2"/>
            <w:vMerge w:val="restar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林业措施</w:t>
            </w:r>
            <w:r>
              <w:rPr>
                <w:rFonts w:hint="default" w:ascii="Times New Roman" w:hAnsi="Times New Roman" w:cs="Times New Roman"/>
                <w:i w:val="0"/>
                <w:iCs w:val="0"/>
                <w:color w:val="auto"/>
                <w:kern w:val="0"/>
                <w:sz w:val="22"/>
                <w:szCs w:val="22"/>
                <w:u w:val="none"/>
                <w:lang w:val="en-US" w:eastAsia="zh-CN" w:bidi="ar"/>
              </w:rPr>
              <w:t>（929亩）</w:t>
            </w: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整形修剪</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lang w:val="en-US" w:eastAsia="zh-CN" w:bidi="ar"/>
              </w:rPr>
              <w:t>300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lang w:val="en-US" w:eastAsia="zh-CN" w:bidi="ar"/>
              </w:rPr>
              <w:t>200</w:t>
            </w: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18.58</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环割</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拉枝</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lang w:val="en-US" w:eastAsia="zh-CN" w:bidi="ar"/>
              </w:rPr>
              <w:t>300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lang w:val="en-US" w:eastAsia="zh-CN" w:bidi="ar"/>
              </w:rPr>
              <w:t>300</w:t>
            </w: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27.87</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kern w:val="0"/>
                <w:sz w:val="22"/>
                <w:szCs w:val="22"/>
                <w:u w:val="none"/>
                <w:lang w:val="en-US" w:eastAsia="zh-CN" w:bidi="ar"/>
              </w:rPr>
              <w:t>疏</w:t>
            </w:r>
            <w:r>
              <w:rPr>
                <w:rFonts w:hint="default" w:ascii="Times New Roman" w:hAnsi="Times New Roman" w:eastAsia="宋体" w:cs="Times New Roman"/>
                <w:i w:val="0"/>
                <w:iCs w:val="0"/>
                <w:color w:val="auto"/>
                <w:kern w:val="0"/>
                <w:sz w:val="22"/>
                <w:szCs w:val="22"/>
                <w:u w:val="none"/>
                <w:lang w:val="en-US" w:eastAsia="zh-CN" w:bidi="ar"/>
              </w:rPr>
              <w:t>花</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260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260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kern w:val="0"/>
                <w:sz w:val="22"/>
                <w:szCs w:val="22"/>
                <w:u w:val="none"/>
                <w:lang w:val="en-US" w:eastAsia="zh-CN" w:bidi="ar"/>
              </w:rPr>
              <w:t>疏果</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240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240</w:t>
            </w:r>
          </w:p>
        </w:tc>
        <w:tc>
          <w:tcPr>
            <w:tcW w:w="1380" w:type="dxa"/>
            <w:tcBorders>
              <w:top w:val="single" w:color="000000" w:sz="4" w:space="0"/>
              <w:left w:val="single" w:color="000000" w:sz="4" w:space="0"/>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000000" w:sz="4" w:space="0"/>
              <w:left w:val="single" w:color="000000" w:sz="4" w:space="0"/>
              <w:bottom w:val="single" w:color="auto"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病虫害防治</w:t>
            </w: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一次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restart"/>
            <w:tcBorders>
              <w:top w:val="single" w:color="000000" w:sz="4" w:space="0"/>
              <w:left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390</w:t>
            </w:r>
          </w:p>
        </w:tc>
        <w:tc>
          <w:tcPr>
            <w:tcW w:w="13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lang w:val="en-US" w:eastAsia="zh-CN" w:bidi="ar"/>
              </w:rPr>
              <w:t>325</w:t>
            </w:r>
          </w:p>
        </w:tc>
        <w:tc>
          <w:tcPr>
            <w:tcW w:w="2326" w:type="dxa"/>
            <w:gridSpan w:val="4"/>
            <w:vMerge w:val="restart"/>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30.19</w:t>
            </w:r>
          </w:p>
        </w:tc>
        <w:tc>
          <w:tcPr>
            <w:tcW w:w="747" w:type="dxa"/>
            <w:vMerge w:val="restart"/>
            <w:tcBorders>
              <w:top w:val="single" w:color="000000" w:sz="4" w:space="0"/>
              <w:left w:val="single" w:color="auto"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二次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auto"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三次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continue"/>
            <w:tcBorders>
              <w:left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p>
        </w:tc>
        <w:tc>
          <w:tcPr>
            <w:tcW w:w="747" w:type="dxa"/>
            <w:vMerge w:val="continue"/>
            <w:tcBorders>
              <w:left w:val="single" w:color="auto"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四次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continue"/>
            <w:tcBorders>
              <w:left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auto"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五次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continue"/>
            <w:tcBorders>
              <w:left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165" w:type="dxa"/>
            <w:gridSpan w:val="4"/>
            <w:vMerge w:val="continue"/>
            <w:tcBorders>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auto"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51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六次</w:t>
            </w:r>
          </w:p>
        </w:tc>
        <w:tc>
          <w:tcPr>
            <w:tcW w:w="110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65</w:t>
            </w:r>
          </w:p>
        </w:tc>
        <w:tc>
          <w:tcPr>
            <w:tcW w:w="1692" w:type="dxa"/>
            <w:vMerge w:val="continue"/>
            <w:tcBorders>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3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326" w:type="dxa"/>
            <w:gridSpan w:val="4"/>
            <w:vMerge w:val="continue"/>
            <w:tcBorders>
              <w:left w:val="single" w:color="000000"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16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747" w:type="dxa"/>
            <w:vMerge w:val="continue"/>
            <w:tcBorders>
              <w:left w:val="single" w:color="auto" w:sz="4" w:space="0"/>
              <w:bottom w:val="single" w:color="auto" w:sz="4" w:space="0"/>
              <w:right w:val="single" w:color="000000"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auto"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剪锯口保护</w:t>
            </w:r>
          </w:p>
        </w:tc>
        <w:tc>
          <w:tcPr>
            <w:tcW w:w="1103"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69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380" w:type="dxa"/>
            <w:tcBorders>
              <w:top w:val="single" w:color="000000"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w:t>
            </w:r>
          </w:p>
        </w:tc>
        <w:tc>
          <w:tcPr>
            <w:tcW w:w="2326" w:type="dxa"/>
            <w:gridSpan w:val="4"/>
            <w:vMerge w:val="continue"/>
            <w:tcBorders>
              <w:left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16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cs="Times New Roman"/>
                <w:i w:val="0"/>
                <w:iCs w:val="0"/>
                <w:color w:val="auto"/>
                <w:kern w:val="2"/>
                <w:sz w:val="22"/>
                <w:szCs w:val="22"/>
                <w:u w:val="none"/>
                <w:lang w:val="en-US" w:eastAsia="zh-CN" w:bidi="ar-SA"/>
              </w:rPr>
              <w:t>2.79</w:t>
            </w:r>
          </w:p>
        </w:tc>
        <w:tc>
          <w:tcPr>
            <w:tcW w:w="747"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gridSpan w:val="2"/>
            <w:vMerge w:val="continue"/>
            <w:tcBorders>
              <w:left w:val="single" w:color="000000"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1488" w:type="dxa"/>
            <w:gridSpan w:val="2"/>
            <w:vMerge w:val="continue"/>
            <w:tcBorders>
              <w:top w:val="single" w:color="000000" w:sz="4" w:space="0"/>
              <w:left w:val="single" w:color="auto" w:sz="4" w:space="0"/>
              <w:bottom w:val="single" w:color="auto" w:sz="4" w:space="0"/>
              <w:right w:val="single" w:color="000000" w:sz="4" w:space="0"/>
            </w:tcBorders>
            <w:noWrap/>
            <w:vAlign w:val="center"/>
          </w:tcPr>
          <w:p>
            <w:pPr>
              <w:jc w:val="center"/>
              <w:rPr>
                <w:rFonts w:hint="default" w:ascii="Times New Roman" w:hAnsi="Times New Roman" w:eastAsia="宋体" w:cs="Times New Roman"/>
                <w:i w:val="0"/>
                <w:iCs w:val="0"/>
                <w:color w:val="auto"/>
                <w:sz w:val="22"/>
                <w:szCs w:val="22"/>
                <w:u w:val="none"/>
              </w:rPr>
            </w:pPr>
          </w:p>
        </w:tc>
        <w:tc>
          <w:tcPr>
            <w:tcW w:w="2845" w:type="dxa"/>
            <w:gridSpan w:val="4"/>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cs="Times New Roman"/>
                <w:i w:val="0"/>
                <w:iCs w:val="0"/>
                <w:color w:val="auto"/>
                <w:kern w:val="0"/>
                <w:sz w:val="22"/>
                <w:szCs w:val="22"/>
                <w:u w:val="none"/>
                <w:lang w:val="en-US" w:eastAsia="zh-CN" w:bidi="ar"/>
              </w:rPr>
              <w:t>涂白</w:t>
            </w:r>
          </w:p>
        </w:tc>
        <w:tc>
          <w:tcPr>
            <w:tcW w:w="1103"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69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380" w:type="dxa"/>
            <w:tcBorders>
              <w:top w:val="single" w:color="000000"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2326" w:type="dxa"/>
            <w:gridSpan w:val="4"/>
            <w:vMerge w:val="continue"/>
            <w:tcBorders>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16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p>
        </w:tc>
        <w:tc>
          <w:tcPr>
            <w:tcW w:w="747"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1511" w:type="dxa"/>
            <w:gridSpan w:val="2"/>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auto"/>
                <w:sz w:val="22"/>
                <w:szCs w:val="22"/>
                <w:u w:val="none"/>
              </w:rPr>
            </w:pPr>
          </w:p>
        </w:tc>
        <w:tc>
          <w:tcPr>
            <w:tcW w:w="1334" w:type="dxa"/>
            <w:gridSpan w:val="2"/>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auto"/>
                <w:sz w:val="22"/>
                <w:szCs w:val="22"/>
                <w:u w:val="none"/>
              </w:rPr>
            </w:pPr>
          </w:p>
        </w:tc>
        <w:tc>
          <w:tcPr>
            <w:tcW w:w="1103" w:type="dxa"/>
            <w:gridSpan w:val="2"/>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auto"/>
                <w:sz w:val="22"/>
                <w:szCs w:val="22"/>
                <w:u w:val="none"/>
              </w:rPr>
            </w:pPr>
          </w:p>
        </w:tc>
        <w:tc>
          <w:tcPr>
            <w:tcW w:w="1692" w:type="dxa"/>
            <w:tcBorders>
              <w:top w:val="single" w:color="auto" w:sz="4" w:space="0"/>
              <w:left w:val="single" w:color="auto" w:sz="4" w:space="0"/>
              <w:bottom w:val="single" w:color="auto" w:sz="4" w:space="0"/>
              <w:right w:val="single" w:color="auto" w:sz="4" w:space="0"/>
            </w:tcBorders>
            <w:noWrap/>
            <w:vAlign w:val="center"/>
          </w:tcPr>
          <w:p>
            <w:pPr>
              <w:ind w:firstLine="440" w:firstLineChars="200"/>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3035</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1225</w:t>
            </w:r>
          </w:p>
        </w:tc>
        <w:tc>
          <w:tcPr>
            <w:tcW w:w="2326"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cs="Times New Roman"/>
                <w:i w:val="0"/>
                <w:iCs w:val="0"/>
                <w:color w:val="auto"/>
                <w:sz w:val="22"/>
                <w:szCs w:val="22"/>
                <w:u w:val="none"/>
                <w:lang w:val="en-US" w:eastAsia="zh-CN"/>
              </w:rPr>
              <w:t>929</w:t>
            </w:r>
          </w:p>
        </w:tc>
        <w:tc>
          <w:tcPr>
            <w:tcW w:w="116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113.8</w:t>
            </w:r>
          </w:p>
        </w:tc>
        <w:tc>
          <w:tcPr>
            <w:tcW w:w="747"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16" w:type="dxa"/>
            <w:gridSpan w:val="21"/>
            <w:tcBorders>
              <w:top w:val="single" w:color="auto" w:sz="4" w:space="0"/>
              <w:left w:val="nil"/>
              <w:bottom w:val="nil"/>
              <w:right w:val="nil"/>
            </w:tcBorders>
            <w:noWrap/>
            <w:vAlign w:val="center"/>
          </w:tcPr>
          <w:p>
            <w:pP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备注：</w:t>
            </w:r>
            <w:r>
              <w:rPr>
                <w:rFonts w:hint="default" w:ascii="Times New Roman" w:hAnsi="Times New Roman" w:eastAsia="宋体" w:cs="Times New Roman"/>
                <w:i w:val="0"/>
                <w:iCs w:val="0"/>
                <w:color w:val="auto"/>
                <w:sz w:val="22"/>
                <w:szCs w:val="22"/>
                <w:u w:val="none"/>
              </w:rPr>
              <w:t>精细托管针对管护环节中的关键环节和薄弱环节进行针对性补贴。</w:t>
            </w:r>
          </w:p>
        </w:tc>
      </w:tr>
    </w:tbl>
    <w:p>
      <w:pPr>
        <w:pStyle w:val="8"/>
        <w:ind w:left="0" w:leftChars="0" w:firstLine="0" w:firstLineChars="0"/>
        <w:rPr>
          <w:rFonts w:hint="default" w:ascii="Times New Roman" w:hAnsi="Times New Roman" w:eastAsia="黑体" w:cs="Times New Roman"/>
          <w:color w:val="auto"/>
          <w:sz w:val="32"/>
          <w:szCs w:val="32"/>
          <w:lang w:val="en-US" w:eastAsia="zh-CN"/>
        </w:rPr>
        <w:sectPr>
          <w:footerReference r:id="rId4" w:type="default"/>
          <w:pgSz w:w="16838" w:h="11906" w:orient="landscape"/>
          <w:pgMar w:top="1440" w:right="1440" w:bottom="1440" w:left="1440" w:header="851" w:footer="964" w:gutter="0"/>
          <w:pgBorders>
            <w:top w:val="none" w:sz="0" w:space="0"/>
            <w:left w:val="none" w:sz="0" w:space="0"/>
            <w:bottom w:val="none" w:sz="0" w:space="0"/>
            <w:right w:val="none" w:sz="0" w:space="0"/>
          </w:pgBorders>
          <w:lnNumType w:countBy="0"/>
          <w:pgNumType w:fmt="decimal" w:start="14"/>
          <w:cols w:space="72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477" w:beforeLines="150" w:after="477" w:afterLines="150"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永和县农业生产托管作业服务标准（试行）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0"/>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永和县农业生产托管服务</w:t>
      </w:r>
      <w:r>
        <w:rPr>
          <w:rStyle w:val="13"/>
          <w:rFonts w:hint="eastAsia" w:ascii="Times New Roman" w:hAnsi="Times New Roman" w:eastAsia="仿宋_GB2312" w:cs="Times New Roman"/>
          <w:color w:val="auto"/>
          <w:kern w:val="2"/>
          <w:sz w:val="32"/>
          <w:szCs w:val="32"/>
          <w:lang w:val="en-US" w:eastAsia="zh-CN" w:bidi="ar-SA"/>
        </w:rPr>
        <w:t>试点工作</w:t>
      </w:r>
      <w:r>
        <w:rPr>
          <w:rStyle w:val="13"/>
          <w:rFonts w:hint="default" w:ascii="Times New Roman" w:hAnsi="Times New Roman" w:eastAsia="仿宋_GB2312" w:cs="Times New Roman"/>
          <w:color w:val="auto"/>
          <w:kern w:val="2"/>
          <w:sz w:val="32"/>
          <w:szCs w:val="32"/>
          <w:lang w:val="en-US" w:eastAsia="zh-CN" w:bidi="ar-SA"/>
        </w:rPr>
        <w:t>主要包括耕、种、防、收四个环节，</w:t>
      </w:r>
      <w:r>
        <w:rPr>
          <w:rStyle w:val="13"/>
          <w:rFonts w:hint="default" w:ascii="Times New Roman" w:hAnsi="Times New Roman" w:eastAsia="仿宋_GB2312" w:cs="Times New Roman"/>
          <w:color w:val="auto"/>
          <w:kern w:val="0"/>
          <w:sz w:val="32"/>
          <w:szCs w:val="32"/>
          <w:lang w:val="en-US" w:eastAsia="zh-CN" w:bidi="ar-SA"/>
        </w:rPr>
        <w:t>项目实施期间作业服务标准如下：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黑体" w:cs="Times New Roman"/>
          <w:color w:val="auto"/>
          <w:kern w:val="0"/>
          <w:sz w:val="32"/>
          <w:szCs w:val="32"/>
          <w:lang w:val="en-US" w:eastAsia="zh-CN" w:bidi="ar-SA"/>
        </w:rPr>
      </w:pPr>
      <w:r>
        <w:rPr>
          <w:rStyle w:val="13"/>
          <w:rFonts w:hint="default" w:ascii="Times New Roman" w:hAnsi="Times New Roman" w:eastAsia="黑体" w:cs="Times New Roman"/>
          <w:color w:val="auto"/>
          <w:kern w:val="0"/>
          <w:sz w:val="32"/>
          <w:szCs w:val="32"/>
          <w:lang w:val="en-US" w:eastAsia="zh-CN" w:bidi="ar-SA"/>
        </w:rPr>
        <w:t>一、耕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1.旋耕深度应根据地块土壤墒情及区域农艺要求确定，一般为12—20cm，误差不大于2cm；旋耕作业应不重耕，不漏耕；旋耕作业后，要求地表平整，碎土均匀，土层疏松，地头整齐。</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2.深耕深度达到22—30cm；土地深耕以后打破犁底层，加深耕层，熟化底土，利于农作物根系深扎。</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黑体" w:cs="Times New Roman"/>
          <w:color w:val="auto"/>
          <w:kern w:val="2"/>
          <w:sz w:val="32"/>
          <w:szCs w:val="32"/>
          <w:lang w:val="en-US" w:eastAsia="zh-CN" w:bidi="ar-SA"/>
        </w:rPr>
      </w:pPr>
      <w:r>
        <w:rPr>
          <w:rStyle w:val="13"/>
          <w:rFonts w:hint="default" w:ascii="Times New Roman" w:hAnsi="Times New Roman" w:eastAsia="黑体" w:cs="Times New Roman"/>
          <w:color w:val="auto"/>
          <w:kern w:val="2"/>
          <w:sz w:val="32"/>
          <w:szCs w:val="32"/>
          <w:lang w:val="en-US" w:eastAsia="zh-CN" w:bidi="ar-SA"/>
        </w:rPr>
        <w:t>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1.播种深度。根据土壤墒情确定播种深度，一般情况下玉米播种深度在4—6cm，把握墒好易浅，墒差易深的原则。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2.合理密植，确定播量。播种时应因地制宜，具体地块农作物株距、行距及深度的确定，尊重该地块农户意愿。推广玉米精量播种技术，提高播种质量。一般土壤肥沃、水分充足，种植密度可稍大；土壤瘠薄、水肥条件较差，则宜适当稀植。具体数据参照株距30—40cm，行距50—60cm，出苗率达85%以上为主（除不可抗拒的自然等因素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3.播种检查。播种质量的检查，首先检查播种深度是否一致，另外就是检查是否播到干土层中、是否有断垄现象各行排种量是否均匀。根据槽轮式、指夹式、气力式排种器不同，确定播种机行走的速度，确保行驶速度均匀，播种质量符合农艺要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黑体" w:cs="Times New Roman"/>
          <w:color w:val="auto"/>
          <w:kern w:val="2"/>
          <w:sz w:val="32"/>
          <w:szCs w:val="32"/>
          <w:lang w:val="en-US" w:eastAsia="zh-CN" w:bidi="ar-SA"/>
        </w:rPr>
      </w:pPr>
      <w:r>
        <w:rPr>
          <w:rStyle w:val="13"/>
          <w:rFonts w:hint="default" w:ascii="Times New Roman" w:hAnsi="Times New Roman" w:eastAsia="黑体" w:cs="Times New Roman"/>
          <w:color w:val="auto"/>
          <w:kern w:val="2"/>
          <w:sz w:val="32"/>
          <w:szCs w:val="32"/>
          <w:lang w:val="en-US" w:eastAsia="zh-CN" w:bidi="ar-SA"/>
        </w:rPr>
        <w:t>三、防</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1.正确选择：针对不同类型的农作物和不同类型的杂草，正确选择除草剂。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2.控制用量：按照说明书严格控制除草剂的用量，避免过多或者过少用药。</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3.用药方法及效果：主要采取喷雾法，做到药水配释到位，作业区域喷洒均匀，覆盖无死角。</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黑体" w:cs="Times New Roman"/>
          <w:color w:val="auto"/>
          <w:kern w:val="2"/>
          <w:sz w:val="32"/>
          <w:szCs w:val="32"/>
          <w:lang w:val="en-US" w:eastAsia="zh-CN" w:bidi="ar-SA"/>
        </w:rPr>
      </w:pPr>
      <w:r>
        <w:rPr>
          <w:rStyle w:val="13"/>
          <w:rFonts w:hint="default" w:ascii="Times New Roman" w:hAnsi="Times New Roman" w:eastAsia="黑体" w:cs="Times New Roman"/>
          <w:color w:val="auto"/>
          <w:kern w:val="2"/>
          <w:sz w:val="32"/>
          <w:szCs w:val="32"/>
          <w:lang w:val="en-US" w:eastAsia="zh-CN" w:bidi="ar-SA"/>
        </w:rPr>
        <w:t>四、收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spacing w:val="-6"/>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机械收割（玉米）：</w:t>
      </w:r>
      <w:r>
        <w:rPr>
          <w:rStyle w:val="13"/>
          <w:rFonts w:hint="default" w:ascii="Times New Roman" w:hAnsi="Times New Roman" w:eastAsia="仿宋_GB2312" w:cs="Times New Roman"/>
          <w:color w:val="auto"/>
          <w:spacing w:val="-6"/>
          <w:kern w:val="2"/>
          <w:sz w:val="32"/>
          <w:szCs w:val="32"/>
          <w:lang w:val="en-US" w:eastAsia="zh-CN" w:bidi="ar-SA"/>
        </w:rPr>
        <w:t>苞叶剥净率达85%以上，果穗损失率≤5%，籽粒损失率≤2%。</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秸秆粉碎（玉米）：作业过后地面残茬高度</w:t>
      </w:r>
      <w:r>
        <w:rPr>
          <w:rStyle w:val="13"/>
          <w:rFonts w:hint="default" w:ascii="Times New Roman" w:hAnsi="Times New Roman" w:eastAsia="仿宋_GB2312" w:cs="Times New Roman"/>
          <w:color w:val="auto"/>
          <w:spacing w:val="-6"/>
          <w:kern w:val="2"/>
          <w:sz w:val="32"/>
          <w:szCs w:val="32"/>
          <w:lang w:val="en-US" w:eastAsia="zh-CN" w:bidi="ar-SA"/>
        </w:rPr>
        <w:t>≤</w:t>
      </w:r>
      <w:r>
        <w:rPr>
          <w:rStyle w:val="13"/>
          <w:rFonts w:hint="default" w:ascii="Times New Roman" w:hAnsi="Times New Roman" w:eastAsia="仿宋_GB2312" w:cs="Times New Roman"/>
          <w:color w:val="auto"/>
          <w:kern w:val="2"/>
          <w:sz w:val="32"/>
          <w:szCs w:val="32"/>
          <w:lang w:val="en-US" w:eastAsia="zh-CN" w:bidi="ar-SA"/>
        </w:rPr>
        <w:t>8cm；粉碎长度合格率≥85%。</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color w:val="auto"/>
          <w:kern w:val="2"/>
          <w:sz w:val="32"/>
          <w:szCs w:val="32"/>
          <w:lang w:val="en-US" w:eastAsia="zh-CN" w:bidi="ar-SA"/>
        </w:rPr>
        <w:t>秸秆打捆：成捆率≥97%。</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Style w:val="13"/>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color w:val="auto"/>
          <w:sz w:val="32"/>
          <w:szCs w:val="32"/>
          <w:lang w:eastAsia="zh-CN"/>
        </w:rPr>
      </w:pPr>
    </w:p>
    <w:p>
      <w:pPr>
        <w:pStyle w:val="2"/>
        <w:rPr>
          <w:rFonts w:hint="default" w:ascii="Times New Roman" w:hAnsi="Times New Roman" w:eastAsia="黑体" w:cs="Times New Roman"/>
          <w:b w:val="0"/>
          <w:bCs w:val="0"/>
          <w:color w:val="auto"/>
          <w:sz w:val="32"/>
          <w:szCs w:val="32"/>
          <w:lang w:eastAsia="zh-CN"/>
        </w:rPr>
      </w:pPr>
    </w:p>
    <w:p>
      <w:pPr>
        <w:pStyle w:val="2"/>
        <w:rPr>
          <w:rFonts w:hint="default" w:ascii="Times New Roman" w:hAnsi="Times New Roman" w:eastAsia="黑体" w:cs="Times New Roman"/>
          <w:b w:val="0"/>
          <w:bCs w:val="0"/>
          <w:color w:val="auto"/>
          <w:sz w:val="32"/>
          <w:szCs w:val="32"/>
          <w:lang w:eastAsia="zh-CN"/>
        </w:rPr>
      </w:pPr>
    </w:p>
    <w:p>
      <w:pPr>
        <w:pStyle w:val="2"/>
        <w:rPr>
          <w:rFonts w:hint="default" w:ascii="Times New Roman" w:hAnsi="Times New Roman" w:eastAsia="黑体"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黑体" w:cs="Times New Roman"/>
          <w:b w:val="0"/>
          <w:bCs w:val="0"/>
          <w:color w:val="auto"/>
          <w:sz w:val="32"/>
          <w:szCs w:val="32"/>
          <w:lang w:eastAsia="zh-CN"/>
        </w:rPr>
        <w:t>附件</w:t>
      </w:r>
      <w:r>
        <w:rPr>
          <w:rFonts w:hint="default" w:ascii="Times New Roman" w:hAnsi="Times New Roman" w:eastAsia="黑体" w:cs="Times New Roman"/>
          <w:b w:val="0"/>
          <w:bCs w:val="0"/>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160" w:beforeLines="50" w:after="318" w:afterLines="100" w:line="56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永和</w:t>
      </w:r>
      <w:r>
        <w:rPr>
          <w:rFonts w:hint="default" w:ascii="Times New Roman" w:hAnsi="Times New Roman" w:eastAsia="方正小标宋简体" w:cs="Times New Roman"/>
          <w:b w:val="0"/>
          <w:bCs w:val="0"/>
          <w:color w:val="auto"/>
          <w:sz w:val="44"/>
          <w:szCs w:val="44"/>
        </w:rPr>
        <w:t>县农业</w:t>
      </w:r>
      <w:r>
        <w:rPr>
          <w:rFonts w:hint="default" w:ascii="Times New Roman" w:hAnsi="Times New Roman" w:eastAsia="方正小标宋简体" w:cs="Times New Roman"/>
          <w:b w:val="0"/>
          <w:bCs w:val="0"/>
          <w:color w:val="auto"/>
          <w:sz w:val="44"/>
          <w:szCs w:val="44"/>
          <w:lang w:eastAsia="zh-CN"/>
        </w:rPr>
        <w:t>生产</w:t>
      </w:r>
      <w:r>
        <w:rPr>
          <w:rFonts w:hint="default" w:ascii="Times New Roman" w:hAnsi="Times New Roman" w:eastAsia="方正小标宋简体" w:cs="Times New Roman"/>
          <w:b w:val="0"/>
          <w:bCs w:val="0"/>
          <w:color w:val="auto"/>
          <w:sz w:val="44"/>
          <w:szCs w:val="44"/>
        </w:rPr>
        <w:t>托管服务合同</w:t>
      </w:r>
      <w:r>
        <w:rPr>
          <w:rFonts w:hint="default" w:ascii="Times New Roman" w:hAnsi="Times New Roman" w:eastAsia="方正小标宋简体" w:cs="Times New Roman"/>
          <w:b w:val="0"/>
          <w:bCs w:val="0"/>
          <w:color w:val="auto"/>
          <w:sz w:val="44"/>
          <w:szCs w:val="44"/>
          <w:lang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甲方：</w:t>
      </w:r>
      <w:r>
        <w:rPr>
          <w:rFonts w:hint="default" w:ascii="Times New Roman" w:hAnsi="Times New Roman" w:eastAsia="仿宋_GB2312" w:cs="Times New Roman"/>
          <w:color w:val="auto"/>
          <w:sz w:val="32"/>
          <w:szCs w:val="32"/>
          <w:lang w:eastAsia="zh-CN"/>
        </w:rPr>
        <w:t>永和县托管办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为顺利开展我县农业生产托管服务，促进形成稳定活跃的农业生产社会</w:t>
      </w:r>
      <w:r>
        <w:rPr>
          <w:rFonts w:hint="default" w:ascii="Times New Roman" w:hAnsi="Times New Roman" w:eastAsia="仿宋_GB2312" w:cs="Times New Roman"/>
          <w:color w:val="auto"/>
          <w:sz w:val="32"/>
          <w:szCs w:val="32"/>
          <w:lang w:val="en-US" w:eastAsia="zh-CN"/>
        </w:rPr>
        <w:t>化</w:t>
      </w:r>
      <w:r>
        <w:rPr>
          <w:rFonts w:hint="default" w:ascii="Times New Roman" w:hAnsi="Times New Roman" w:eastAsia="仿宋_GB2312" w:cs="Times New Roman"/>
          <w:color w:val="auto"/>
          <w:sz w:val="32"/>
          <w:szCs w:val="32"/>
        </w:rPr>
        <w:t>服务市场，培育壮大农业生产社会化服务组织，建立适应现代化农业发展需要的生产经营服务体系，经双方协商一</w:t>
      </w:r>
      <w:r>
        <w:rPr>
          <w:rFonts w:hint="default" w:ascii="Times New Roman" w:hAnsi="Times New Roman" w:eastAsia="仿宋_GB2312" w:cs="Times New Roman"/>
          <w:color w:val="auto"/>
          <w:sz w:val="32"/>
          <w:szCs w:val="32"/>
          <w:lang w:eastAsia="zh-CN"/>
        </w:rPr>
        <w:t>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制</w:t>
      </w:r>
      <w:r>
        <w:rPr>
          <w:rFonts w:hint="default" w:ascii="Times New Roman" w:hAnsi="Times New Roman" w:eastAsia="仿宋_GB2312" w:cs="Times New Roman"/>
          <w:color w:val="auto"/>
          <w:sz w:val="32"/>
          <w:szCs w:val="32"/>
        </w:rPr>
        <w:t>定本合同如下：</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一、服务项目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一是以</w:t>
      </w:r>
      <w:r>
        <w:rPr>
          <w:rFonts w:hint="default" w:ascii="Times New Roman" w:hAnsi="Times New Roman" w:eastAsia="仿宋_GB2312" w:cs="Times New Roman"/>
          <w:color w:val="auto"/>
          <w:sz w:val="32"/>
          <w:szCs w:val="32"/>
          <w:lang w:eastAsia="zh-CN"/>
        </w:rPr>
        <w:t>粮食作物</w:t>
      </w:r>
      <w:r>
        <w:rPr>
          <w:rFonts w:hint="default" w:ascii="Times New Roman" w:hAnsi="Times New Roman" w:eastAsia="仿宋_GB2312" w:cs="Times New Roman"/>
          <w:color w:val="auto"/>
          <w:sz w:val="32"/>
          <w:szCs w:val="32"/>
          <w:lang w:val="en-US" w:eastAsia="zh-CN"/>
        </w:rPr>
        <w:t>为主</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农业生产托管实施耕、种、防、收</w:t>
      </w:r>
      <w:r>
        <w:rPr>
          <w:rFonts w:hint="default" w:ascii="Times New Roman" w:hAnsi="Times New Roman" w:eastAsia="仿宋_GB2312" w:cs="Times New Roman"/>
          <w:color w:val="auto"/>
          <w:sz w:val="32"/>
          <w:szCs w:val="32"/>
          <w:lang w:eastAsia="zh-CN"/>
        </w:rPr>
        <w:t>等环节的农业生产托管</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二是以</w:t>
      </w:r>
      <w:r>
        <w:rPr>
          <w:rFonts w:hint="default" w:ascii="Times New Roman" w:hAnsi="Times New Roman" w:eastAsia="仿宋_GB2312" w:cs="Times New Roman"/>
          <w:color w:val="auto"/>
          <w:sz w:val="32"/>
          <w:szCs w:val="32"/>
          <w:lang w:eastAsia="zh-CN"/>
        </w:rPr>
        <w:t>经济作物</w:t>
      </w:r>
      <w:r>
        <w:rPr>
          <w:rFonts w:hint="default" w:ascii="Times New Roman" w:hAnsi="Times New Roman" w:eastAsia="仿宋_GB2312" w:cs="Times New Roman"/>
          <w:color w:val="auto"/>
          <w:sz w:val="32"/>
          <w:szCs w:val="32"/>
          <w:lang w:val="en-US" w:eastAsia="zh-CN"/>
        </w:rPr>
        <w:t>苹果树果园的施肥、生草覆盖、整形修剪、拉枝、剪锯口保护、病虫害防治等经济林精细化托管服务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二、服务期限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月至20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三、补助环节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cs="Times New Roman"/>
          <w:color w:val="auto"/>
          <w:lang w:val="en-US" w:eastAsia="zh-CN"/>
        </w:rPr>
      </w:pPr>
      <w:r>
        <w:rPr>
          <w:rStyle w:val="13"/>
          <w:rFonts w:hint="default" w:ascii="Times New Roman" w:hAnsi="Times New Roman" w:eastAsia="仿宋_GB2312" w:cs="Times New Roman"/>
          <w:color w:val="auto"/>
          <w:kern w:val="2"/>
          <w:sz w:val="32"/>
          <w:szCs w:val="32"/>
          <w:lang w:val="en-US" w:eastAsia="zh-CN" w:bidi="ar-SA"/>
        </w:rPr>
        <w:t>按照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2023年永和县</w:t>
      </w:r>
      <w:r>
        <w:rPr>
          <w:rFonts w:hint="eastAsia" w:ascii="Times New Roman" w:hAnsi="Times New Roman" w:eastAsia="仿宋_GB2312" w:cs="Times New Roman"/>
          <w:color w:val="auto"/>
          <w:sz w:val="32"/>
          <w:szCs w:val="32"/>
          <w:lang w:val="en-US" w:eastAsia="zh-CN"/>
        </w:rPr>
        <w:t>农业生产托管服务试点工作</w:t>
      </w:r>
      <w:r>
        <w:rPr>
          <w:rFonts w:hint="default" w:ascii="Times New Roman" w:hAnsi="Times New Roman" w:eastAsia="仿宋_GB2312" w:cs="Times New Roman"/>
          <w:color w:val="auto"/>
          <w:sz w:val="32"/>
          <w:szCs w:val="32"/>
          <w:lang w:val="en-US" w:eastAsia="zh-CN"/>
        </w:rPr>
        <w:t>组织实施</w:t>
      </w:r>
      <w:r>
        <w:rPr>
          <w:rFonts w:hint="default" w:ascii="Times New Roman" w:hAnsi="Times New Roman" w:eastAsia="仿宋_GB2312" w:cs="Times New Roman"/>
          <w:color w:val="auto"/>
          <w:sz w:val="32"/>
          <w:szCs w:val="32"/>
        </w:rPr>
        <w:t>方案》</w:t>
      </w:r>
      <w:r>
        <w:rPr>
          <w:rStyle w:val="13"/>
          <w:rFonts w:hint="default" w:ascii="Times New Roman" w:hAnsi="Times New Roman" w:eastAsia="仿宋_GB2312" w:cs="Times New Roman"/>
          <w:color w:val="auto"/>
          <w:kern w:val="2"/>
          <w:sz w:val="32"/>
          <w:szCs w:val="32"/>
          <w:lang w:val="en-US" w:eastAsia="zh-CN" w:bidi="ar-SA"/>
        </w:rPr>
        <w:t>中附件2项目指导价格及环节进行补助。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四、补助金额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对验收后的达标面积，</w:t>
      </w:r>
      <w:r>
        <w:rPr>
          <w:rFonts w:hint="default" w:ascii="Times New Roman" w:hAnsi="Times New Roman" w:eastAsia="仿宋_GB2312" w:cs="Times New Roman"/>
          <w:color w:val="auto"/>
          <w:sz w:val="32"/>
          <w:szCs w:val="32"/>
        </w:rPr>
        <w:t>按</w:t>
      </w:r>
      <w:r>
        <w:rPr>
          <w:rFonts w:hint="default" w:ascii="Times New Roman" w:hAnsi="Times New Roman" w:eastAsia="仿宋_GB2312" w:cs="Times New Roman"/>
          <w:color w:val="auto"/>
          <w:sz w:val="32"/>
          <w:szCs w:val="32"/>
          <w:lang w:val="en-US" w:eastAsia="zh-CN"/>
        </w:rPr>
        <w:t>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2023年永和县</w:t>
      </w:r>
      <w:r>
        <w:rPr>
          <w:rFonts w:hint="eastAsia" w:ascii="Times New Roman" w:hAnsi="Times New Roman" w:eastAsia="仿宋_GB2312" w:cs="Times New Roman"/>
          <w:color w:val="auto"/>
          <w:sz w:val="32"/>
          <w:szCs w:val="32"/>
          <w:lang w:val="en-US" w:eastAsia="zh-CN"/>
        </w:rPr>
        <w:t>农业生产托管服务试点工作</w:t>
      </w:r>
      <w:r>
        <w:rPr>
          <w:rFonts w:hint="default" w:ascii="Times New Roman" w:hAnsi="Times New Roman" w:eastAsia="仿宋_GB2312" w:cs="Times New Roman"/>
          <w:color w:val="auto"/>
          <w:sz w:val="32"/>
          <w:szCs w:val="32"/>
          <w:lang w:val="en-US" w:eastAsia="zh-CN"/>
        </w:rPr>
        <w:t>组织实施</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rPr>
        <w:t>指导价</w:t>
      </w:r>
      <w:r>
        <w:rPr>
          <w:rFonts w:hint="default" w:ascii="Times New Roman" w:hAnsi="Times New Roman" w:eastAsia="仿宋_GB2312" w:cs="Times New Roman"/>
          <w:color w:val="auto"/>
          <w:sz w:val="32"/>
          <w:szCs w:val="32"/>
          <w:lang w:val="en-US" w:eastAsia="zh-CN"/>
        </w:rPr>
        <w:t>格进行补助</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托管面积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农业生产托管服务涉及个村，作业项目为：</w:t>
      </w:r>
      <w:r>
        <w:rPr>
          <w:rFonts w:hint="default" w:ascii="Times New Roman" w:hAnsi="Times New Roman" w:eastAsia="仿宋_GB2312" w:cs="Times New Roman"/>
          <w:color w:val="auto"/>
          <w:sz w:val="32"/>
          <w:szCs w:val="32"/>
          <w:lang w:eastAsia="zh-CN"/>
        </w:rPr>
        <w:t>旋耕</w:t>
      </w:r>
      <w:r>
        <w:rPr>
          <w:rFonts w:hint="default" w:ascii="Times New Roman" w:hAnsi="Times New Roman" w:eastAsia="仿宋_GB2312" w:cs="Times New Roman"/>
          <w:color w:val="auto"/>
          <w:sz w:val="32"/>
          <w:szCs w:val="32"/>
          <w:lang w:val="en-US" w:eastAsia="zh-CN"/>
        </w:rPr>
        <w:t>万亩</w:t>
      </w:r>
      <w:r>
        <w:rPr>
          <w:rFonts w:hint="default" w:ascii="Times New Roman" w:hAnsi="Times New Roman" w:eastAsia="仿宋_GB2312" w:cs="Times New Roman"/>
          <w:color w:val="auto"/>
          <w:sz w:val="32"/>
          <w:szCs w:val="32"/>
          <w:lang w:eastAsia="zh-CN"/>
        </w:rPr>
        <w:t>；深耕</w:t>
      </w:r>
      <w:r>
        <w:rPr>
          <w:rFonts w:hint="default" w:ascii="Times New Roman" w:hAnsi="Times New Roman" w:eastAsia="仿宋_GB2312" w:cs="Times New Roman"/>
          <w:color w:val="auto"/>
          <w:sz w:val="32"/>
          <w:szCs w:val="32"/>
          <w:u w:val="none"/>
          <w:lang w:val="en-US" w:eastAsia="zh-CN"/>
        </w:rPr>
        <w:t>万亩；</w:t>
      </w:r>
      <w:r>
        <w:rPr>
          <w:rFonts w:hint="default" w:ascii="Times New Roman" w:hAnsi="Times New Roman" w:eastAsia="仿宋_GB2312" w:cs="Times New Roman"/>
          <w:color w:val="auto"/>
          <w:sz w:val="32"/>
          <w:szCs w:val="32"/>
          <w:lang w:eastAsia="zh-CN"/>
        </w:rPr>
        <w:t>播种</w:t>
      </w:r>
      <w:r>
        <w:rPr>
          <w:rFonts w:hint="default" w:ascii="Times New Roman" w:hAnsi="Times New Roman" w:eastAsia="仿宋_GB2312" w:cs="Times New Roman"/>
          <w:color w:val="auto"/>
          <w:sz w:val="32"/>
          <w:szCs w:val="32"/>
          <w:lang w:val="en-US" w:eastAsia="zh-CN"/>
        </w:rPr>
        <w:t>万亩</w:t>
      </w:r>
      <w:r>
        <w:rPr>
          <w:rFonts w:hint="default" w:ascii="Times New Roman" w:hAnsi="Times New Roman" w:eastAsia="仿宋_GB2312" w:cs="Times New Roman"/>
          <w:color w:val="auto"/>
          <w:sz w:val="32"/>
          <w:szCs w:val="32"/>
          <w:lang w:eastAsia="zh-CN"/>
        </w:rPr>
        <w:t>；除草</w:t>
      </w:r>
      <w:r>
        <w:rPr>
          <w:rFonts w:hint="default" w:ascii="Times New Roman" w:hAnsi="Times New Roman" w:eastAsia="微软雅黑" w:cs="Times New Roman"/>
          <w:color w:val="auto"/>
          <w:sz w:val="32"/>
          <w:szCs w:val="32"/>
          <w:lang w:eastAsia="zh-CN"/>
        </w:rPr>
        <w:t>/</w:t>
      </w:r>
      <w:r>
        <w:rPr>
          <w:rFonts w:hint="default" w:ascii="Times New Roman" w:hAnsi="Times New Roman" w:eastAsia="仿宋_GB2312" w:cs="Times New Roman"/>
          <w:color w:val="auto"/>
          <w:sz w:val="32"/>
          <w:szCs w:val="32"/>
          <w:lang w:eastAsia="zh-CN"/>
        </w:rPr>
        <w:t>防治</w:t>
      </w:r>
      <w:r>
        <w:rPr>
          <w:rFonts w:hint="default" w:ascii="Times New Roman" w:hAnsi="Times New Roman" w:eastAsia="仿宋_GB2312" w:cs="Times New Roman"/>
          <w:color w:val="auto"/>
          <w:sz w:val="32"/>
          <w:szCs w:val="32"/>
          <w:lang w:val="en-US" w:eastAsia="zh-CN"/>
        </w:rPr>
        <w:t>万亩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val="en-US" w:eastAsia="zh-CN"/>
        </w:rPr>
        <w:t>施叶面肥万亩；</w:t>
      </w:r>
      <w:r>
        <w:rPr>
          <w:rFonts w:hint="default" w:ascii="Times New Roman" w:hAnsi="Times New Roman" w:eastAsia="仿宋_GB2312" w:cs="Times New Roman"/>
          <w:color w:val="auto"/>
          <w:sz w:val="32"/>
          <w:szCs w:val="32"/>
          <w:lang w:eastAsia="zh-CN"/>
        </w:rPr>
        <w:t>收割</w:t>
      </w:r>
      <w:r>
        <w:rPr>
          <w:rFonts w:hint="default" w:ascii="Times New Roman" w:hAnsi="Times New Roman" w:eastAsia="仿宋_GB2312" w:cs="Times New Roman"/>
          <w:color w:val="auto"/>
          <w:sz w:val="32"/>
          <w:szCs w:val="32"/>
          <w:u w:val="none"/>
          <w:lang w:val="en-US" w:eastAsia="zh-CN"/>
        </w:rPr>
        <w:t>万亩；</w:t>
      </w:r>
      <w:r>
        <w:rPr>
          <w:rFonts w:hint="default" w:ascii="Times New Roman" w:hAnsi="Times New Roman" w:eastAsia="仿宋_GB2312" w:cs="Times New Roman"/>
          <w:color w:val="auto"/>
          <w:sz w:val="32"/>
          <w:szCs w:val="32"/>
          <w:lang w:eastAsia="zh-CN"/>
        </w:rPr>
        <w:t>秸秆粉碎</w:t>
      </w:r>
      <w:r>
        <w:rPr>
          <w:rFonts w:hint="default" w:ascii="Times New Roman" w:hAnsi="Times New Roman" w:eastAsia="仿宋_GB2312" w:cs="Times New Roman"/>
          <w:color w:val="auto"/>
          <w:sz w:val="32"/>
          <w:szCs w:val="32"/>
          <w:lang w:val="en-US" w:eastAsia="zh-CN"/>
        </w:rPr>
        <w:t>万亩；</w:t>
      </w:r>
      <w:r>
        <w:rPr>
          <w:rFonts w:hint="default" w:ascii="Times New Roman" w:hAnsi="Times New Roman" w:eastAsia="仿宋_GB2312" w:cs="Times New Roman"/>
          <w:color w:val="auto"/>
          <w:sz w:val="32"/>
          <w:szCs w:val="32"/>
          <w:lang w:eastAsia="zh-CN"/>
        </w:rPr>
        <w:t>秸秆</w:t>
      </w:r>
      <w:r>
        <w:rPr>
          <w:rFonts w:hint="default" w:ascii="Times New Roman" w:hAnsi="Times New Roman" w:eastAsia="仿宋_GB2312" w:cs="Times New Roman"/>
          <w:color w:val="auto"/>
          <w:sz w:val="32"/>
          <w:szCs w:val="32"/>
          <w:lang w:val="en-US" w:eastAsia="zh-CN"/>
        </w:rPr>
        <w:t>打</w:t>
      </w:r>
      <w:r>
        <w:rPr>
          <w:rFonts w:hint="default" w:ascii="Times New Roman" w:hAnsi="Times New Roman" w:eastAsia="仿宋_GB2312" w:cs="Times New Roman"/>
          <w:color w:val="auto"/>
          <w:sz w:val="32"/>
          <w:szCs w:val="32"/>
          <w:lang w:eastAsia="zh-CN"/>
        </w:rPr>
        <w:t>捆</w:t>
      </w:r>
      <w:r>
        <w:rPr>
          <w:rFonts w:hint="default" w:ascii="Times New Roman" w:hAnsi="Times New Roman" w:eastAsia="仿宋_GB2312" w:cs="Times New Roman"/>
          <w:color w:val="auto"/>
          <w:sz w:val="32"/>
          <w:szCs w:val="32"/>
          <w:lang w:val="en-US" w:eastAsia="zh-CN"/>
        </w:rPr>
        <w:t>万亩</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经济林精细化托管服务涉及个村，作业项目为：对万亩的苹果树果园进行施肥、生草覆盖、整形修剪、拉枝、剪锯口保护、病虫害防治等精细化服务。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六、甲方权利义务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统筹安排乙方的作业区域和面积。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监督乙方按期</w:t>
      </w:r>
      <w:r>
        <w:rPr>
          <w:rFonts w:hint="default" w:ascii="Times New Roman" w:hAnsi="Times New Roman" w:eastAsia="仿宋_GB2312" w:cs="Times New Roman"/>
          <w:color w:val="auto"/>
          <w:sz w:val="32"/>
          <w:szCs w:val="32"/>
          <w:lang w:eastAsia="zh-CN"/>
        </w:rPr>
        <w:t>保</w:t>
      </w:r>
      <w:r>
        <w:rPr>
          <w:rFonts w:hint="default" w:ascii="Times New Roman" w:hAnsi="Times New Roman" w:eastAsia="仿宋_GB2312" w:cs="Times New Roman"/>
          <w:color w:val="auto"/>
          <w:sz w:val="32"/>
          <w:szCs w:val="32"/>
        </w:rPr>
        <w:t>质</w:t>
      </w:r>
      <w:r>
        <w:rPr>
          <w:rFonts w:hint="default" w:ascii="Times New Roman" w:hAnsi="Times New Roman" w:eastAsia="仿宋_GB2312" w:cs="Times New Roman"/>
          <w:color w:val="auto"/>
          <w:sz w:val="32"/>
          <w:szCs w:val="32"/>
          <w:lang w:eastAsia="zh-CN"/>
        </w:rPr>
        <w:t>保</w:t>
      </w:r>
      <w:r>
        <w:rPr>
          <w:rFonts w:hint="default" w:ascii="Times New Roman" w:hAnsi="Times New Roman" w:eastAsia="仿宋_GB2312" w:cs="Times New Roman"/>
          <w:color w:val="auto"/>
          <w:sz w:val="32"/>
          <w:szCs w:val="32"/>
        </w:rPr>
        <w:t>量完成托管服务任务。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组织相关人员对乙方的服务情况进行监督检查和验收。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及时拨付服务项目补助资金。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为乙方提供相关服务。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配合县托管办监督工作及验收工作，对服务面积、服务质量达不到要求的，核减作业补助；弄虚作假并造成严重后果的承担相应的责任，取消其托管服务资格。</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7.法律、法规、规章和政策所规定的其他权利和义务。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七、乙方权利义务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按照甲方安排的作业区域和面积及时</w:t>
      </w:r>
      <w:r>
        <w:rPr>
          <w:rFonts w:hint="default"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rPr>
        <w:t>开展作业，做到不误农时。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接受甲方监督检查和指导</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需服从相关工作要求</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严格按照操作程</w:t>
      </w:r>
      <w:r>
        <w:rPr>
          <w:rFonts w:hint="default" w:ascii="Times New Roman" w:hAnsi="Times New Roman" w:eastAsia="仿宋_GB2312" w:cs="Times New Roman"/>
          <w:color w:val="auto"/>
          <w:sz w:val="32"/>
          <w:szCs w:val="32"/>
          <w:lang w:val="en-US" w:eastAsia="zh-CN"/>
        </w:rPr>
        <w:t>序</w:t>
      </w:r>
      <w:r>
        <w:rPr>
          <w:rFonts w:hint="default" w:ascii="Times New Roman" w:hAnsi="Times New Roman" w:eastAsia="仿宋_GB2312" w:cs="Times New Roman"/>
          <w:color w:val="auto"/>
          <w:sz w:val="32"/>
          <w:szCs w:val="32"/>
        </w:rPr>
        <w:t>进行作业，不许弄虚作假、偷工减料</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乙方应安排与服务内容相适应的技术人员和机械设备</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合理收费，要以《</w:t>
      </w:r>
      <w:r>
        <w:rPr>
          <w:rFonts w:hint="default" w:ascii="Times New Roman" w:hAnsi="Times New Roman" w:eastAsia="仿宋_GB2312" w:cs="Times New Roman"/>
          <w:color w:val="auto"/>
          <w:sz w:val="32"/>
          <w:szCs w:val="32"/>
          <w:lang w:val="en-US" w:eastAsia="zh-CN"/>
        </w:rPr>
        <w:t>2023年永和县</w:t>
      </w:r>
      <w:r>
        <w:rPr>
          <w:rFonts w:hint="eastAsia" w:ascii="Times New Roman" w:hAnsi="Times New Roman" w:eastAsia="仿宋_GB2312" w:cs="Times New Roman"/>
          <w:color w:val="auto"/>
          <w:sz w:val="32"/>
          <w:szCs w:val="32"/>
          <w:lang w:val="en-US" w:eastAsia="zh-CN"/>
        </w:rPr>
        <w:t>农业生产托管服务试点工作</w:t>
      </w:r>
      <w:r>
        <w:rPr>
          <w:rFonts w:hint="default" w:ascii="Times New Roman" w:hAnsi="Times New Roman" w:eastAsia="仿宋_GB2312" w:cs="Times New Roman"/>
          <w:color w:val="auto"/>
          <w:sz w:val="32"/>
          <w:szCs w:val="32"/>
          <w:lang w:val="en-US" w:eastAsia="zh-CN"/>
        </w:rPr>
        <w:t>组织实施</w:t>
      </w:r>
      <w:r>
        <w:rPr>
          <w:rFonts w:hint="default" w:ascii="Times New Roman" w:hAnsi="Times New Roman" w:eastAsia="仿宋_GB2312" w:cs="Times New Roman"/>
          <w:color w:val="auto"/>
          <w:sz w:val="32"/>
          <w:szCs w:val="32"/>
        </w:rPr>
        <w:t>方案》指导价为基准，不得借项目实施乱收费。</w:t>
      </w:r>
      <w:r>
        <w:rPr>
          <w:rFonts w:hint="eastAsia" w:ascii="Times New Roman" w:hAnsi="Times New Roman" w:eastAsia="仿宋_GB2312" w:cs="Times New Roman"/>
          <w:color w:val="auto"/>
          <w:sz w:val="32"/>
          <w:szCs w:val="32"/>
          <w:lang w:val="en-US" w:eastAsia="zh-CN"/>
        </w:rPr>
        <w:t>乙方参与作业的农机</w:t>
      </w:r>
      <w:r>
        <w:rPr>
          <w:rFonts w:hint="eastAsia" w:eastAsia="仿宋_GB2312" w:cs="Times New Roman"/>
          <w:color w:val="auto"/>
          <w:sz w:val="32"/>
          <w:szCs w:val="32"/>
          <w:lang w:val="en-US" w:eastAsia="zh-CN"/>
        </w:rPr>
        <w:t>手</w:t>
      </w:r>
      <w:r>
        <w:rPr>
          <w:rFonts w:hint="eastAsia" w:ascii="Times New Roman" w:hAnsi="Times New Roman" w:eastAsia="仿宋_GB2312" w:cs="Times New Roman"/>
          <w:color w:val="auto"/>
          <w:sz w:val="32"/>
          <w:szCs w:val="32"/>
          <w:lang w:val="en-US" w:eastAsia="zh-CN"/>
        </w:rPr>
        <w:t>必须依法办理注册、登记手续，且车辆年检合格，驾驶人员须持有与所驾驶机型相符的驾驶证。否则因此产生的纠纷由乙方承担责任</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强化安全管理，做到安全生产，承担项目作业全程的所有安全责任。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宣传托管项目实施的重要意义、办法和程序，提高项目的透明度和公开性。</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7.法律、法规、规章和政策所规定的其他权利和义务。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如遇不可抗力原因造成合同不能履行或不能完全履行时，双方协商解决。</w:t>
      </w:r>
      <w:r>
        <w:rPr>
          <w:rFonts w:hint="eastAsia" w:ascii="Times New Roman" w:hAnsi="Times New Roman" w:eastAsia="仿宋_GB2312" w:cs="Times New Roman"/>
          <w:color w:val="auto"/>
          <w:sz w:val="32"/>
          <w:szCs w:val="32"/>
          <w:lang w:val="en-US" w:eastAsia="zh-CN"/>
        </w:rPr>
        <w:t>受影响方应及时向对方出具书面说明，并应当采取积极补救措施使另一方因此所受的影响降到最低。若在不可抗力事件发生后的</w:t>
      </w:r>
      <w:r>
        <w:rPr>
          <w:rFonts w:hint="eastAsia" w:eastAsia="仿宋_GB2312" w:cs="Times New Roman"/>
          <w:color w:val="auto"/>
          <w:sz w:val="32"/>
          <w:szCs w:val="32"/>
          <w:lang w:val="en-US" w:eastAsia="zh-CN"/>
        </w:rPr>
        <w:t>三十</w:t>
      </w:r>
      <w:r>
        <w:rPr>
          <w:rFonts w:hint="eastAsia" w:ascii="Times New Roman" w:hAnsi="Times New Roman" w:eastAsia="仿宋_GB2312" w:cs="Times New Roman"/>
          <w:color w:val="auto"/>
          <w:sz w:val="32"/>
          <w:szCs w:val="32"/>
          <w:lang w:val="en-US" w:eastAsia="zh-CN"/>
        </w:rPr>
        <w:t>日内受影响方始终无法继续履行合同义务，则双方协商解除合同且无需承担任何法律责任。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合同履行期间若发生纠纷，应协商解决。如协商不成，可向甲方所在地的人民法院提起诉讼</w:t>
      </w:r>
      <w:r>
        <w:rPr>
          <w:rFonts w:hint="eastAsia" w:eastAsia="仿宋_GB2312" w:cs="Times New Roman"/>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3.本合同未尽事宜，双方协商后可另行签订补充协议，补充协议与本合同具有相同的法律效力。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sz w:val="32"/>
          <w:szCs w:val="32"/>
        </w:rPr>
        <w:t>九、</w:t>
      </w:r>
      <w:r>
        <w:rPr>
          <w:rFonts w:hint="eastAsia" w:ascii="Times New Roman" w:hAnsi="Times New Roman" w:eastAsia="仿宋_GB2312" w:cs="Times New Roman"/>
          <w:color w:val="auto"/>
          <w:kern w:val="2"/>
          <w:sz w:val="32"/>
          <w:szCs w:val="32"/>
          <w:lang w:val="en-US" w:eastAsia="zh-CN" w:bidi="ar-SA"/>
        </w:rPr>
        <w:t>自双方签字、盖章之日起生效</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sz w:val="32"/>
          <w:szCs w:val="32"/>
        </w:rPr>
        <w:t>十、</w:t>
      </w:r>
      <w:r>
        <w:rPr>
          <w:rFonts w:hint="eastAsia" w:ascii="Times New Roman" w:hAnsi="Times New Roman" w:eastAsia="仿宋_GB2312" w:cs="Times New Roman"/>
          <w:color w:val="auto"/>
          <w:kern w:val="2"/>
          <w:sz w:val="32"/>
          <w:szCs w:val="32"/>
          <w:lang w:val="en-US" w:eastAsia="zh-CN" w:bidi="ar-SA"/>
        </w:rPr>
        <w:t>本合同一式贰份，甲乙双方各执壹份</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甲方（签章）：</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乙方（签章）：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法人代表（签字）：</w:t>
      </w:r>
      <w:r>
        <w:rPr>
          <w:rFonts w:hint="default" w:ascii="Times New Roman" w:hAnsi="Times New Roman" w:eastAsia="仿宋_GB2312" w:cs="Times New Roman"/>
          <w:color w:val="auto"/>
          <w:sz w:val="32"/>
          <w:szCs w:val="32"/>
          <w:lang w:val="en-US" w:eastAsia="zh-CN"/>
        </w:rPr>
        <w:t xml:space="preserve">          法人代表（签字）：</w:t>
      </w:r>
    </w:p>
    <w:p>
      <w:pPr>
        <w:keepNext w:val="0"/>
        <w:keepLines w:val="0"/>
        <w:pageBreakBefore w:val="0"/>
        <w:widowControl w:val="0"/>
        <w:kinsoku/>
        <w:wordWrap/>
        <w:overflowPunct/>
        <w:topLinePunct w:val="0"/>
        <w:autoSpaceDE/>
        <w:autoSpaceDN/>
        <w:bidi w:val="0"/>
        <w:adjustRightInd/>
        <w:snapToGrid/>
        <w:spacing w:before="160" w:beforeLines="50" w:after="160" w:afterLines="50" w:line="520" w:lineRule="exact"/>
        <w:ind w:firstLine="5760" w:firstLineChars="1800"/>
        <w:textAlignment w:val="auto"/>
        <w:outlineLvl w:val="9"/>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附件6</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u w:val="single"/>
          <w:lang w:val="en-US" w:eastAsia="zh-CN"/>
        </w:rPr>
      </w:pPr>
      <w:r>
        <w:rPr>
          <w:rFonts w:hint="default" w:ascii="Times New Roman" w:hAnsi="Times New Roman" w:eastAsia="方正小标宋简体" w:cs="Times New Roman"/>
          <w:b w:val="0"/>
          <w:bCs w:val="0"/>
          <w:color w:val="auto"/>
          <w:sz w:val="44"/>
          <w:szCs w:val="44"/>
          <w:lang w:eastAsia="zh-CN"/>
        </w:rPr>
        <w:t>永和县农业生产托管服务合同书（村级）</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520" w:firstLineChars="1100"/>
        <w:textAlignment w:val="auto"/>
        <w:rPr>
          <w:rFonts w:hint="default"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接受服务方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身份证号</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联系方式</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u w:val="none"/>
          <w:lang w:val="en-US" w:eastAsia="zh-CN"/>
        </w:rPr>
        <w:t>是否脱贫户：</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提供服务方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代表人：</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lang w:val="en-US" w:eastAsia="zh-CN"/>
        </w:rPr>
        <w:t>联系方式：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根据有关法律法规及政策规定，甲乙双方本着平等、自愿、有偿的原则，就托管服务有关事项协商一致，</w:t>
      </w:r>
      <w:r>
        <w:rPr>
          <w:rFonts w:hint="default" w:ascii="Times New Roman" w:hAnsi="Times New Roman" w:eastAsia="仿宋_GB2312" w:cs="Times New Roman"/>
          <w:color w:val="auto"/>
          <w:sz w:val="32"/>
          <w:szCs w:val="32"/>
          <w:lang w:eastAsia="zh-CN"/>
        </w:rPr>
        <w:t>签</w:t>
      </w:r>
      <w:r>
        <w:rPr>
          <w:rFonts w:hint="default" w:ascii="Times New Roman" w:hAnsi="Times New Roman" w:eastAsia="仿宋_GB2312" w:cs="Times New Roman"/>
          <w:color w:val="auto"/>
          <w:sz w:val="32"/>
          <w:szCs w:val="32"/>
        </w:rPr>
        <w:t>订本合同</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第一条服务内容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甲方将</w:t>
      </w:r>
      <w:r>
        <w:rPr>
          <w:rFonts w:hint="default" w:ascii="Times New Roman" w:hAnsi="Times New Roman" w:eastAsia="仿宋_GB2312" w:cs="Times New Roman"/>
          <w:color w:val="auto"/>
          <w:sz w:val="32"/>
          <w:szCs w:val="32"/>
          <w:u w:val="none"/>
          <w:lang w:val="en-US" w:eastAsia="zh-CN"/>
        </w:rPr>
        <w:t>乡（镇）</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rPr>
        <w:t>亩</w:t>
      </w:r>
      <w:r>
        <w:rPr>
          <w:rFonts w:hint="default" w:ascii="Times New Roman" w:hAnsi="Times New Roman" w:eastAsia="仿宋_GB2312" w:cs="Times New Roman"/>
          <w:color w:val="auto"/>
          <w:sz w:val="32"/>
          <w:szCs w:val="32"/>
          <w:lang w:val="en-US" w:eastAsia="zh-CN"/>
        </w:rPr>
        <w:t>粮食作物</w:t>
      </w:r>
      <w:r>
        <w:rPr>
          <w:rFonts w:hint="default" w:ascii="Times New Roman" w:hAnsi="Times New Roman" w:eastAsia="仿宋_GB2312" w:cs="Times New Roman"/>
          <w:color w:val="auto"/>
          <w:sz w:val="32"/>
          <w:szCs w:val="32"/>
          <w:u w:val="none"/>
          <w:lang w:val="en-US" w:eastAsia="zh-CN"/>
        </w:rPr>
        <w:t>服务</w:t>
      </w:r>
      <w:r>
        <w:rPr>
          <w:rFonts w:hint="default" w:ascii="Times New Roman" w:hAnsi="Times New Roman" w:eastAsia="仿宋_GB2312" w:cs="Times New Roman"/>
          <w:color w:val="auto"/>
          <w:sz w:val="32"/>
          <w:szCs w:val="32"/>
        </w:rPr>
        <w:t>环节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旋耕、深耕、播种、除草防治、施叶面肥（试点）、秸秆粉碎、秸秆打捆、收割）或</w:t>
      </w:r>
      <w:r>
        <w:rPr>
          <w:rFonts w:hint="default" w:ascii="Times New Roman" w:hAnsi="Times New Roman" w:eastAsia="仿宋_GB2312" w:cs="Times New Roman"/>
          <w:color w:val="auto"/>
          <w:sz w:val="32"/>
          <w:szCs w:val="32"/>
          <w:u w:val="none"/>
          <w:lang w:val="en-US" w:eastAsia="zh-CN"/>
        </w:rPr>
        <w:t>经济林精细托管管护服务环节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春季施肥、生草覆盖、整形修剪、拉枝、病虫害防治、剪锯口保护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委托给乙方开展生产托管服务。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第二条服务标准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乙方</w:t>
      </w:r>
      <w:r>
        <w:rPr>
          <w:rFonts w:hint="default" w:ascii="Times New Roman" w:hAnsi="Times New Roman" w:eastAsia="仿宋_GB2312" w:cs="Times New Roman"/>
          <w:color w:val="auto"/>
          <w:sz w:val="32"/>
          <w:szCs w:val="32"/>
          <w:u w:val="none"/>
          <w:lang w:eastAsia="zh-CN"/>
        </w:rPr>
        <w:t>按照县级服务作业</w:t>
      </w:r>
      <w:r>
        <w:rPr>
          <w:rFonts w:hint="default" w:ascii="Times New Roman" w:hAnsi="Times New Roman" w:eastAsia="仿宋_GB2312" w:cs="Times New Roman"/>
          <w:color w:val="auto"/>
          <w:sz w:val="32"/>
          <w:szCs w:val="32"/>
          <w:u w:val="none"/>
        </w:rPr>
        <w:t>质量标准等</w:t>
      </w:r>
      <w:r>
        <w:rPr>
          <w:rFonts w:hint="default" w:ascii="Times New Roman" w:hAnsi="Times New Roman" w:eastAsia="仿宋_GB2312" w:cs="Times New Roman"/>
          <w:color w:val="auto"/>
          <w:sz w:val="32"/>
          <w:szCs w:val="32"/>
          <w:u w:val="none"/>
          <w:lang w:eastAsia="zh-CN"/>
        </w:rPr>
        <w:t>，为甲方开展作业服务，甲方要为乙方提供开展作业所需基本条件，并对乙方的服务有监督权。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第三条服务期限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eastAsia="zh-CN"/>
        </w:rPr>
        <w:t>自</w:t>
      </w:r>
      <w:r>
        <w:rPr>
          <w:rFonts w:hint="default" w:ascii="Times New Roman" w:hAnsi="Times New Roman" w:eastAsia="仿宋_GB2312" w:cs="Times New Roman"/>
          <w:color w:val="auto"/>
          <w:sz w:val="32"/>
          <w:szCs w:val="32"/>
        </w:rPr>
        <w:t>年月日至年月日</w:t>
      </w:r>
      <w:r>
        <w:rPr>
          <w:rFonts w:hint="default" w:ascii="Times New Roman" w:hAnsi="Times New Roman" w:eastAsia="仿宋_GB2312" w:cs="Times New Roman"/>
          <w:color w:val="auto"/>
          <w:sz w:val="32"/>
          <w:szCs w:val="32"/>
          <w:lang w:eastAsia="zh-CN"/>
        </w:rPr>
        <w:t>止。</w:t>
      </w:r>
      <w:r>
        <w:rPr>
          <w:rFonts w:hint="eastAsia" w:ascii="Times New Roman" w:hAnsi="Times New Roman" w:eastAsia="仿宋_GB2312" w:cs="Times New Roman"/>
          <w:color w:val="auto"/>
          <w:kern w:val="2"/>
          <w:sz w:val="32"/>
          <w:szCs w:val="32"/>
          <w:lang w:val="en-US" w:eastAsia="zh-CN" w:bidi="ar-SA"/>
        </w:rPr>
        <w:t>如乙方提供的生产托管服务需在不同时间内进行，合同双方可以根据实际情况签订补充协议做出具体约定。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第四条</w:t>
      </w:r>
      <w:r>
        <w:rPr>
          <w:rFonts w:hint="default" w:ascii="Times New Roman" w:hAnsi="Times New Roman" w:eastAsia="黑体" w:cs="Times New Roman"/>
          <w:color w:val="auto"/>
          <w:sz w:val="32"/>
          <w:szCs w:val="32"/>
        </w:rPr>
        <w:t>服务费用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甲乙双方可根据实际服务过程中的具体情况协商约定服务费用</w:t>
      </w:r>
      <w:r>
        <w:rPr>
          <w:rFonts w:hint="default" w:ascii="Times New Roman" w:hAnsi="Times New Roman" w:eastAsia="仿宋_GB2312" w:cs="Times New Roman"/>
          <w:color w:val="auto"/>
          <w:sz w:val="32"/>
          <w:szCs w:val="32"/>
          <w:lang w:eastAsia="zh-CN"/>
        </w:rPr>
        <w:t>，收费标准</w:t>
      </w:r>
      <w:r>
        <w:rPr>
          <w:rFonts w:hint="default" w:ascii="Times New Roman" w:hAnsi="Times New Roman" w:eastAsia="仿宋_GB2312" w:cs="Times New Roman"/>
          <w:color w:val="auto"/>
          <w:sz w:val="32"/>
          <w:szCs w:val="32"/>
          <w:lang w:val="en-US" w:eastAsia="zh-CN"/>
        </w:rPr>
        <w:t>最高</w:t>
      </w:r>
      <w:r>
        <w:rPr>
          <w:rFonts w:hint="default" w:ascii="Times New Roman" w:hAnsi="Times New Roman" w:eastAsia="仿宋_GB2312" w:cs="Times New Roman"/>
          <w:color w:val="auto"/>
          <w:sz w:val="32"/>
          <w:szCs w:val="32"/>
          <w:lang w:eastAsia="zh-CN"/>
        </w:rPr>
        <w:t>不得超过《</w:t>
      </w:r>
      <w:r>
        <w:rPr>
          <w:rFonts w:hint="default" w:ascii="Times New Roman" w:hAnsi="Times New Roman" w:eastAsia="仿宋_GB2312" w:cs="Times New Roman"/>
          <w:color w:val="auto"/>
          <w:sz w:val="32"/>
          <w:szCs w:val="32"/>
          <w:lang w:val="en-US" w:eastAsia="zh-CN"/>
        </w:rPr>
        <w:t>永和县2023年度农业生产托管指导价格及拟定任务分解表》</w:t>
      </w:r>
      <w:r>
        <w:rPr>
          <w:rFonts w:hint="default" w:ascii="Times New Roman" w:hAnsi="Times New Roman" w:eastAsia="仿宋_GB2312" w:cs="Times New Roman"/>
          <w:color w:val="auto"/>
          <w:sz w:val="32"/>
          <w:szCs w:val="32"/>
          <w:lang w:eastAsia="zh-CN"/>
        </w:rPr>
        <w:t>补贴后的剩余价格</w:t>
      </w:r>
      <w:r>
        <w:rPr>
          <w:rFonts w:hint="default" w:ascii="Times New Roman" w:hAnsi="Times New Roman" w:eastAsia="仿宋_GB2312" w:cs="Times New Roman"/>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第五条</w:t>
      </w:r>
      <w:r>
        <w:rPr>
          <w:rFonts w:hint="default" w:ascii="Times New Roman" w:hAnsi="Times New Roman" w:eastAsia="黑体" w:cs="Times New Roman"/>
          <w:b w:val="0"/>
          <w:bCs w:val="0"/>
          <w:color w:val="auto"/>
          <w:sz w:val="32"/>
          <w:szCs w:val="32"/>
          <w:lang w:val="en-US" w:eastAsia="zh-CN"/>
        </w:rPr>
        <w:t>服务费用</w:t>
      </w:r>
      <w:r>
        <w:rPr>
          <w:rFonts w:hint="default" w:ascii="Times New Roman" w:hAnsi="Times New Roman" w:eastAsia="黑体" w:cs="Times New Roman"/>
          <w:b w:val="0"/>
          <w:bCs w:val="0"/>
          <w:color w:val="auto"/>
          <w:sz w:val="32"/>
          <w:szCs w:val="32"/>
        </w:rPr>
        <w:t>支付方式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u w:val="none"/>
        </w:rPr>
        <w:t>甲</w:t>
      </w:r>
      <w:r>
        <w:rPr>
          <w:rFonts w:hint="default" w:ascii="Times New Roman" w:hAnsi="Times New Roman" w:eastAsia="仿宋_GB2312" w:cs="Times New Roman"/>
          <w:color w:val="auto"/>
          <w:sz w:val="32"/>
          <w:szCs w:val="32"/>
          <w:u w:val="none"/>
          <w:lang w:eastAsia="zh-CN"/>
        </w:rPr>
        <w:t>方要及时支付作业费</w:t>
      </w:r>
      <w:r>
        <w:rPr>
          <w:rFonts w:hint="default" w:ascii="Times New Roman" w:hAnsi="Times New Roman" w:eastAsia="仿宋_GB2312" w:cs="Times New Roman"/>
          <w:color w:val="auto"/>
          <w:sz w:val="32"/>
          <w:szCs w:val="32"/>
          <w:lang w:eastAsia="zh-CN"/>
        </w:rPr>
        <w:t>按照作业环节及达标面积进行</w:t>
      </w:r>
      <w:r>
        <w:rPr>
          <w:rFonts w:hint="default" w:ascii="Times New Roman" w:hAnsi="Times New Roman" w:eastAsia="仿宋_GB2312" w:cs="Times New Roman"/>
          <w:color w:val="auto"/>
          <w:sz w:val="32"/>
          <w:szCs w:val="32"/>
        </w:rPr>
        <w:t>服务费用</w:t>
      </w:r>
      <w:r>
        <w:rPr>
          <w:rFonts w:hint="default" w:ascii="Times New Roman" w:hAnsi="Times New Roman" w:eastAsia="仿宋_GB2312" w:cs="Times New Roman"/>
          <w:color w:val="auto"/>
          <w:sz w:val="32"/>
          <w:szCs w:val="32"/>
          <w:lang w:eastAsia="zh-CN"/>
        </w:rPr>
        <w:t>的支付</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第六条甲乙双方的权利和义务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一</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甲方的权利和义务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1.托管服务期间始终享有对托管地块的承包经营权，托管地块产出品归甲方所有。</w:t>
      </w:r>
      <w:r>
        <w:rPr>
          <w:rFonts w:hint="eastAsia" w:ascii="Times New Roman" w:hAnsi="Times New Roman" w:eastAsia="仿宋_GB2312" w:cs="Times New Roman"/>
          <w:color w:val="auto"/>
          <w:kern w:val="2"/>
          <w:sz w:val="32"/>
          <w:szCs w:val="32"/>
          <w:lang w:val="en-US" w:eastAsia="zh-CN" w:bidi="ar-SA"/>
        </w:rPr>
        <w:t>甲方有权阻止乙方实施破坏农田和其他农业资源的行为。若因乙方故意或者过失破坏托管地块种植条件、给土地造成严重损害或者严重破坏土地生态环境的，有权要求乙方赔偿由此造成的损失</w:t>
      </w:r>
      <w:r>
        <w:rPr>
          <w:rFonts w:hint="eastAsia" w:eastAsia="仿宋_GB2312" w:cs="Times New Roman"/>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2.按照合同约定接受乙方提供的</w:t>
      </w:r>
      <w:r>
        <w:rPr>
          <w:rFonts w:hint="default" w:ascii="Times New Roman" w:hAnsi="Times New Roman" w:eastAsia="仿宋_GB2312" w:cs="Times New Roman"/>
          <w:color w:val="auto"/>
          <w:sz w:val="32"/>
          <w:szCs w:val="32"/>
          <w:lang w:val="en-US" w:eastAsia="zh-CN"/>
        </w:rPr>
        <w:t>农业</w:t>
      </w:r>
      <w:r>
        <w:rPr>
          <w:rFonts w:hint="default" w:ascii="Times New Roman" w:hAnsi="Times New Roman" w:eastAsia="仿宋_GB2312" w:cs="Times New Roman"/>
          <w:color w:val="auto"/>
          <w:sz w:val="32"/>
          <w:szCs w:val="32"/>
        </w:rPr>
        <w:t>生产托管服务，要求乙方按照</w:t>
      </w:r>
      <w:r>
        <w:rPr>
          <w:rFonts w:hint="default" w:ascii="Times New Roman" w:hAnsi="Times New Roman" w:eastAsia="仿宋_GB2312" w:cs="Times New Roman"/>
          <w:color w:val="auto"/>
          <w:sz w:val="32"/>
          <w:szCs w:val="32"/>
          <w:lang w:eastAsia="zh-CN"/>
        </w:rPr>
        <w:t>农</w:t>
      </w:r>
      <w:r>
        <w:rPr>
          <w:rFonts w:hint="default" w:ascii="Times New Roman" w:hAnsi="Times New Roman" w:eastAsia="仿宋_GB2312" w:cs="Times New Roman"/>
          <w:color w:val="auto"/>
          <w:sz w:val="32"/>
          <w:szCs w:val="32"/>
          <w:lang w:val="en-US" w:eastAsia="zh-CN"/>
        </w:rPr>
        <w:t>业生产托管</w:t>
      </w:r>
      <w:r>
        <w:rPr>
          <w:rFonts w:hint="default" w:ascii="Times New Roman" w:hAnsi="Times New Roman" w:eastAsia="仿宋_GB2312" w:cs="Times New Roman"/>
          <w:color w:val="auto"/>
          <w:sz w:val="32"/>
          <w:szCs w:val="32"/>
          <w:lang w:eastAsia="zh-CN"/>
        </w:rPr>
        <w:t>作业</w:t>
      </w:r>
      <w:r>
        <w:rPr>
          <w:rFonts w:hint="default" w:ascii="Times New Roman" w:hAnsi="Times New Roman" w:eastAsia="仿宋_GB2312" w:cs="Times New Roman"/>
          <w:color w:val="auto"/>
          <w:sz w:val="32"/>
          <w:szCs w:val="32"/>
        </w:rPr>
        <w:t>标准开展服务。对乙方服务进行监督和评价，验收服务成果。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.为乙方开展</w:t>
      </w:r>
      <w:r>
        <w:rPr>
          <w:rFonts w:hint="default" w:ascii="Times New Roman" w:hAnsi="Times New Roman" w:eastAsia="仿宋_GB2312" w:cs="Times New Roman"/>
          <w:color w:val="auto"/>
          <w:sz w:val="32"/>
          <w:szCs w:val="32"/>
          <w:lang w:val="en-US" w:eastAsia="zh-CN"/>
        </w:rPr>
        <w:t>农业</w:t>
      </w:r>
      <w:r>
        <w:rPr>
          <w:rFonts w:hint="default" w:ascii="Times New Roman" w:hAnsi="Times New Roman" w:eastAsia="仿宋_GB2312" w:cs="Times New Roman"/>
          <w:color w:val="auto"/>
          <w:sz w:val="32"/>
          <w:szCs w:val="32"/>
        </w:rPr>
        <w:t>生产托管服务提供必要条件。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甲乙双方可根据实际情况约定甲方应提供必要条件的具体内容和时间</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.法律、法规、规章和政策所规定的其他权利和义务。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二</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C00000"/>
          <w:kern w:val="2"/>
          <w:sz w:val="32"/>
          <w:szCs w:val="32"/>
          <w:lang w:val="en-US" w:eastAsia="zh-CN" w:bidi="ar-SA"/>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要求甲方在约定时间内提供必要的作业条件，并对服务结果进行验收。</w:t>
      </w:r>
      <w:r>
        <w:rPr>
          <w:rFonts w:hint="eastAsia" w:ascii="Times New Roman" w:hAnsi="Times New Roman" w:eastAsia="仿宋_GB2312" w:cs="Times New Roman"/>
          <w:color w:val="auto"/>
          <w:kern w:val="2"/>
          <w:sz w:val="32"/>
          <w:szCs w:val="32"/>
          <w:lang w:val="en-US" w:eastAsia="zh-CN" w:bidi="ar-SA"/>
        </w:rPr>
        <w:t>乙方应当安排与服务内容相适应的技术人员和机械设备，按照相关规范标准按量按时开展服务；不得给服务的农田或者经济林造成永久性损害，否则向甲方承担赔偿责任。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C00000"/>
          <w:kern w:val="2"/>
          <w:sz w:val="32"/>
          <w:szCs w:val="32"/>
          <w:lang w:val="en-US" w:eastAsia="zh-CN" w:bidi="ar-SA"/>
        </w:rPr>
      </w:pPr>
      <w:r>
        <w:rPr>
          <w:rFonts w:hint="default" w:ascii="Times New Roman" w:hAnsi="Times New Roman" w:eastAsia="仿宋_GB2312" w:cs="Times New Roman"/>
          <w:color w:val="auto"/>
          <w:sz w:val="32"/>
          <w:szCs w:val="32"/>
        </w:rPr>
        <w:t>2.按照合同约定为甲方提供符合农业生产托管服务标准要求的</w:t>
      </w:r>
      <w:r>
        <w:rPr>
          <w:rFonts w:hint="default" w:ascii="Times New Roman" w:hAnsi="Times New Roman" w:eastAsia="仿宋_GB2312" w:cs="Times New Roman"/>
          <w:color w:val="auto"/>
          <w:sz w:val="32"/>
          <w:szCs w:val="32"/>
          <w:lang w:val="en-US" w:eastAsia="zh-CN"/>
        </w:rPr>
        <w:t>农业</w:t>
      </w:r>
      <w:r>
        <w:rPr>
          <w:rFonts w:hint="default" w:ascii="Times New Roman" w:hAnsi="Times New Roman" w:eastAsia="仿宋_GB2312" w:cs="Times New Roman"/>
          <w:color w:val="auto"/>
          <w:sz w:val="32"/>
          <w:szCs w:val="32"/>
        </w:rPr>
        <w:t>生产托管服务，并向甲方解读服务内容。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3.法律、法规、规章和政策所规定的其他权利和义务。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第七条违约责任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乙方未按本合同约定提供服务，造成甲方损失的，应予以赔偿，具体赔偿金额和方式双方协商确定。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任何一方违约所造成的损失，均由违约方负责赔偿。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eastAsia="zh-CN"/>
        </w:rPr>
        <w:t>（三）</w:t>
      </w:r>
      <w:r>
        <w:rPr>
          <w:rFonts w:hint="eastAsia" w:ascii="Times New Roman" w:hAnsi="Times New Roman" w:eastAsia="仿宋_GB2312" w:cs="Times New Roman"/>
          <w:color w:val="auto"/>
          <w:kern w:val="2"/>
          <w:sz w:val="32"/>
          <w:szCs w:val="32"/>
          <w:lang w:val="en-US" w:eastAsia="zh-CN" w:bidi="ar-SA"/>
        </w:rPr>
        <w:t>如遇不可抗力原因造成合同不能履行或不能完全履行时，受影响方应及时向对方出具书面说明及提供证据加以佐证，并应当采取积极补救措施使另一方因此所受的影响降到最低。若在不可抗力事件发生后的（</w:t>
      </w:r>
      <w:r>
        <w:rPr>
          <w:rFonts w:hint="eastAsia" w:eastAsia="仿宋_GB2312" w:cs="Times New Roman"/>
          <w:color w:val="auto"/>
          <w:kern w:val="2"/>
          <w:sz w:val="32"/>
          <w:szCs w:val="32"/>
          <w:lang w:val="en-US" w:eastAsia="zh-CN" w:bidi="ar-SA"/>
        </w:rPr>
        <w:t>三十</w:t>
      </w:r>
      <w:r>
        <w:rPr>
          <w:rFonts w:hint="eastAsia" w:ascii="Times New Roman" w:hAnsi="Times New Roman" w:eastAsia="仿宋_GB2312" w:cs="Times New Roman"/>
          <w:color w:val="auto"/>
          <w:kern w:val="2"/>
          <w:sz w:val="32"/>
          <w:szCs w:val="32"/>
          <w:lang w:val="en-US" w:eastAsia="zh-CN" w:bidi="ar-SA"/>
        </w:rPr>
        <w:t>）日内受影响方始终无法继续履行合同义务，则双方协商解除合同且无需承担任何法律责任。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第八条争议处理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甲乙双方发生争议，应协商解决。如协商不成，可以向</w:t>
      </w:r>
      <w:r>
        <w:rPr>
          <w:rFonts w:hint="default" w:ascii="Times New Roman" w:hAnsi="Times New Roman" w:eastAsia="仿宋_GB2312" w:cs="Times New Roman"/>
          <w:color w:val="auto"/>
          <w:sz w:val="32"/>
          <w:szCs w:val="32"/>
          <w:lang w:eastAsia="zh-CN"/>
        </w:rPr>
        <w:t>托管办</w:t>
      </w:r>
      <w:r>
        <w:rPr>
          <w:rFonts w:hint="default" w:ascii="Times New Roman" w:hAnsi="Times New Roman" w:eastAsia="仿宋_GB2312" w:cs="Times New Roman"/>
          <w:color w:val="auto"/>
          <w:sz w:val="32"/>
          <w:szCs w:val="32"/>
        </w:rPr>
        <w:t>申请调解，也可以向服务所在地人民法院提起诉讼。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第九条其他约定事项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C00000"/>
          <w:kern w:val="2"/>
          <w:sz w:val="32"/>
          <w:szCs w:val="32"/>
          <w:lang w:val="en-US" w:eastAsia="zh-CN" w:bidi="ar-SA"/>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kern w:val="2"/>
          <w:sz w:val="32"/>
          <w:szCs w:val="32"/>
          <w:lang w:val="en-US" w:eastAsia="zh-CN" w:bidi="ar-SA"/>
        </w:rPr>
        <w:t>本合同自甲方签字并按手印与乙方法定代表人或授权代表人签字盖章之日起生效。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未尽或</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调整事宜经甲乙双方协商一致可签订补充协议，补充协议与本合同具有同等法律效力。补充协议与本合同不一致的，以补充协议为准。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C00000"/>
          <w:kern w:val="2"/>
          <w:sz w:val="32"/>
          <w:szCs w:val="32"/>
          <w:lang w:val="en-US" w:eastAsia="zh-CN" w:bidi="ar-SA"/>
        </w:rPr>
      </w:pPr>
      <w:r>
        <w:rPr>
          <w:rFonts w:hint="default" w:ascii="Times New Roman" w:hAnsi="Times New Roman" w:eastAsia="仿宋_GB2312" w:cs="Times New Roman"/>
          <w:color w:val="auto"/>
          <w:sz w:val="32"/>
          <w:szCs w:val="32"/>
          <w:lang w:eastAsia="zh-CN"/>
        </w:rPr>
        <w:t>（三）</w:t>
      </w:r>
      <w:r>
        <w:rPr>
          <w:rFonts w:hint="eastAsia" w:eastAsia="仿宋_GB2312" w:cs="Times New Roman"/>
          <w:color w:val="auto"/>
          <w:kern w:val="2"/>
          <w:sz w:val="32"/>
          <w:szCs w:val="32"/>
          <w:lang w:val="en-US" w:eastAsia="zh-CN" w:bidi="ar-SA"/>
        </w:rPr>
        <w:t>本合同一式叁份，甲乙双方与永和县托管办各执壹份，具有同等法律效力。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其他约定事宜</w:t>
      </w:r>
      <w:r>
        <w:rPr>
          <w:rFonts w:hint="default" w:ascii="Times New Roman" w:hAnsi="Times New Roman" w:eastAsia="仿宋_GB2312" w:cs="Times New Roman"/>
          <w:color w:val="auto"/>
          <w:sz w:val="32"/>
          <w:szCs w:val="32"/>
          <w:lang w:eastAsia="zh-CN"/>
        </w:rPr>
        <w:t>：</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甲方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签字或盖章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乙方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签字或盖章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 xml:space="preserve">  </w:t>
      </w:r>
    </w:p>
    <w:p>
      <w:pPr>
        <w:pStyle w:val="2"/>
        <w:rPr>
          <w:rFonts w:hint="eastAsia" w:eastAsia="仿宋_GB2312" w:cs="Times New Roman"/>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w:t>
      </w:r>
      <w:r>
        <w:rPr>
          <w:rFonts w:hint="default" w:ascii="Times New Roman" w:hAnsi="Times New Roman" w:eastAsia="仿宋_GB2312" w:cs="Times New Roman"/>
          <w:color w:val="auto"/>
          <w:sz w:val="32"/>
          <w:szCs w:val="32"/>
          <w:lang w:eastAsia="zh-CN"/>
        </w:rPr>
        <w:t>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时</w:t>
      </w:r>
      <w:r>
        <w:rPr>
          <w:rFonts w:hint="default" w:ascii="Times New Roman" w:hAnsi="Times New Roman" w:eastAsia="仿宋_GB2312" w:cs="Times New Roman"/>
          <w:color w:val="auto"/>
          <w:sz w:val="32"/>
          <w:szCs w:val="32"/>
          <w:lang w:eastAsia="zh-CN"/>
        </w:rPr>
        <w:t>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sectPr>
          <w:footerReference r:id="rId5" w:type="default"/>
          <w:pgSz w:w="11906" w:h="16838"/>
          <w:pgMar w:top="2098" w:right="1531" w:bottom="1871" w:left="1531" w:header="851" w:footer="1191" w:gutter="0"/>
          <w:pgBorders>
            <w:top w:val="none" w:sz="0" w:space="0"/>
            <w:left w:val="none" w:sz="0" w:space="0"/>
            <w:bottom w:val="none" w:sz="0" w:space="0"/>
            <w:right w:val="none" w:sz="0" w:space="0"/>
          </w:pgBorders>
          <w:lnNumType w:countBy="0"/>
          <w:pgNumType w:fmt="decimal"/>
          <w:cols w:space="720" w:num="1"/>
          <w:rtlGutter w:val="0"/>
          <w:docGrid w:type="lines" w:linePitch="317" w:charSpace="0"/>
        </w:sectPr>
      </w:pPr>
    </w:p>
    <w:tbl>
      <w:tblPr>
        <w:tblStyle w:val="10"/>
        <w:tblW w:w="4966" w:type="pct"/>
        <w:tblInd w:w="173" w:type="dxa"/>
        <w:tblLayout w:type="fixed"/>
        <w:tblCellMar>
          <w:top w:w="0" w:type="dxa"/>
          <w:left w:w="0" w:type="dxa"/>
          <w:bottom w:w="0" w:type="dxa"/>
          <w:right w:w="0" w:type="dxa"/>
        </w:tblCellMar>
      </w:tblPr>
      <w:tblGrid>
        <w:gridCol w:w="1159"/>
        <w:gridCol w:w="1321"/>
        <w:gridCol w:w="1427"/>
        <w:gridCol w:w="2655"/>
        <w:gridCol w:w="1274"/>
        <w:gridCol w:w="1349"/>
        <w:gridCol w:w="884"/>
        <w:gridCol w:w="1830"/>
        <w:gridCol w:w="1348"/>
        <w:gridCol w:w="646"/>
      </w:tblGrid>
      <w:tr>
        <w:tblPrEx>
          <w:tblCellMar>
            <w:top w:w="0" w:type="dxa"/>
            <w:left w:w="0" w:type="dxa"/>
            <w:bottom w:w="0" w:type="dxa"/>
            <w:right w:w="0" w:type="dxa"/>
          </w:tblCellMar>
        </w:tblPrEx>
        <w:trPr>
          <w:trHeight w:val="330" w:hRule="atLeast"/>
        </w:trPr>
        <w:tc>
          <w:tcPr>
            <w:tcW w:w="892" w:type="pct"/>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4"/>
                <w:szCs w:val="24"/>
                <w:u w:val="none"/>
                <w:lang w:val="en-US"/>
              </w:rPr>
            </w:pPr>
            <w:r>
              <w:rPr>
                <w:rFonts w:hint="default" w:ascii="Times New Roman" w:hAnsi="Times New Roman" w:eastAsia="黑体" w:cs="Times New Roman"/>
                <w:i w:val="0"/>
                <w:color w:val="auto"/>
                <w:kern w:val="0"/>
                <w:sz w:val="32"/>
                <w:szCs w:val="32"/>
                <w:u w:val="none"/>
                <w:lang w:val="en-US" w:eastAsia="zh-CN"/>
              </w:rPr>
              <w:t>附件7</w:t>
            </w:r>
          </w:p>
        </w:tc>
        <w:tc>
          <w:tcPr>
            <w:tcW w:w="513" w:type="pct"/>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955" w:type="pct"/>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458" w:type="pct"/>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485" w:type="pct"/>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318" w:type="pct"/>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658" w:type="pct"/>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485" w:type="pct"/>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232" w:type="pct"/>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966" w:hRule="atLeast"/>
        </w:trPr>
        <w:tc>
          <w:tcPr>
            <w:tcW w:w="4767" w:type="pct"/>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48"/>
                <w:szCs w:val="48"/>
                <w:u w:val="none"/>
                <w:lang w:val="en-US"/>
              </w:rPr>
            </w:pPr>
            <w:r>
              <w:rPr>
                <w:rFonts w:hint="default" w:ascii="Times New Roman" w:hAnsi="Times New Roman" w:eastAsia="方正小标宋简体" w:cs="Times New Roman"/>
                <w:b w:val="0"/>
                <w:bCs/>
                <w:i w:val="0"/>
                <w:color w:val="auto"/>
                <w:kern w:val="0"/>
                <w:sz w:val="44"/>
                <w:szCs w:val="44"/>
                <w:u w:val="none"/>
                <w:lang w:val="en-US" w:eastAsia="zh-CN"/>
              </w:rPr>
              <w:t>永和县农业生产托管服务作业登记表</w:t>
            </w:r>
          </w:p>
        </w:tc>
        <w:tc>
          <w:tcPr>
            <w:tcW w:w="232" w:type="pc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auto"/>
                <w:kern w:val="0"/>
                <w:sz w:val="44"/>
                <w:szCs w:val="44"/>
                <w:u w:val="none"/>
                <w:lang w:val="en-US" w:eastAsia="zh-CN"/>
              </w:rPr>
            </w:pPr>
          </w:p>
        </w:tc>
      </w:tr>
      <w:tr>
        <w:tblPrEx>
          <w:tblCellMar>
            <w:top w:w="0" w:type="dxa"/>
            <w:left w:w="0" w:type="dxa"/>
            <w:bottom w:w="0" w:type="dxa"/>
            <w:right w:w="0" w:type="dxa"/>
          </w:tblCellMar>
        </w:tblPrEx>
        <w:trPr>
          <w:trHeight w:val="90" w:hRule="atLeast"/>
        </w:trPr>
        <w:tc>
          <w:tcPr>
            <w:tcW w:w="4767" w:type="pct"/>
            <w:gridSpan w:val="9"/>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8"/>
                <w:szCs w:val="28"/>
                <w:u w:val="none"/>
                <w:lang w:val="en-US"/>
              </w:rPr>
            </w:pPr>
            <w:r>
              <w:rPr>
                <w:rFonts w:hint="default" w:ascii="Times New Roman" w:hAnsi="Times New Roman" w:eastAsia="仿宋_GB2312" w:cs="Times New Roman"/>
                <w:i w:val="0"/>
                <w:color w:val="auto"/>
                <w:kern w:val="0"/>
                <w:sz w:val="24"/>
                <w:szCs w:val="24"/>
                <w:u w:val="none"/>
                <w:lang w:val="en-US" w:eastAsia="zh-CN"/>
              </w:rPr>
              <w:t>服务组织名称：                        服务人员姓名：       车牌号：          联系电话：             年度：</w:t>
            </w:r>
          </w:p>
        </w:tc>
        <w:tc>
          <w:tcPr>
            <w:tcW w:w="232" w:type="pct"/>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rPr>
            </w:pPr>
          </w:p>
        </w:tc>
      </w:tr>
      <w:tr>
        <w:tblPrEx>
          <w:tblCellMar>
            <w:top w:w="0" w:type="dxa"/>
            <w:left w:w="0" w:type="dxa"/>
            <w:bottom w:w="0" w:type="dxa"/>
            <w:right w:w="0" w:type="dxa"/>
          </w:tblCellMar>
        </w:tblPrEx>
        <w:trPr>
          <w:trHeight w:val="735" w:hRule="atLeast"/>
        </w:trPr>
        <w:tc>
          <w:tcPr>
            <w:tcW w:w="4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rPr>
              <w:t>村委</w:t>
            </w:r>
          </w:p>
        </w:tc>
        <w:tc>
          <w:tcPr>
            <w:tcW w:w="4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rPr>
              <w:t>农户姓名</w:t>
            </w:r>
          </w:p>
        </w:tc>
        <w:tc>
          <w:tcPr>
            <w:tcW w:w="5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lang w:eastAsia="zh-CN"/>
              </w:rPr>
            </w:pPr>
            <w:r>
              <w:rPr>
                <w:rFonts w:hint="default" w:ascii="Times New Roman" w:hAnsi="Times New Roman" w:eastAsia="黑体" w:cs="Times New Roman"/>
                <w:i w:val="0"/>
                <w:color w:val="auto"/>
                <w:sz w:val="24"/>
                <w:szCs w:val="24"/>
                <w:u w:val="none"/>
                <w:lang w:eastAsia="zh-CN"/>
              </w:rPr>
              <w:t>农户电话</w:t>
            </w:r>
          </w:p>
        </w:tc>
        <w:tc>
          <w:tcPr>
            <w:tcW w:w="9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24"/>
                <w:szCs w:val="24"/>
                <w:u w:val="none"/>
                <w:lang w:val="en-US" w:eastAsia="zh-CN" w:bidi="ar-SA"/>
              </w:rPr>
            </w:pPr>
            <w:r>
              <w:rPr>
                <w:rFonts w:hint="default" w:ascii="Times New Roman" w:hAnsi="Times New Roman" w:eastAsia="黑体" w:cs="Times New Roman"/>
                <w:i w:val="0"/>
                <w:color w:val="auto"/>
                <w:sz w:val="24"/>
                <w:szCs w:val="24"/>
                <w:u w:val="none"/>
                <w:lang w:eastAsia="zh-CN"/>
              </w:rPr>
              <w:t>身份证号</w:t>
            </w:r>
          </w:p>
        </w:tc>
        <w:tc>
          <w:tcPr>
            <w:tcW w:w="458"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24"/>
                <w:szCs w:val="24"/>
                <w:u w:val="none"/>
                <w:lang w:val="en-US" w:eastAsia="zh-CN" w:bidi="ar-SA"/>
              </w:rPr>
            </w:pPr>
            <w:r>
              <w:rPr>
                <w:rFonts w:hint="default" w:ascii="Times New Roman" w:hAnsi="Times New Roman" w:eastAsia="黑体" w:cs="Times New Roman"/>
                <w:i w:val="0"/>
                <w:color w:val="auto"/>
                <w:kern w:val="0"/>
                <w:sz w:val="24"/>
                <w:szCs w:val="24"/>
                <w:u w:val="none"/>
                <w:lang w:val="en-US" w:eastAsia="zh-CN"/>
              </w:rPr>
              <w:t>作业环节</w:t>
            </w:r>
          </w:p>
        </w:tc>
        <w:tc>
          <w:tcPr>
            <w:tcW w:w="48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rPr>
            </w:pPr>
            <w:r>
              <w:rPr>
                <w:rFonts w:hint="default" w:ascii="Times New Roman" w:hAnsi="Times New Roman" w:eastAsia="黑体" w:cs="Times New Roman"/>
                <w:i w:val="0"/>
                <w:color w:val="auto"/>
                <w:kern w:val="0"/>
                <w:sz w:val="24"/>
                <w:szCs w:val="24"/>
                <w:u w:val="none"/>
                <w:lang w:val="en-US" w:eastAsia="zh-CN"/>
              </w:rPr>
              <w:t>作业面积</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rPr>
              <w:t>（亩）</w:t>
            </w:r>
          </w:p>
        </w:tc>
        <w:tc>
          <w:tcPr>
            <w:tcW w:w="97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rPr>
            </w:pPr>
            <w:r>
              <w:rPr>
                <w:rFonts w:hint="default" w:ascii="Times New Roman" w:hAnsi="Times New Roman" w:eastAsia="黑体" w:cs="Times New Roman"/>
                <w:i w:val="0"/>
                <w:color w:val="auto"/>
                <w:kern w:val="0"/>
                <w:sz w:val="24"/>
                <w:szCs w:val="24"/>
                <w:u w:val="none"/>
                <w:lang w:val="en-US" w:eastAsia="zh-CN"/>
              </w:rPr>
              <w:t>作业时间段</w:t>
            </w:r>
          </w:p>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rPr>
            </w:pPr>
            <w:r>
              <w:rPr>
                <w:rFonts w:hint="default" w:ascii="Times New Roman" w:hAnsi="Times New Roman" w:eastAsia="黑体" w:cs="Times New Roman"/>
                <w:i w:val="0"/>
                <w:color w:val="auto"/>
                <w:kern w:val="0"/>
                <w:sz w:val="24"/>
                <w:szCs w:val="24"/>
                <w:u w:val="none"/>
                <w:lang w:val="en-US" w:eastAsia="zh-CN"/>
              </w:rPr>
              <w:t>从月日到月日</w:t>
            </w:r>
          </w:p>
        </w:tc>
        <w:tc>
          <w:tcPr>
            <w:tcW w:w="4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rPr>
            </w:pPr>
            <w:r>
              <w:rPr>
                <w:rFonts w:hint="default" w:ascii="Times New Roman" w:hAnsi="Times New Roman" w:eastAsia="黑体" w:cs="Times New Roman"/>
                <w:i w:val="0"/>
                <w:color w:val="auto"/>
                <w:kern w:val="0"/>
                <w:sz w:val="24"/>
                <w:szCs w:val="24"/>
                <w:u w:val="none"/>
                <w:lang w:val="en-US" w:eastAsia="zh-CN"/>
              </w:rPr>
              <w:t>是否</w:t>
            </w:r>
          </w:p>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rPr>
            </w:pPr>
            <w:r>
              <w:rPr>
                <w:rFonts w:hint="default" w:ascii="Times New Roman" w:hAnsi="Times New Roman" w:eastAsia="黑体" w:cs="Times New Roman"/>
                <w:i w:val="0"/>
                <w:color w:val="auto"/>
                <w:kern w:val="0"/>
                <w:sz w:val="24"/>
                <w:szCs w:val="24"/>
                <w:u w:val="none"/>
                <w:lang w:val="en-US" w:eastAsia="zh-CN"/>
              </w:rPr>
              <w:t>脱贫户</w:t>
            </w:r>
          </w:p>
        </w:tc>
        <w:tc>
          <w:tcPr>
            <w:tcW w:w="232"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rPr>
            </w:pPr>
            <w:r>
              <w:rPr>
                <w:rFonts w:hint="default" w:ascii="Times New Roman" w:hAnsi="Times New Roman" w:eastAsia="黑体" w:cs="Times New Roman"/>
                <w:i w:val="0"/>
                <w:color w:val="auto"/>
                <w:kern w:val="0"/>
                <w:sz w:val="24"/>
                <w:szCs w:val="24"/>
                <w:u w:val="none"/>
                <w:lang w:val="en-US" w:eastAsia="zh-CN"/>
              </w:rPr>
              <w:t>备注</w:t>
            </w:r>
          </w:p>
        </w:tc>
      </w:tr>
      <w:tr>
        <w:tblPrEx>
          <w:tblCellMar>
            <w:top w:w="0" w:type="dxa"/>
            <w:left w:w="0" w:type="dxa"/>
            <w:bottom w:w="0" w:type="dxa"/>
            <w:right w:w="0" w:type="dxa"/>
          </w:tblCellMar>
        </w:tblPrEx>
        <w:trPr>
          <w:trHeight w:val="540" w:hRule="atLeast"/>
        </w:trPr>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9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9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23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r>
      <w:tr>
        <w:tblPrEx>
          <w:tblCellMar>
            <w:top w:w="0" w:type="dxa"/>
            <w:left w:w="0" w:type="dxa"/>
            <w:bottom w:w="0" w:type="dxa"/>
            <w:right w:w="0" w:type="dxa"/>
          </w:tblCellMar>
        </w:tblPrEx>
        <w:trPr>
          <w:trHeight w:val="540" w:hRule="atLeast"/>
        </w:trPr>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23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r>
      <w:tr>
        <w:tblPrEx>
          <w:tblCellMar>
            <w:top w:w="0" w:type="dxa"/>
            <w:left w:w="0" w:type="dxa"/>
            <w:bottom w:w="0" w:type="dxa"/>
            <w:right w:w="0" w:type="dxa"/>
          </w:tblCellMar>
        </w:tblPrEx>
        <w:trPr>
          <w:trHeight w:val="540" w:hRule="atLeast"/>
        </w:trPr>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23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r>
      <w:tr>
        <w:tblPrEx>
          <w:tblCellMar>
            <w:top w:w="0" w:type="dxa"/>
            <w:left w:w="0" w:type="dxa"/>
            <w:bottom w:w="0" w:type="dxa"/>
            <w:right w:w="0" w:type="dxa"/>
          </w:tblCellMar>
        </w:tblPrEx>
        <w:trPr>
          <w:trHeight w:val="540" w:hRule="atLeast"/>
        </w:trPr>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23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r>
      <w:tr>
        <w:tblPrEx>
          <w:tblCellMar>
            <w:top w:w="0" w:type="dxa"/>
            <w:left w:w="0" w:type="dxa"/>
            <w:bottom w:w="0" w:type="dxa"/>
            <w:right w:w="0" w:type="dxa"/>
          </w:tblCellMar>
        </w:tblPrEx>
        <w:trPr>
          <w:trHeight w:val="540" w:hRule="atLeast"/>
        </w:trPr>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23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r>
      <w:tr>
        <w:tblPrEx>
          <w:tblCellMar>
            <w:top w:w="0" w:type="dxa"/>
            <w:left w:w="0" w:type="dxa"/>
            <w:bottom w:w="0" w:type="dxa"/>
            <w:right w:w="0" w:type="dxa"/>
          </w:tblCellMar>
        </w:tblPrEx>
        <w:trPr>
          <w:trHeight w:val="540" w:hRule="atLeast"/>
        </w:trPr>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23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r>
      <w:tr>
        <w:tblPrEx>
          <w:tblCellMar>
            <w:top w:w="0" w:type="dxa"/>
            <w:left w:w="0" w:type="dxa"/>
            <w:bottom w:w="0" w:type="dxa"/>
            <w:right w:w="0" w:type="dxa"/>
          </w:tblCellMar>
        </w:tblPrEx>
        <w:trPr>
          <w:trHeight w:val="540" w:hRule="atLeast"/>
        </w:trPr>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23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r>
      <w:tr>
        <w:tblPrEx>
          <w:tblCellMar>
            <w:top w:w="0" w:type="dxa"/>
            <w:left w:w="0" w:type="dxa"/>
            <w:bottom w:w="0" w:type="dxa"/>
            <w:right w:w="0" w:type="dxa"/>
          </w:tblCellMar>
        </w:tblPrEx>
        <w:trPr>
          <w:trHeight w:val="540" w:hRule="atLeast"/>
        </w:trPr>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23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r>
      <w:tr>
        <w:tblPrEx>
          <w:tblCellMar>
            <w:top w:w="0" w:type="dxa"/>
            <w:left w:w="0" w:type="dxa"/>
            <w:bottom w:w="0" w:type="dxa"/>
            <w:right w:w="0" w:type="dxa"/>
          </w:tblCellMar>
        </w:tblPrEx>
        <w:trPr>
          <w:trHeight w:val="540" w:hRule="atLeast"/>
        </w:trPr>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4"/>
                <w:szCs w:val="24"/>
                <w:u w:val="none"/>
                <w:lang w:val="en-US" w:eastAsia="zh-CN"/>
              </w:rPr>
              <w:t>合计</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9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c>
          <w:tcPr>
            <w:tcW w:w="23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i w:val="0"/>
                <w:color w:val="auto"/>
                <w:sz w:val="22"/>
                <w:szCs w:val="22"/>
                <w:u w:val="none"/>
              </w:rPr>
            </w:pPr>
          </w:p>
        </w:tc>
      </w:tr>
      <w:tr>
        <w:tblPrEx>
          <w:tblCellMar>
            <w:top w:w="0" w:type="dxa"/>
            <w:left w:w="0" w:type="dxa"/>
            <w:bottom w:w="0" w:type="dxa"/>
            <w:right w:w="0" w:type="dxa"/>
          </w:tblCellMar>
        </w:tblPrEx>
        <w:trPr>
          <w:trHeight w:val="595" w:hRule="atLeast"/>
        </w:trPr>
        <w:tc>
          <w:tcPr>
            <w:tcW w:w="4767" w:type="pct"/>
            <w:gridSpan w:val="9"/>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4"/>
                <w:szCs w:val="24"/>
                <w:u w:val="none"/>
                <w:lang w:val="en-US" w:eastAsia="zh-CN"/>
              </w:rPr>
              <w:t>注：农户签字一栏如因特殊原因需他人代签时，签代签人姓名+（代）+电话，本表一式两份，一份由县托管办存档备案，一份由服务组织保存。</w:t>
            </w:r>
          </w:p>
        </w:tc>
        <w:tc>
          <w:tcPr>
            <w:tcW w:w="232" w:type="pct"/>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rPr>
            </w:pPr>
          </w:p>
        </w:tc>
      </w:tr>
    </w:tbl>
    <w:p>
      <w:pPr>
        <w:rPr>
          <w:rFonts w:hint="default" w:ascii="Times New Roman" w:hAnsi="Times New Roman" w:cs="Times New Roman"/>
          <w:color w:val="auto"/>
          <w:lang w:val="en-US" w:eastAsia="zh-CN"/>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rPr>
        <w:sectPr>
          <w:footerReference r:id="rId6" w:type="default"/>
          <w:pgSz w:w="16838" w:h="11906" w:orient="landscape"/>
          <w:pgMar w:top="1440" w:right="1440" w:bottom="1440" w:left="1440" w:header="851" w:footer="992" w:gutter="0"/>
          <w:pgBorders>
            <w:top w:val="none" w:sz="0" w:space="0"/>
            <w:left w:val="none" w:sz="0" w:space="0"/>
            <w:bottom w:val="none" w:sz="0" w:space="0"/>
            <w:right w:val="none" w:sz="0" w:space="0"/>
          </w:pgBorders>
          <w:lnNumType w:countBy="0"/>
          <w:pgNumType w:fmt="decimal"/>
          <w:cols w:space="720" w:num="1"/>
          <w:rtlGutter w:val="0"/>
          <w:docGrid w:type="lines" w:linePitch="322" w:charSpace="0"/>
        </w:sectPr>
      </w:pPr>
    </w:p>
    <w:p>
      <w:pPr>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8</w:t>
      </w:r>
    </w:p>
    <w:p>
      <w:pPr>
        <w:spacing w:line="590" w:lineRule="exact"/>
        <w:jc w:val="center"/>
        <w:rPr>
          <w:rFonts w:hint="default" w:ascii="Times New Roman" w:hAnsi="Times New Roman" w:eastAsia="方正小标宋简体" w:cs="Times New Roman"/>
          <w:color w:val="auto"/>
          <w:sz w:val="44"/>
          <w:szCs w:val="44"/>
          <w:lang w:val="en-US" w:eastAsia="zh-CN"/>
        </w:rPr>
      </w:pPr>
    </w:p>
    <w:p>
      <w:pPr>
        <w:spacing w:line="59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永和县</w:t>
      </w:r>
      <w:r>
        <w:rPr>
          <w:rFonts w:hint="default" w:ascii="Times New Roman" w:hAnsi="Times New Roman" w:eastAsia="方正小标宋简体" w:cs="Times New Roman"/>
          <w:color w:val="auto"/>
          <w:sz w:val="44"/>
          <w:szCs w:val="44"/>
        </w:rPr>
        <w:t>农业生产托管服务补助资金</w:t>
      </w:r>
    </w:p>
    <w:p>
      <w:pPr>
        <w:spacing w:line="59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兑付</w:t>
      </w:r>
      <w:r>
        <w:rPr>
          <w:rFonts w:hint="default" w:ascii="Times New Roman" w:hAnsi="Times New Roman" w:eastAsia="方正小标宋简体" w:cs="Times New Roman"/>
          <w:color w:val="auto"/>
          <w:sz w:val="44"/>
          <w:szCs w:val="44"/>
          <w:lang w:val="en-US" w:eastAsia="zh-CN"/>
        </w:rPr>
        <w:t>结算</w:t>
      </w:r>
      <w:r>
        <w:rPr>
          <w:rFonts w:hint="default" w:ascii="Times New Roman" w:hAnsi="Times New Roman" w:eastAsia="方正小标宋简体" w:cs="Times New Roman"/>
          <w:color w:val="auto"/>
          <w:sz w:val="44"/>
          <w:szCs w:val="44"/>
        </w:rPr>
        <w:t>表</w:t>
      </w:r>
    </w:p>
    <w:tbl>
      <w:tblPr>
        <w:tblStyle w:val="10"/>
        <w:tblpPr w:leftFromText="180" w:rightFromText="180" w:vertAnchor="text" w:horzAnchor="page" w:tblpXSpec="center" w:tblpY="307"/>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4"/>
        <w:gridCol w:w="1727"/>
        <w:gridCol w:w="1535"/>
        <w:gridCol w:w="1570"/>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7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服务组织名称</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lang w:val="en-US" w:eastAsia="zh-CN"/>
              </w:rPr>
              <w:t>（盖章）：</w:t>
            </w:r>
          </w:p>
        </w:tc>
        <w:tc>
          <w:tcPr>
            <w:tcW w:w="326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rPr>
            </w:pPr>
          </w:p>
        </w:tc>
        <w:tc>
          <w:tcPr>
            <w:tcW w:w="157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法人代表</w:t>
            </w:r>
          </w:p>
        </w:tc>
        <w:tc>
          <w:tcPr>
            <w:tcW w:w="310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7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账号</w:t>
            </w:r>
          </w:p>
        </w:tc>
        <w:tc>
          <w:tcPr>
            <w:tcW w:w="793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1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sz w:val="24"/>
                <w:szCs w:val="24"/>
              </w:rPr>
              <w:t>序号</w:t>
            </w:r>
          </w:p>
        </w:tc>
        <w:tc>
          <w:tcPr>
            <w:tcW w:w="155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rPr>
              <w:t>主要服务</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sz w:val="24"/>
                <w:szCs w:val="24"/>
              </w:rPr>
              <w:t>产业和环节</w:t>
            </w:r>
          </w:p>
        </w:tc>
        <w:tc>
          <w:tcPr>
            <w:tcW w:w="172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rPr>
              <w:t>服务面积</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sz w:val="24"/>
                <w:szCs w:val="24"/>
              </w:rPr>
              <w:t>（亩）</w:t>
            </w:r>
          </w:p>
        </w:tc>
        <w:tc>
          <w:tcPr>
            <w:tcW w:w="15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sz w:val="24"/>
                <w:szCs w:val="24"/>
              </w:rPr>
              <w:t>补助标准（元/亩）</w:t>
            </w:r>
          </w:p>
        </w:tc>
        <w:tc>
          <w:tcPr>
            <w:tcW w:w="157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rPr>
              <w:t>补助资金</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sz w:val="24"/>
                <w:szCs w:val="24"/>
              </w:rPr>
              <w:t>（元）</w:t>
            </w:r>
          </w:p>
        </w:tc>
        <w:tc>
          <w:tcPr>
            <w:tcW w:w="310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18"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554"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727" w:type="dxa"/>
            <w:noWrap w:val="0"/>
            <w:vAlign w:val="center"/>
          </w:tcPr>
          <w:p>
            <w:pPr>
              <w:spacing w:line="560" w:lineRule="exact"/>
              <w:ind w:firstLine="640"/>
              <w:jc w:val="center"/>
              <w:rPr>
                <w:rFonts w:hint="default" w:ascii="Times New Roman" w:hAnsi="Times New Roman" w:eastAsia="仿宋_GB2312" w:cs="Times New Roman"/>
                <w:color w:val="auto"/>
                <w:sz w:val="24"/>
                <w:szCs w:val="24"/>
              </w:rPr>
            </w:pPr>
          </w:p>
        </w:tc>
        <w:tc>
          <w:tcPr>
            <w:tcW w:w="15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eastAsia="zh-CN"/>
              </w:rPr>
            </w:pPr>
          </w:p>
        </w:tc>
        <w:tc>
          <w:tcPr>
            <w:tcW w:w="1570" w:type="dxa"/>
            <w:noWrap w:val="0"/>
            <w:vAlign w:val="center"/>
          </w:tcPr>
          <w:p>
            <w:pPr>
              <w:spacing w:line="460" w:lineRule="exact"/>
              <w:jc w:val="left"/>
              <w:rPr>
                <w:rFonts w:hint="default" w:ascii="Times New Roman" w:hAnsi="Times New Roman" w:eastAsia="仿宋_GB2312" w:cs="Times New Roman"/>
                <w:color w:val="auto"/>
                <w:kern w:val="2"/>
                <w:sz w:val="24"/>
                <w:szCs w:val="24"/>
                <w:lang w:val="en-US" w:eastAsia="zh-CN" w:bidi="ar-SA"/>
              </w:rPr>
            </w:pPr>
          </w:p>
        </w:tc>
        <w:tc>
          <w:tcPr>
            <w:tcW w:w="310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18"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554"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727" w:type="dxa"/>
            <w:noWrap w:val="0"/>
            <w:vAlign w:val="center"/>
          </w:tcPr>
          <w:p>
            <w:pPr>
              <w:spacing w:line="560" w:lineRule="exact"/>
              <w:ind w:firstLine="640"/>
              <w:jc w:val="center"/>
              <w:rPr>
                <w:rFonts w:hint="default" w:ascii="Times New Roman" w:hAnsi="Times New Roman" w:eastAsia="仿宋_GB2312" w:cs="Times New Roman"/>
                <w:color w:val="auto"/>
                <w:sz w:val="24"/>
                <w:szCs w:val="24"/>
              </w:rPr>
            </w:pPr>
          </w:p>
        </w:tc>
        <w:tc>
          <w:tcPr>
            <w:tcW w:w="15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c>
          <w:tcPr>
            <w:tcW w:w="15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c>
          <w:tcPr>
            <w:tcW w:w="310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18"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554"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727" w:type="dxa"/>
            <w:noWrap w:val="0"/>
            <w:vAlign w:val="center"/>
          </w:tcPr>
          <w:p>
            <w:pPr>
              <w:spacing w:line="560" w:lineRule="exact"/>
              <w:ind w:firstLine="640"/>
              <w:jc w:val="center"/>
              <w:rPr>
                <w:rFonts w:hint="default" w:ascii="Times New Roman" w:hAnsi="Times New Roman" w:eastAsia="仿宋_GB2312" w:cs="Times New Roman"/>
                <w:color w:val="auto"/>
                <w:sz w:val="24"/>
                <w:szCs w:val="24"/>
              </w:rPr>
            </w:pPr>
          </w:p>
        </w:tc>
        <w:tc>
          <w:tcPr>
            <w:tcW w:w="15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c>
          <w:tcPr>
            <w:tcW w:w="15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c>
          <w:tcPr>
            <w:tcW w:w="310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18"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554"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727" w:type="dxa"/>
            <w:noWrap w:val="0"/>
            <w:vAlign w:val="center"/>
          </w:tcPr>
          <w:p>
            <w:pPr>
              <w:spacing w:line="560" w:lineRule="exact"/>
              <w:ind w:firstLine="640"/>
              <w:jc w:val="center"/>
              <w:rPr>
                <w:rFonts w:hint="default" w:ascii="Times New Roman" w:hAnsi="Times New Roman" w:eastAsia="仿宋_GB2312" w:cs="Times New Roman"/>
                <w:color w:val="auto"/>
                <w:sz w:val="24"/>
                <w:szCs w:val="24"/>
              </w:rPr>
            </w:pPr>
          </w:p>
        </w:tc>
        <w:tc>
          <w:tcPr>
            <w:tcW w:w="15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c>
          <w:tcPr>
            <w:tcW w:w="15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c>
          <w:tcPr>
            <w:tcW w:w="310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18"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554"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727" w:type="dxa"/>
            <w:noWrap w:val="0"/>
            <w:vAlign w:val="center"/>
          </w:tcPr>
          <w:p>
            <w:pPr>
              <w:spacing w:line="560" w:lineRule="exact"/>
              <w:ind w:firstLine="640"/>
              <w:jc w:val="center"/>
              <w:rPr>
                <w:rFonts w:hint="default" w:ascii="Times New Roman" w:hAnsi="Times New Roman" w:eastAsia="仿宋_GB2312" w:cs="Times New Roman"/>
                <w:color w:val="auto"/>
                <w:sz w:val="24"/>
                <w:szCs w:val="24"/>
              </w:rPr>
            </w:pPr>
          </w:p>
        </w:tc>
        <w:tc>
          <w:tcPr>
            <w:tcW w:w="15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c>
          <w:tcPr>
            <w:tcW w:w="15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c>
          <w:tcPr>
            <w:tcW w:w="310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18" w:type="dxa"/>
            <w:noWrap w:val="0"/>
            <w:vAlign w:val="center"/>
          </w:tcPr>
          <w:p>
            <w:pPr>
              <w:spacing w:line="560" w:lineRule="exact"/>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szCs w:val="24"/>
              </w:rPr>
              <w:t>合</w:t>
            </w:r>
            <w:r>
              <w:rPr>
                <w:rFonts w:hint="default" w:ascii="Times New Roman" w:hAnsi="Times New Roman" w:eastAsia="黑体" w:cs="Times New Roman"/>
                <w:color w:val="auto"/>
                <w:sz w:val="24"/>
                <w:szCs w:val="24"/>
                <w:lang w:eastAsia="zh-CN"/>
              </w:rPr>
              <w:t>计</w:t>
            </w:r>
          </w:p>
        </w:tc>
        <w:tc>
          <w:tcPr>
            <w:tcW w:w="1554" w:type="dxa"/>
            <w:noWrap w:val="0"/>
            <w:vAlign w:val="center"/>
          </w:tcPr>
          <w:p>
            <w:pPr>
              <w:spacing w:line="560" w:lineRule="exact"/>
              <w:ind w:firstLine="640"/>
              <w:jc w:val="center"/>
              <w:rPr>
                <w:rFonts w:hint="default" w:ascii="Times New Roman" w:hAnsi="Times New Roman" w:eastAsia="黑体" w:cs="Times New Roman"/>
                <w:color w:val="auto"/>
                <w:sz w:val="24"/>
                <w:szCs w:val="24"/>
              </w:rPr>
            </w:pPr>
          </w:p>
        </w:tc>
        <w:tc>
          <w:tcPr>
            <w:tcW w:w="1727" w:type="dxa"/>
            <w:noWrap w:val="0"/>
            <w:vAlign w:val="center"/>
          </w:tcPr>
          <w:p>
            <w:pPr>
              <w:spacing w:line="560" w:lineRule="exact"/>
              <w:ind w:firstLine="640"/>
              <w:jc w:val="center"/>
              <w:rPr>
                <w:rFonts w:hint="default" w:ascii="Times New Roman" w:hAnsi="Times New Roman" w:eastAsia="仿宋_GB2312" w:cs="Times New Roman"/>
                <w:color w:val="auto"/>
                <w:sz w:val="24"/>
                <w:szCs w:val="24"/>
              </w:rPr>
            </w:pPr>
          </w:p>
        </w:tc>
        <w:tc>
          <w:tcPr>
            <w:tcW w:w="15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c>
          <w:tcPr>
            <w:tcW w:w="15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c>
          <w:tcPr>
            <w:tcW w:w="310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22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lang w:val="en-US" w:eastAsia="zh-CN"/>
              </w:rPr>
              <w:t>农业生产托管服务试点工作</w:t>
            </w:r>
            <w:r>
              <w:rPr>
                <w:rFonts w:hint="default" w:ascii="Times New Roman" w:hAnsi="Times New Roman" w:eastAsia="黑体" w:cs="Times New Roman"/>
                <w:color w:val="auto"/>
                <w:sz w:val="24"/>
                <w:szCs w:val="24"/>
                <w:lang w:val="en-US" w:eastAsia="zh-CN"/>
              </w:rPr>
              <w:t>主管部门</w:t>
            </w:r>
          </w:p>
        </w:tc>
        <w:tc>
          <w:tcPr>
            <w:tcW w:w="7933" w:type="dxa"/>
            <w:gridSpan w:val="4"/>
            <w:noWrap w:val="0"/>
            <w:vAlign w:val="center"/>
          </w:tcPr>
          <w:p>
            <w:pPr>
              <w:spacing w:line="590" w:lineRule="exact"/>
              <w:jc w:val="right"/>
              <w:rPr>
                <w:rFonts w:hint="default" w:ascii="Times New Roman" w:hAnsi="Times New Roman" w:cs="Times New Roman"/>
              </w:rPr>
            </w:pPr>
          </w:p>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仿宋_GB2312" w:cs="Times New Roman"/>
                <w:color w:val="auto"/>
                <w:kern w:val="2"/>
                <w:sz w:val="24"/>
                <w:szCs w:val="24"/>
                <w:lang w:val="en-US" w:eastAsia="zh-CN" w:bidi="ar-SA"/>
              </w:rPr>
              <w:t>永和县农业生产托管办（代章）</w:t>
            </w:r>
          </w:p>
          <w:p>
            <w:pPr>
              <w:pStyle w:val="2"/>
              <w:jc w:val="right"/>
              <w:rPr>
                <w:rFonts w:hint="default" w:ascii="Times New Roman" w:hAnsi="Times New Roman" w:eastAsia="仿宋_GB2312" w:cs="Times New Roman"/>
                <w:color w:val="auto"/>
                <w:sz w:val="24"/>
                <w:szCs w:val="24"/>
                <w:lang w:val="en-US" w:eastAsia="zh-CN"/>
              </w:rPr>
            </w:pPr>
          </w:p>
          <w:p>
            <w:pPr>
              <w:pStyle w:val="2"/>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sz w:val="24"/>
                <w:szCs w:val="24"/>
                <w:lang w:val="en-US" w:eastAsia="zh-CN"/>
              </w:rPr>
              <w:t xml:space="preserve">                                  日期：     年    月   日 </w:t>
            </w:r>
          </w:p>
        </w:tc>
      </w:tr>
    </w:tbl>
    <w:p>
      <w:pPr>
        <w:spacing w:line="590" w:lineRule="exact"/>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注：本表一式</w:t>
      </w:r>
      <w:r>
        <w:rPr>
          <w:rFonts w:hint="default" w:ascii="Times New Roman" w:hAnsi="Times New Roman" w:eastAsia="仿宋_GB2312" w:cs="Times New Roman"/>
          <w:color w:val="auto"/>
          <w:sz w:val="24"/>
          <w:szCs w:val="24"/>
          <w:lang w:val="en-US" w:eastAsia="zh-CN"/>
        </w:rPr>
        <w:t>叁</w:t>
      </w:r>
      <w:r>
        <w:rPr>
          <w:rFonts w:hint="default" w:ascii="Times New Roman" w:hAnsi="Times New Roman" w:eastAsia="仿宋_GB2312" w:cs="Times New Roman"/>
          <w:color w:val="auto"/>
          <w:sz w:val="24"/>
          <w:szCs w:val="24"/>
        </w:rPr>
        <w:t>份，</w:t>
      </w:r>
      <w:r>
        <w:rPr>
          <w:rFonts w:hint="default" w:ascii="Times New Roman" w:hAnsi="Times New Roman" w:eastAsia="仿宋_GB2312" w:cs="Times New Roman"/>
          <w:color w:val="auto"/>
          <w:sz w:val="24"/>
          <w:szCs w:val="24"/>
          <w:lang w:val="en-US" w:eastAsia="zh-CN"/>
        </w:rPr>
        <w:t>服务组织与</w:t>
      </w:r>
      <w:r>
        <w:rPr>
          <w:rFonts w:hint="default" w:ascii="Times New Roman" w:hAnsi="Times New Roman" w:eastAsia="仿宋_GB2312" w:cs="Times New Roman"/>
          <w:color w:val="auto"/>
          <w:sz w:val="24"/>
          <w:szCs w:val="24"/>
          <w:lang w:eastAsia="zh-CN"/>
        </w:rPr>
        <w:t>托管办</w:t>
      </w:r>
      <w:r>
        <w:rPr>
          <w:rFonts w:hint="default" w:ascii="Times New Roman" w:hAnsi="Times New Roman" w:eastAsia="仿宋_GB2312" w:cs="Times New Roman"/>
          <w:color w:val="auto"/>
          <w:sz w:val="24"/>
          <w:szCs w:val="24"/>
          <w:lang w:val="en-US" w:eastAsia="zh-CN"/>
        </w:rPr>
        <w:t>各</w:t>
      </w:r>
      <w:r>
        <w:rPr>
          <w:rFonts w:hint="default" w:ascii="Times New Roman" w:hAnsi="Times New Roman" w:eastAsia="仿宋_GB2312" w:cs="Times New Roman"/>
          <w:color w:val="auto"/>
          <w:sz w:val="24"/>
          <w:szCs w:val="24"/>
        </w:rPr>
        <w:t>存</w:t>
      </w:r>
      <w:r>
        <w:rPr>
          <w:rFonts w:hint="default" w:ascii="Times New Roman" w:hAnsi="Times New Roman" w:eastAsia="仿宋_GB2312" w:cs="Times New Roman"/>
          <w:color w:val="auto"/>
          <w:sz w:val="24"/>
          <w:szCs w:val="24"/>
          <w:lang w:val="en-US" w:eastAsia="zh-CN"/>
        </w:rPr>
        <w:t>一份</w:t>
      </w:r>
      <w:r>
        <w:rPr>
          <w:rFonts w:hint="default" w:ascii="Times New Roman" w:hAnsi="Times New Roman" w:eastAsia="仿宋_GB2312" w:cs="Times New Roman"/>
          <w:color w:val="auto"/>
          <w:sz w:val="24"/>
          <w:szCs w:val="24"/>
        </w:rPr>
        <w:t>，一份用于</w:t>
      </w:r>
      <w:r>
        <w:rPr>
          <w:rFonts w:hint="default" w:ascii="Times New Roman" w:hAnsi="Times New Roman" w:eastAsia="仿宋_GB2312" w:cs="Times New Roman"/>
          <w:color w:val="auto"/>
          <w:sz w:val="24"/>
          <w:szCs w:val="24"/>
          <w:lang w:val="en-US" w:eastAsia="zh-CN"/>
        </w:rPr>
        <w:t>财务账目使用</w:t>
      </w:r>
      <w:r>
        <w:rPr>
          <w:rFonts w:hint="default" w:ascii="Times New Roman" w:hAnsi="Times New Roman" w:eastAsia="仿宋_GB2312" w:cs="Times New Roman"/>
          <w:color w:val="auto"/>
          <w:sz w:val="24"/>
          <w:szCs w:val="24"/>
          <w:lang w:eastAsia="zh-CN"/>
        </w:rPr>
        <w:t>。</w:t>
      </w:r>
    </w:p>
    <w:sectPr>
      <w:footerReference r:id="rId7" w:type="default"/>
      <w:pgSz w:w="11906" w:h="16838"/>
      <w:pgMar w:top="1440" w:right="1440" w:bottom="1440" w:left="1440"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spacing w:line="240" w:lineRule="auto"/>
      <w:jc w:val="left"/>
      <w:rPr>
        <w:rStyle w:val="13"/>
        <w:rFonts w:ascii="Calibri" w:hAnsi="Calibri"/>
        <w:kern w:val="2"/>
        <w:sz w:val="21"/>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Style w:val="13"/>
        <w:rFonts w:ascii="Calibri" w:hAnsi="Calibr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bodyPr/>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Yxs8E0wAAAAUBAAAPAAAAAAAAAAEAIAAAACIAAABkcnMv&#10;ZG93bnJldi54bWxQSwECFAAUAAAACACHTuJA1VoPn5YBAAA/AwAADgAAAAAAAAABACAAAAAiAQAA&#10;ZHJzL2Uyb0RvYy54bWxQSwUGAAAAAAYABgBZAQAAKgUAAAAA&#10;">
              <v:fill on="f"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spacing w:line="240" w:lineRule="auto"/>
      <w:jc w:val="left"/>
      <w:rPr>
        <w:rStyle w:val="13"/>
        <w:rFonts w:ascii="Calibri" w:hAnsi="Calibri"/>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4312920</wp:posOffset>
              </wp:positionH>
              <wp:positionV relativeFrom="paragraph">
                <wp:posOffset>7620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9.6pt;margin-top:0.6pt;height:144pt;width:144pt;mso-position-horizontal-relative:margin;mso-wrap-style:none;z-index:251665408;mso-width-relative:page;mso-height-relative:page;" filled="f" stroked="f" coordsize="21600,21600" o:gfxdata="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c1eKrVAAAACQ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p>
                </w:txbxContent>
              </v:textbox>
            </v:shape>
          </w:pict>
        </mc:Fallback>
      </mc:AlternateContent>
    </w:r>
    <w:r>
      <w:rPr>
        <w:rStyle w:val="13"/>
        <w:rFonts w:ascii="Calibri" w:hAnsi="Calibri"/>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bodyPr/>
                  </wps:wsp>
                </a:graphicData>
              </a:graphic>
            </wp:anchor>
          </w:drawing>
        </mc:Choice>
        <mc:Fallback>
          <w:pict>
            <v:rect id="_x0000_s1026"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jGzwTTAAAABQEAAA8AAAAAAAAAAQAgAAAAIgAAAGRycy9k&#10;b3ducmV2LnhtbFBLAQIUABQAAAAIAIdO4kDmlZ+KlQEAAD8DAAAOAAAAAAAAAAEAIAAAACIBAABk&#10;cnMvZTJvRG9jLnhtbFBLBQYAAAAABgAGAFkBAAApBQAAAAA=&#10;">
              <v:fill on="f" focussize="0,0"/>
              <v:stroke on="f"/>
              <v:imagedata o:title=""/>
              <o:lock v:ext="edit" aspectratio="f"/>
            </v:rect>
          </w:pict>
        </mc:Fallback>
      </mc:AlternateContent>
    </w:r>
  </w:p>
  <w:p>
    <w:pPr>
      <w:spacing w:line="240" w:lineRule="auto"/>
      <w:jc w:val="both"/>
      <w:rPr>
        <w:rStyle w:val="13"/>
        <w:rFonts w:ascii="Calibri" w:hAnsi="Calibri"/>
        <w:kern w:val="2"/>
        <w:sz w:val="21"/>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spacing w:line="240" w:lineRule="auto"/>
      <w:jc w:val="left"/>
      <w:rPr>
        <w:rStyle w:val="13"/>
        <w:rFonts w:ascii="Calibri" w:hAnsi="Calibri"/>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Style w:val="13"/>
        <w:rFonts w:ascii="Calibri" w:hAnsi="Calibri"/>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bodyPr/>
                  </wps:wsp>
                </a:graphicData>
              </a:graphic>
            </wp:anchor>
          </w:drawing>
        </mc:Choice>
        <mc:Fallback>
          <w:pict>
            <v:rect id="_x0000_s1026"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MbPBNMAAAAFAQAADwAAAAAAAAABACAAAAAiAAAAZHJz&#10;L2Rvd25yZXYueG1sUEsBAhQAFAAAAAgAh07iQHaxv8eXAQAAPwMAAA4AAAAAAAAAAQAgAAAAIgEA&#10;AGRycy9lMm9Eb2MueG1sUEsFBgAAAAAGAAYAWQEAACsFAAAAAA==&#10;">
              <v:fill on="f" focussize="0,0"/>
              <v:stroke on="f"/>
              <v:imagedata o:title=""/>
              <o:lock v:ext="edit" aspectratio="f"/>
            </v:rect>
          </w:pict>
        </mc:Fallback>
      </mc:AlternateContent>
    </w:r>
  </w:p>
  <w:p>
    <w:pPr>
      <w:spacing w:line="240" w:lineRule="auto"/>
      <w:jc w:val="both"/>
      <w:rPr>
        <w:rStyle w:val="13"/>
        <w:rFonts w:ascii="Calibri" w:hAnsi="Calibri"/>
        <w:kern w:val="2"/>
        <w:sz w:val="21"/>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spacing w:line="240" w:lineRule="auto"/>
      <w:jc w:val="left"/>
      <w:rPr>
        <w:rStyle w:val="13"/>
        <w:rFonts w:ascii="Calibri" w:hAnsi="Calibri"/>
        <w:kern w:val="2"/>
        <w:sz w:val="18"/>
        <w:szCs w:val="24"/>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Style w:val="13"/>
        <w:rFonts w:ascii="Calibri" w:hAnsi="Calibri"/>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矩形 41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bodyPr/>
                  </wps:wsp>
                </a:graphicData>
              </a:graphic>
            </wp:anchor>
          </w:drawing>
        </mc:Choice>
        <mc:Fallback>
          <w:pict>
            <v:rect id="_x0000_s1026"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Yxs8E0wAAAAUBAAAPAAAAAAAAAAEAIAAAACIAAABkcnMv&#10;ZG93bnJldi54bWxQSwECFAAUAAAACACHTuJAPqMv4ZYBAAA/AwAADgAAAAAAAAABACAAAAAiAQAA&#10;ZHJzL2Uyb0RvYy54bWxQSwUGAAAAAAYABgBZAQAAKgUAAAAA&#10;">
              <v:fill on="f" focussize="0,0"/>
              <v:stroke on="f"/>
              <v:imagedata o:title=""/>
              <o:lock v:ext="edit" aspectratio="f"/>
            </v:rect>
          </w:pict>
        </mc:Fallback>
      </mc:AlternateContent>
    </w:r>
  </w:p>
  <w:p>
    <w:pPr>
      <w:spacing w:line="240" w:lineRule="auto"/>
      <w:jc w:val="both"/>
      <w:rPr>
        <w:rStyle w:val="13"/>
        <w:rFonts w:ascii="Calibri" w:hAnsi="Calibri"/>
        <w:kern w:val="2"/>
        <w:sz w:val="21"/>
        <w:szCs w:val="24"/>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9C036"/>
    <w:multiLevelType w:val="singleLevel"/>
    <w:tmpl w:val="9FC9C036"/>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5"/>
      <w:numFmt w:val="chineseCounting"/>
      <w:suff w:val="nothing"/>
      <w:lvlText w:val="%1、"/>
      <w:lvlJc w:val="left"/>
      <w:rPr>
        <w:rFonts w:hint="eastAsia"/>
      </w:rPr>
    </w:lvl>
  </w:abstractNum>
  <w:abstractNum w:abstractNumId="3">
    <w:nsid w:val="48ED3DED"/>
    <w:multiLevelType w:val="singleLevel"/>
    <w:tmpl w:val="48ED3DED"/>
    <w:lvl w:ilvl="0" w:tentative="0">
      <w:start w:val="2"/>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MmRjZWIzYmVmMDkyNmIzMmM0ZGQ3M2FiODZmN2IifQ=="/>
  </w:docVars>
  <w:rsids>
    <w:rsidRoot w:val="7F777D47"/>
    <w:rsid w:val="004A4E23"/>
    <w:rsid w:val="004D4AEB"/>
    <w:rsid w:val="00DE5512"/>
    <w:rsid w:val="00E54D24"/>
    <w:rsid w:val="00F9257D"/>
    <w:rsid w:val="0123584C"/>
    <w:rsid w:val="013730A5"/>
    <w:rsid w:val="014001AC"/>
    <w:rsid w:val="01883901"/>
    <w:rsid w:val="01C012ED"/>
    <w:rsid w:val="01CE57B8"/>
    <w:rsid w:val="01D31020"/>
    <w:rsid w:val="01D54D98"/>
    <w:rsid w:val="01EE5E5A"/>
    <w:rsid w:val="02092C94"/>
    <w:rsid w:val="020C615A"/>
    <w:rsid w:val="021C29C7"/>
    <w:rsid w:val="021D673F"/>
    <w:rsid w:val="022B2C0A"/>
    <w:rsid w:val="022C6982"/>
    <w:rsid w:val="02331ABF"/>
    <w:rsid w:val="023D46EC"/>
    <w:rsid w:val="023F0464"/>
    <w:rsid w:val="026D3223"/>
    <w:rsid w:val="02C1356F"/>
    <w:rsid w:val="02C60B85"/>
    <w:rsid w:val="02C941D1"/>
    <w:rsid w:val="02E64D83"/>
    <w:rsid w:val="02F2197A"/>
    <w:rsid w:val="03060F81"/>
    <w:rsid w:val="030D0562"/>
    <w:rsid w:val="03151325"/>
    <w:rsid w:val="03321D76"/>
    <w:rsid w:val="033A0C2B"/>
    <w:rsid w:val="03427D59"/>
    <w:rsid w:val="034B4BE6"/>
    <w:rsid w:val="034F2928"/>
    <w:rsid w:val="03800D34"/>
    <w:rsid w:val="038A1BB2"/>
    <w:rsid w:val="038D51FF"/>
    <w:rsid w:val="03B66504"/>
    <w:rsid w:val="03BD4AF9"/>
    <w:rsid w:val="03C07382"/>
    <w:rsid w:val="03DB3B26"/>
    <w:rsid w:val="03FB03BA"/>
    <w:rsid w:val="03FB43B0"/>
    <w:rsid w:val="043833BC"/>
    <w:rsid w:val="0456556D"/>
    <w:rsid w:val="0458694D"/>
    <w:rsid w:val="04785EAF"/>
    <w:rsid w:val="049525BD"/>
    <w:rsid w:val="04A70542"/>
    <w:rsid w:val="04B14F1D"/>
    <w:rsid w:val="04E377CC"/>
    <w:rsid w:val="04ED23F9"/>
    <w:rsid w:val="051536FE"/>
    <w:rsid w:val="05191440"/>
    <w:rsid w:val="052F5FCA"/>
    <w:rsid w:val="053F6E04"/>
    <w:rsid w:val="054162A1"/>
    <w:rsid w:val="056D0181"/>
    <w:rsid w:val="057A17B3"/>
    <w:rsid w:val="05FD2B10"/>
    <w:rsid w:val="06367DD0"/>
    <w:rsid w:val="066C559F"/>
    <w:rsid w:val="066E7569"/>
    <w:rsid w:val="06712BB6"/>
    <w:rsid w:val="06722AA5"/>
    <w:rsid w:val="06732DD2"/>
    <w:rsid w:val="069D39AB"/>
    <w:rsid w:val="06BC02D5"/>
    <w:rsid w:val="06EE6903"/>
    <w:rsid w:val="06F07F7E"/>
    <w:rsid w:val="071A149F"/>
    <w:rsid w:val="072A28FE"/>
    <w:rsid w:val="072B0EE0"/>
    <w:rsid w:val="07524795"/>
    <w:rsid w:val="076369A2"/>
    <w:rsid w:val="0764271A"/>
    <w:rsid w:val="07927288"/>
    <w:rsid w:val="07AC659B"/>
    <w:rsid w:val="07B216D8"/>
    <w:rsid w:val="07B94814"/>
    <w:rsid w:val="07E31891"/>
    <w:rsid w:val="07EA0E72"/>
    <w:rsid w:val="08147C9D"/>
    <w:rsid w:val="081D1247"/>
    <w:rsid w:val="0834033F"/>
    <w:rsid w:val="08607386"/>
    <w:rsid w:val="086D47D6"/>
    <w:rsid w:val="086E55FF"/>
    <w:rsid w:val="08850B9A"/>
    <w:rsid w:val="08A54D99"/>
    <w:rsid w:val="08D27F38"/>
    <w:rsid w:val="08FC0E5C"/>
    <w:rsid w:val="08FE779A"/>
    <w:rsid w:val="08FF6B9F"/>
    <w:rsid w:val="09475E50"/>
    <w:rsid w:val="09491BC8"/>
    <w:rsid w:val="0972111F"/>
    <w:rsid w:val="09727371"/>
    <w:rsid w:val="098B3F8E"/>
    <w:rsid w:val="0A195A3F"/>
    <w:rsid w:val="0A310FDA"/>
    <w:rsid w:val="0A362895"/>
    <w:rsid w:val="0A4D7496"/>
    <w:rsid w:val="0A5151D8"/>
    <w:rsid w:val="0A79028B"/>
    <w:rsid w:val="0AB10AB1"/>
    <w:rsid w:val="0AB17A25"/>
    <w:rsid w:val="0B756EE5"/>
    <w:rsid w:val="0BA31A63"/>
    <w:rsid w:val="0BA626F1"/>
    <w:rsid w:val="0BB66650"/>
    <w:rsid w:val="0BBE4AEF"/>
    <w:rsid w:val="0BC01790"/>
    <w:rsid w:val="0BC32105"/>
    <w:rsid w:val="0BD0037E"/>
    <w:rsid w:val="0BD75BB1"/>
    <w:rsid w:val="0C2B3807"/>
    <w:rsid w:val="0C344DB1"/>
    <w:rsid w:val="0C566AD6"/>
    <w:rsid w:val="0C781B61"/>
    <w:rsid w:val="0C796C68"/>
    <w:rsid w:val="0C8F3D96"/>
    <w:rsid w:val="0CD21ED4"/>
    <w:rsid w:val="0CF53ED9"/>
    <w:rsid w:val="0D091D9A"/>
    <w:rsid w:val="0D18022F"/>
    <w:rsid w:val="0D200E92"/>
    <w:rsid w:val="0D5D20E6"/>
    <w:rsid w:val="0D6D057B"/>
    <w:rsid w:val="0D9F5117"/>
    <w:rsid w:val="0DA4324B"/>
    <w:rsid w:val="0DC3019B"/>
    <w:rsid w:val="0DCF1827"/>
    <w:rsid w:val="0DD423A8"/>
    <w:rsid w:val="0DE10621"/>
    <w:rsid w:val="0DE6032D"/>
    <w:rsid w:val="0E1053AA"/>
    <w:rsid w:val="0E533FFC"/>
    <w:rsid w:val="0E6D45AA"/>
    <w:rsid w:val="0E835B7C"/>
    <w:rsid w:val="0EA500F8"/>
    <w:rsid w:val="0EDA1C1B"/>
    <w:rsid w:val="0EEF3211"/>
    <w:rsid w:val="0F3B6457"/>
    <w:rsid w:val="0F7E11E5"/>
    <w:rsid w:val="0F882BE7"/>
    <w:rsid w:val="0F9067A2"/>
    <w:rsid w:val="100D1BA1"/>
    <w:rsid w:val="100E1475"/>
    <w:rsid w:val="104B4477"/>
    <w:rsid w:val="105135C7"/>
    <w:rsid w:val="10667503"/>
    <w:rsid w:val="10DB2C79"/>
    <w:rsid w:val="10E741A0"/>
    <w:rsid w:val="111A59C6"/>
    <w:rsid w:val="11241AA9"/>
    <w:rsid w:val="1131366D"/>
    <w:rsid w:val="119836EC"/>
    <w:rsid w:val="11A6405B"/>
    <w:rsid w:val="11A71B81"/>
    <w:rsid w:val="11C10E95"/>
    <w:rsid w:val="12045226"/>
    <w:rsid w:val="12137217"/>
    <w:rsid w:val="122B4561"/>
    <w:rsid w:val="123A0C48"/>
    <w:rsid w:val="12443874"/>
    <w:rsid w:val="125A6BF4"/>
    <w:rsid w:val="12665599"/>
    <w:rsid w:val="126F6B43"/>
    <w:rsid w:val="12747CB6"/>
    <w:rsid w:val="12791770"/>
    <w:rsid w:val="127A1044"/>
    <w:rsid w:val="1283614B"/>
    <w:rsid w:val="12B74046"/>
    <w:rsid w:val="12E56E05"/>
    <w:rsid w:val="12E7492B"/>
    <w:rsid w:val="12F560EE"/>
    <w:rsid w:val="13370CE3"/>
    <w:rsid w:val="13497394"/>
    <w:rsid w:val="13631AD8"/>
    <w:rsid w:val="136C3562"/>
    <w:rsid w:val="13963C5C"/>
    <w:rsid w:val="13A91BE1"/>
    <w:rsid w:val="13ED41C3"/>
    <w:rsid w:val="13FA41EA"/>
    <w:rsid w:val="1457163D"/>
    <w:rsid w:val="14AB3A8F"/>
    <w:rsid w:val="14B00D4D"/>
    <w:rsid w:val="14B051F1"/>
    <w:rsid w:val="14B76B17"/>
    <w:rsid w:val="14DD6A07"/>
    <w:rsid w:val="14EA24B1"/>
    <w:rsid w:val="14F0383F"/>
    <w:rsid w:val="14F84605"/>
    <w:rsid w:val="1505553D"/>
    <w:rsid w:val="15127C5A"/>
    <w:rsid w:val="152D05F0"/>
    <w:rsid w:val="152D239E"/>
    <w:rsid w:val="153A7D6B"/>
    <w:rsid w:val="155618F4"/>
    <w:rsid w:val="15593193"/>
    <w:rsid w:val="15597637"/>
    <w:rsid w:val="156F0C08"/>
    <w:rsid w:val="1585667E"/>
    <w:rsid w:val="158F3058"/>
    <w:rsid w:val="15BB3E4D"/>
    <w:rsid w:val="15DD3DC4"/>
    <w:rsid w:val="15F64E85"/>
    <w:rsid w:val="1609105D"/>
    <w:rsid w:val="16117F11"/>
    <w:rsid w:val="161B25E6"/>
    <w:rsid w:val="16210154"/>
    <w:rsid w:val="162E2871"/>
    <w:rsid w:val="16705F4D"/>
    <w:rsid w:val="167D1103"/>
    <w:rsid w:val="16907088"/>
    <w:rsid w:val="16A7036B"/>
    <w:rsid w:val="16EF3DAF"/>
    <w:rsid w:val="17143815"/>
    <w:rsid w:val="171D75D5"/>
    <w:rsid w:val="172F68A1"/>
    <w:rsid w:val="17312619"/>
    <w:rsid w:val="173C2D6C"/>
    <w:rsid w:val="1783099B"/>
    <w:rsid w:val="17A23BF7"/>
    <w:rsid w:val="17BB08E5"/>
    <w:rsid w:val="182C2DE0"/>
    <w:rsid w:val="183D4FEE"/>
    <w:rsid w:val="186E51A7"/>
    <w:rsid w:val="18730A0F"/>
    <w:rsid w:val="18822A00"/>
    <w:rsid w:val="18A42B8F"/>
    <w:rsid w:val="18B232E6"/>
    <w:rsid w:val="18B55CE3"/>
    <w:rsid w:val="18E51259"/>
    <w:rsid w:val="18FA2EDF"/>
    <w:rsid w:val="18FA6A3B"/>
    <w:rsid w:val="19016E70"/>
    <w:rsid w:val="190653E0"/>
    <w:rsid w:val="196F11D7"/>
    <w:rsid w:val="198527A8"/>
    <w:rsid w:val="19954F78"/>
    <w:rsid w:val="19AA0461"/>
    <w:rsid w:val="19BD0194"/>
    <w:rsid w:val="19D21766"/>
    <w:rsid w:val="19ED2359"/>
    <w:rsid w:val="19FB6F0E"/>
    <w:rsid w:val="1A352420"/>
    <w:rsid w:val="1A6E76D7"/>
    <w:rsid w:val="1A70799A"/>
    <w:rsid w:val="1A815666"/>
    <w:rsid w:val="1A951111"/>
    <w:rsid w:val="1ADE76EC"/>
    <w:rsid w:val="1ADF238C"/>
    <w:rsid w:val="1AF851FC"/>
    <w:rsid w:val="1B03607B"/>
    <w:rsid w:val="1B08771F"/>
    <w:rsid w:val="1B46065D"/>
    <w:rsid w:val="1B5468D6"/>
    <w:rsid w:val="1B5B5EB7"/>
    <w:rsid w:val="1B9211AC"/>
    <w:rsid w:val="1BA23AE5"/>
    <w:rsid w:val="1BBC26CD"/>
    <w:rsid w:val="1BC25F36"/>
    <w:rsid w:val="1C6074FD"/>
    <w:rsid w:val="1CB3587E"/>
    <w:rsid w:val="1CCC06EE"/>
    <w:rsid w:val="1CEF00ED"/>
    <w:rsid w:val="1D0962A8"/>
    <w:rsid w:val="1D0B56BA"/>
    <w:rsid w:val="1D306ECF"/>
    <w:rsid w:val="1D37025D"/>
    <w:rsid w:val="1D5E3A3C"/>
    <w:rsid w:val="1D6416CF"/>
    <w:rsid w:val="1D6C3CB5"/>
    <w:rsid w:val="1D70551D"/>
    <w:rsid w:val="1D81597C"/>
    <w:rsid w:val="1D9C4564"/>
    <w:rsid w:val="1DDE692B"/>
    <w:rsid w:val="1E0839A8"/>
    <w:rsid w:val="1E0C3498"/>
    <w:rsid w:val="1E193904"/>
    <w:rsid w:val="1E71154D"/>
    <w:rsid w:val="1E9B0CC0"/>
    <w:rsid w:val="1EC019EB"/>
    <w:rsid w:val="1ECC2C27"/>
    <w:rsid w:val="1EE23512"/>
    <w:rsid w:val="1EF328AA"/>
    <w:rsid w:val="1EF503D0"/>
    <w:rsid w:val="1EFD7285"/>
    <w:rsid w:val="1F240CB5"/>
    <w:rsid w:val="1F262338"/>
    <w:rsid w:val="1F3C1B5B"/>
    <w:rsid w:val="1F552C1D"/>
    <w:rsid w:val="1FD44489"/>
    <w:rsid w:val="200D799B"/>
    <w:rsid w:val="20174376"/>
    <w:rsid w:val="20436F19"/>
    <w:rsid w:val="20893315"/>
    <w:rsid w:val="20A0436C"/>
    <w:rsid w:val="20BC4F1C"/>
    <w:rsid w:val="20D34FAB"/>
    <w:rsid w:val="20E22BD6"/>
    <w:rsid w:val="20E97AC1"/>
    <w:rsid w:val="215D04AF"/>
    <w:rsid w:val="21657C2F"/>
    <w:rsid w:val="216C24A0"/>
    <w:rsid w:val="21731A80"/>
    <w:rsid w:val="21913921"/>
    <w:rsid w:val="21967C09"/>
    <w:rsid w:val="21C978F2"/>
    <w:rsid w:val="21CD1190"/>
    <w:rsid w:val="21D70261"/>
    <w:rsid w:val="21E85FCA"/>
    <w:rsid w:val="21F030D1"/>
    <w:rsid w:val="220F79FB"/>
    <w:rsid w:val="22394A78"/>
    <w:rsid w:val="229121BE"/>
    <w:rsid w:val="229A6BD2"/>
    <w:rsid w:val="22B66234"/>
    <w:rsid w:val="22C205C9"/>
    <w:rsid w:val="23151041"/>
    <w:rsid w:val="234000DB"/>
    <w:rsid w:val="23445482"/>
    <w:rsid w:val="234611FA"/>
    <w:rsid w:val="23684362"/>
    <w:rsid w:val="237D6BE6"/>
    <w:rsid w:val="238622A0"/>
    <w:rsid w:val="238B1303"/>
    <w:rsid w:val="23BD5235"/>
    <w:rsid w:val="23F32A04"/>
    <w:rsid w:val="24155071"/>
    <w:rsid w:val="242332EA"/>
    <w:rsid w:val="243E6375"/>
    <w:rsid w:val="24482D50"/>
    <w:rsid w:val="24651B54"/>
    <w:rsid w:val="24914CB3"/>
    <w:rsid w:val="24A44584"/>
    <w:rsid w:val="24A87C93"/>
    <w:rsid w:val="24B77ED6"/>
    <w:rsid w:val="24C85C3F"/>
    <w:rsid w:val="24EF58C2"/>
    <w:rsid w:val="250550E5"/>
    <w:rsid w:val="25076767"/>
    <w:rsid w:val="251D41DD"/>
    <w:rsid w:val="254774AC"/>
    <w:rsid w:val="25496D80"/>
    <w:rsid w:val="256516E0"/>
    <w:rsid w:val="25695674"/>
    <w:rsid w:val="258A1146"/>
    <w:rsid w:val="258E0C37"/>
    <w:rsid w:val="259B06FE"/>
    <w:rsid w:val="25AC5561"/>
    <w:rsid w:val="25D6438C"/>
    <w:rsid w:val="25EE433E"/>
    <w:rsid w:val="25F0369F"/>
    <w:rsid w:val="25F712C5"/>
    <w:rsid w:val="26332444"/>
    <w:rsid w:val="263E440B"/>
    <w:rsid w:val="26606A77"/>
    <w:rsid w:val="26802C75"/>
    <w:rsid w:val="26A3550F"/>
    <w:rsid w:val="26EA6341"/>
    <w:rsid w:val="26EF7DFB"/>
    <w:rsid w:val="27231852"/>
    <w:rsid w:val="2729330D"/>
    <w:rsid w:val="273B4DEE"/>
    <w:rsid w:val="27483067"/>
    <w:rsid w:val="275B0FEC"/>
    <w:rsid w:val="276E0D20"/>
    <w:rsid w:val="27716A62"/>
    <w:rsid w:val="277F28AF"/>
    <w:rsid w:val="27856069"/>
    <w:rsid w:val="2786250D"/>
    <w:rsid w:val="279938C3"/>
    <w:rsid w:val="27B32BD6"/>
    <w:rsid w:val="27D50D9F"/>
    <w:rsid w:val="27F76F67"/>
    <w:rsid w:val="28125B4F"/>
    <w:rsid w:val="281318C7"/>
    <w:rsid w:val="281A0EA7"/>
    <w:rsid w:val="28247630"/>
    <w:rsid w:val="283261F1"/>
    <w:rsid w:val="286B525F"/>
    <w:rsid w:val="287E31E4"/>
    <w:rsid w:val="288D78CB"/>
    <w:rsid w:val="28924EE2"/>
    <w:rsid w:val="28AC5FA3"/>
    <w:rsid w:val="28CF4AA8"/>
    <w:rsid w:val="28E868B0"/>
    <w:rsid w:val="28EF5E90"/>
    <w:rsid w:val="28F60FCD"/>
    <w:rsid w:val="28F90ABD"/>
    <w:rsid w:val="292875F4"/>
    <w:rsid w:val="2936586D"/>
    <w:rsid w:val="29530D6F"/>
    <w:rsid w:val="296A3769"/>
    <w:rsid w:val="296C74E1"/>
    <w:rsid w:val="29842A7C"/>
    <w:rsid w:val="29AB625B"/>
    <w:rsid w:val="29B13146"/>
    <w:rsid w:val="29C84C30"/>
    <w:rsid w:val="29CC7F7F"/>
    <w:rsid w:val="2A1410D6"/>
    <w:rsid w:val="2A443FBA"/>
    <w:rsid w:val="2A587A65"/>
    <w:rsid w:val="2ACF5F79"/>
    <w:rsid w:val="2B404781"/>
    <w:rsid w:val="2B4104F9"/>
    <w:rsid w:val="2B7C772C"/>
    <w:rsid w:val="2B9D67AE"/>
    <w:rsid w:val="2BC76C50"/>
    <w:rsid w:val="2BEF61A7"/>
    <w:rsid w:val="2BF04B02"/>
    <w:rsid w:val="2BF80497"/>
    <w:rsid w:val="2C1F406A"/>
    <w:rsid w:val="2C387B4E"/>
    <w:rsid w:val="2C3A1B18"/>
    <w:rsid w:val="2C3E4D17"/>
    <w:rsid w:val="2C5A3F68"/>
    <w:rsid w:val="2C757D39"/>
    <w:rsid w:val="2C882884"/>
    <w:rsid w:val="2CA3146B"/>
    <w:rsid w:val="2CC17B44"/>
    <w:rsid w:val="2CDE24A4"/>
    <w:rsid w:val="2CE45CBD"/>
    <w:rsid w:val="2CF33A75"/>
    <w:rsid w:val="2D0637A8"/>
    <w:rsid w:val="2D406CBA"/>
    <w:rsid w:val="2D450775"/>
    <w:rsid w:val="2D506245"/>
    <w:rsid w:val="2D546C0A"/>
    <w:rsid w:val="2D5704A8"/>
    <w:rsid w:val="2D594220"/>
    <w:rsid w:val="2D597D7C"/>
    <w:rsid w:val="2D92328E"/>
    <w:rsid w:val="2D947006"/>
    <w:rsid w:val="2DB9081B"/>
    <w:rsid w:val="2DC93154"/>
    <w:rsid w:val="2DCA6ECC"/>
    <w:rsid w:val="2DE53D06"/>
    <w:rsid w:val="2DE806A9"/>
    <w:rsid w:val="2E141EF5"/>
    <w:rsid w:val="2E1B3BD1"/>
    <w:rsid w:val="2E7035CF"/>
    <w:rsid w:val="2E7C6CCB"/>
    <w:rsid w:val="2EA278EB"/>
    <w:rsid w:val="2EC35DF5"/>
    <w:rsid w:val="2ECB4CA9"/>
    <w:rsid w:val="2F462582"/>
    <w:rsid w:val="2F884949"/>
    <w:rsid w:val="2FB67708"/>
    <w:rsid w:val="2FBE4B0B"/>
    <w:rsid w:val="2FD45DE0"/>
    <w:rsid w:val="300246FB"/>
    <w:rsid w:val="30183F1E"/>
    <w:rsid w:val="301937F3"/>
    <w:rsid w:val="301A5EE8"/>
    <w:rsid w:val="30274161"/>
    <w:rsid w:val="30473205"/>
    <w:rsid w:val="30676C54"/>
    <w:rsid w:val="306B55ED"/>
    <w:rsid w:val="307373A7"/>
    <w:rsid w:val="30A12166"/>
    <w:rsid w:val="30A752A2"/>
    <w:rsid w:val="30C916BD"/>
    <w:rsid w:val="30F46739"/>
    <w:rsid w:val="30F57DBC"/>
    <w:rsid w:val="310E70CF"/>
    <w:rsid w:val="313854CF"/>
    <w:rsid w:val="314B5736"/>
    <w:rsid w:val="315A2315"/>
    <w:rsid w:val="317F1D7B"/>
    <w:rsid w:val="3186310A"/>
    <w:rsid w:val="31A43590"/>
    <w:rsid w:val="31F91B2E"/>
    <w:rsid w:val="31FE7144"/>
    <w:rsid w:val="3207249C"/>
    <w:rsid w:val="323B3EF4"/>
    <w:rsid w:val="323F1C36"/>
    <w:rsid w:val="32452FC5"/>
    <w:rsid w:val="32476D3D"/>
    <w:rsid w:val="32560D2E"/>
    <w:rsid w:val="32E26A66"/>
    <w:rsid w:val="330B7D6A"/>
    <w:rsid w:val="3330157F"/>
    <w:rsid w:val="3337290D"/>
    <w:rsid w:val="33613E2E"/>
    <w:rsid w:val="33955886"/>
    <w:rsid w:val="33B2468A"/>
    <w:rsid w:val="33BB353F"/>
    <w:rsid w:val="33C66911"/>
    <w:rsid w:val="33E34843"/>
    <w:rsid w:val="33F07170"/>
    <w:rsid w:val="33F354E5"/>
    <w:rsid w:val="340842AA"/>
    <w:rsid w:val="34125129"/>
    <w:rsid w:val="342033A2"/>
    <w:rsid w:val="34401C96"/>
    <w:rsid w:val="345134E8"/>
    <w:rsid w:val="34563267"/>
    <w:rsid w:val="34873421"/>
    <w:rsid w:val="34BF705E"/>
    <w:rsid w:val="34D0301A"/>
    <w:rsid w:val="34D523DE"/>
    <w:rsid w:val="34DF325D"/>
    <w:rsid w:val="35675000"/>
    <w:rsid w:val="35DB0092"/>
    <w:rsid w:val="35E52AF5"/>
    <w:rsid w:val="36064819"/>
    <w:rsid w:val="36146F36"/>
    <w:rsid w:val="362A0508"/>
    <w:rsid w:val="36317AE8"/>
    <w:rsid w:val="36387E07"/>
    <w:rsid w:val="36401AD9"/>
    <w:rsid w:val="364D2448"/>
    <w:rsid w:val="3651018A"/>
    <w:rsid w:val="366F6862"/>
    <w:rsid w:val="367E2601"/>
    <w:rsid w:val="368A71F8"/>
    <w:rsid w:val="36910587"/>
    <w:rsid w:val="36A77DAA"/>
    <w:rsid w:val="36CE3589"/>
    <w:rsid w:val="36D641EB"/>
    <w:rsid w:val="36F34D9D"/>
    <w:rsid w:val="37052D23"/>
    <w:rsid w:val="377759CE"/>
    <w:rsid w:val="3787198A"/>
    <w:rsid w:val="378974B0"/>
    <w:rsid w:val="37A147F9"/>
    <w:rsid w:val="37AE6F16"/>
    <w:rsid w:val="37C8622A"/>
    <w:rsid w:val="37D71AD1"/>
    <w:rsid w:val="37E172EC"/>
    <w:rsid w:val="382947EF"/>
    <w:rsid w:val="383C2774"/>
    <w:rsid w:val="389D76B7"/>
    <w:rsid w:val="38A74091"/>
    <w:rsid w:val="38AC78FA"/>
    <w:rsid w:val="38BD1B07"/>
    <w:rsid w:val="38DD3F57"/>
    <w:rsid w:val="38F4304F"/>
    <w:rsid w:val="39162FC5"/>
    <w:rsid w:val="39172595"/>
    <w:rsid w:val="393608E6"/>
    <w:rsid w:val="3938522D"/>
    <w:rsid w:val="396718CF"/>
    <w:rsid w:val="398070A8"/>
    <w:rsid w:val="399B34CA"/>
    <w:rsid w:val="39C11183"/>
    <w:rsid w:val="39C46EC5"/>
    <w:rsid w:val="39EF3F42"/>
    <w:rsid w:val="39FA4695"/>
    <w:rsid w:val="39FC21BB"/>
    <w:rsid w:val="3A0F6392"/>
    <w:rsid w:val="3A103EB8"/>
    <w:rsid w:val="3A296D28"/>
    <w:rsid w:val="3A345DF9"/>
    <w:rsid w:val="3A3E4582"/>
    <w:rsid w:val="3A3E6076"/>
    <w:rsid w:val="3A445910"/>
    <w:rsid w:val="3A685AA2"/>
    <w:rsid w:val="3A6F0BDF"/>
    <w:rsid w:val="3AA36ADA"/>
    <w:rsid w:val="3AB6680E"/>
    <w:rsid w:val="3ABE56C2"/>
    <w:rsid w:val="3AD924FC"/>
    <w:rsid w:val="3AFB6916"/>
    <w:rsid w:val="3B070E17"/>
    <w:rsid w:val="3B0F4170"/>
    <w:rsid w:val="3B254DF5"/>
    <w:rsid w:val="3B2A71FC"/>
    <w:rsid w:val="3B2C7D89"/>
    <w:rsid w:val="3B337E5E"/>
    <w:rsid w:val="3B460419"/>
    <w:rsid w:val="3B4C7172"/>
    <w:rsid w:val="3B5B1163"/>
    <w:rsid w:val="3B6444BC"/>
    <w:rsid w:val="3B6F4C0F"/>
    <w:rsid w:val="3B7B1805"/>
    <w:rsid w:val="3C027831"/>
    <w:rsid w:val="3C0812EB"/>
    <w:rsid w:val="3C1D466B"/>
    <w:rsid w:val="3C2B322B"/>
    <w:rsid w:val="3C42664F"/>
    <w:rsid w:val="3C5E0F0B"/>
    <w:rsid w:val="3C5F6A31"/>
    <w:rsid w:val="3C8B7826"/>
    <w:rsid w:val="3C926E07"/>
    <w:rsid w:val="3C995DC4"/>
    <w:rsid w:val="3CD1792F"/>
    <w:rsid w:val="3CEA279F"/>
    <w:rsid w:val="3D477BF1"/>
    <w:rsid w:val="3D5B369C"/>
    <w:rsid w:val="3D5D7415"/>
    <w:rsid w:val="3D713DB3"/>
    <w:rsid w:val="3D804EB1"/>
    <w:rsid w:val="3D8250CD"/>
    <w:rsid w:val="3D8F1B00"/>
    <w:rsid w:val="3DA6700D"/>
    <w:rsid w:val="3DAC3EF8"/>
    <w:rsid w:val="3DB35286"/>
    <w:rsid w:val="3DBF59D9"/>
    <w:rsid w:val="3DCE0312"/>
    <w:rsid w:val="3DDC47DD"/>
    <w:rsid w:val="3DED2994"/>
    <w:rsid w:val="3DF15DAF"/>
    <w:rsid w:val="3E94330A"/>
    <w:rsid w:val="3E95498C"/>
    <w:rsid w:val="3EB47508"/>
    <w:rsid w:val="3EBC460F"/>
    <w:rsid w:val="3EBE0387"/>
    <w:rsid w:val="3EC62D97"/>
    <w:rsid w:val="3EE020AB"/>
    <w:rsid w:val="3EE53B65"/>
    <w:rsid w:val="3EFE0783"/>
    <w:rsid w:val="3F081602"/>
    <w:rsid w:val="3F185CE9"/>
    <w:rsid w:val="3F2006FA"/>
    <w:rsid w:val="3F340649"/>
    <w:rsid w:val="3F3441A5"/>
    <w:rsid w:val="3F454604"/>
    <w:rsid w:val="3F5C54AA"/>
    <w:rsid w:val="3F6C7DE3"/>
    <w:rsid w:val="3F7A3AC2"/>
    <w:rsid w:val="3F836EDA"/>
    <w:rsid w:val="3F850EA5"/>
    <w:rsid w:val="3F9E2064"/>
    <w:rsid w:val="3FA4132B"/>
    <w:rsid w:val="401F30A7"/>
    <w:rsid w:val="4041301D"/>
    <w:rsid w:val="40442B0E"/>
    <w:rsid w:val="40585FD4"/>
    <w:rsid w:val="407135B4"/>
    <w:rsid w:val="409018AF"/>
    <w:rsid w:val="40C652D1"/>
    <w:rsid w:val="41250249"/>
    <w:rsid w:val="412A3AB2"/>
    <w:rsid w:val="412F10C8"/>
    <w:rsid w:val="41594397"/>
    <w:rsid w:val="415B010F"/>
    <w:rsid w:val="41872CB2"/>
    <w:rsid w:val="419D5334"/>
    <w:rsid w:val="41B810BD"/>
    <w:rsid w:val="41BD0482"/>
    <w:rsid w:val="41D13F2D"/>
    <w:rsid w:val="42097B6B"/>
    <w:rsid w:val="4214206C"/>
    <w:rsid w:val="4215473E"/>
    <w:rsid w:val="42537038"/>
    <w:rsid w:val="425D685A"/>
    <w:rsid w:val="42611755"/>
    <w:rsid w:val="42644DA1"/>
    <w:rsid w:val="426E5C20"/>
    <w:rsid w:val="428C42F8"/>
    <w:rsid w:val="429F402B"/>
    <w:rsid w:val="42AB29D0"/>
    <w:rsid w:val="42C6780A"/>
    <w:rsid w:val="42C83582"/>
    <w:rsid w:val="42DC0DDB"/>
    <w:rsid w:val="42F779C3"/>
    <w:rsid w:val="42F858DC"/>
    <w:rsid w:val="430640AA"/>
    <w:rsid w:val="430B346F"/>
    <w:rsid w:val="431C1B20"/>
    <w:rsid w:val="431C38CE"/>
    <w:rsid w:val="43413334"/>
    <w:rsid w:val="434370AD"/>
    <w:rsid w:val="43640A2E"/>
    <w:rsid w:val="43996CCD"/>
    <w:rsid w:val="43A86F10"/>
    <w:rsid w:val="43E3619A"/>
    <w:rsid w:val="4441183E"/>
    <w:rsid w:val="444529B0"/>
    <w:rsid w:val="445F3A72"/>
    <w:rsid w:val="446B0669"/>
    <w:rsid w:val="448654A3"/>
    <w:rsid w:val="44A2262D"/>
    <w:rsid w:val="44DB4DE1"/>
    <w:rsid w:val="44EE4DF6"/>
    <w:rsid w:val="45533F2D"/>
    <w:rsid w:val="45570BED"/>
    <w:rsid w:val="45637592"/>
    <w:rsid w:val="459948D2"/>
    <w:rsid w:val="46565349"/>
    <w:rsid w:val="46612811"/>
    <w:rsid w:val="4662216E"/>
    <w:rsid w:val="4677585E"/>
    <w:rsid w:val="467A2DE5"/>
    <w:rsid w:val="46EE5581"/>
    <w:rsid w:val="46FB750F"/>
    <w:rsid w:val="472362AF"/>
    <w:rsid w:val="472C532D"/>
    <w:rsid w:val="476F4F18"/>
    <w:rsid w:val="477A0BC3"/>
    <w:rsid w:val="47B16CDB"/>
    <w:rsid w:val="47F95F8C"/>
    <w:rsid w:val="47FC5A7C"/>
    <w:rsid w:val="481132D5"/>
    <w:rsid w:val="48205C0E"/>
    <w:rsid w:val="482A083B"/>
    <w:rsid w:val="48346B83"/>
    <w:rsid w:val="4851401A"/>
    <w:rsid w:val="485458B8"/>
    <w:rsid w:val="48653621"/>
    <w:rsid w:val="48657AC5"/>
    <w:rsid w:val="48790E7B"/>
    <w:rsid w:val="48A91760"/>
    <w:rsid w:val="48D82045"/>
    <w:rsid w:val="48DB38E3"/>
    <w:rsid w:val="48F14EB5"/>
    <w:rsid w:val="4900334A"/>
    <w:rsid w:val="492532FF"/>
    <w:rsid w:val="492F7FCC"/>
    <w:rsid w:val="499248EA"/>
    <w:rsid w:val="49973CAE"/>
    <w:rsid w:val="49CC7DFC"/>
    <w:rsid w:val="49EC224C"/>
    <w:rsid w:val="4A3670A3"/>
    <w:rsid w:val="4AA91EEB"/>
    <w:rsid w:val="4AB10DA0"/>
    <w:rsid w:val="4AB4263E"/>
    <w:rsid w:val="4B02784D"/>
    <w:rsid w:val="4B06733D"/>
    <w:rsid w:val="4B271062"/>
    <w:rsid w:val="4B513DAB"/>
    <w:rsid w:val="4B614574"/>
    <w:rsid w:val="4B8F39AF"/>
    <w:rsid w:val="4B95421D"/>
    <w:rsid w:val="4B9F509C"/>
    <w:rsid w:val="4BBC1E06"/>
    <w:rsid w:val="4BC114B6"/>
    <w:rsid w:val="4BD905AE"/>
    <w:rsid w:val="4BD90ED7"/>
    <w:rsid w:val="4BDE3E16"/>
    <w:rsid w:val="4BE3142D"/>
    <w:rsid w:val="4BFE6E1D"/>
    <w:rsid w:val="4C1119F6"/>
    <w:rsid w:val="4C1415E6"/>
    <w:rsid w:val="4C2B14ED"/>
    <w:rsid w:val="4C7166A7"/>
    <w:rsid w:val="4C771B75"/>
    <w:rsid w:val="4C87000A"/>
    <w:rsid w:val="4CB16E35"/>
    <w:rsid w:val="4CBE1552"/>
    <w:rsid w:val="4CE26A3C"/>
    <w:rsid w:val="4CF17B79"/>
    <w:rsid w:val="4CF70635"/>
    <w:rsid w:val="4D2772CD"/>
    <w:rsid w:val="4D443B84"/>
    <w:rsid w:val="4D7E765F"/>
    <w:rsid w:val="4DBA61BD"/>
    <w:rsid w:val="4DCB2178"/>
    <w:rsid w:val="4DDA72CC"/>
    <w:rsid w:val="4E0D09E3"/>
    <w:rsid w:val="4E2E44B5"/>
    <w:rsid w:val="4E30022D"/>
    <w:rsid w:val="4E353A96"/>
    <w:rsid w:val="4E7600F6"/>
    <w:rsid w:val="4E86609F"/>
    <w:rsid w:val="4EB030C7"/>
    <w:rsid w:val="4EC15329"/>
    <w:rsid w:val="4EF120B3"/>
    <w:rsid w:val="4EFF657E"/>
    <w:rsid w:val="4F1873DA"/>
    <w:rsid w:val="4F1D2EA8"/>
    <w:rsid w:val="4F4421E2"/>
    <w:rsid w:val="4F714FA1"/>
    <w:rsid w:val="4F7B5AD6"/>
    <w:rsid w:val="4F88284F"/>
    <w:rsid w:val="4F950C90"/>
    <w:rsid w:val="4F9F1B0F"/>
    <w:rsid w:val="4FA9473B"/>
    <w:rsid w:val="4FED4628"/>
    <w:rsid w:val="500D4B43"/>
    <w:rsid w:val="501C315F"/>
    <w:rsid w:val="501F67AB"/>
    <w:rsid w:val="503E4E84"/>
    <w:rsid w:val="50630D8E"/>
    <w:rsid w:val="506643DA"/>
    <w:rsid w:val="509A417D"/>
    <w:rsid w:val="50A8054F"/>
    <w:rsid w:val="50C25AB5"/>
    <w:rsid w:val="50CF1F80"/>
    <w:rsid w:val="50FC74A4"/>
    <w:rsid w:val="50FD6AED"/>
    <w:rsid w:val="51085492"/>
    <w:rsid w:val="511B3417"/>
    <w:rsid w:val="51204589"/>
    <w:rsid w:val="513242BC"/>
    <w:rsid w:val="513B5867"/>
    <w:rsid w:val="516A3A56"/>
    <w:rsid w:val="516E79EA"/>
    <w:rsid w:val="51825244"/>
    <w:rsid w:val="518D2206"/>
    <w:rsid w:val="51986815"/>
    <w:rsid w:val="51C163BD"/>
    <w:rsid w:val="51C46AF3"/>
    <w:rsid w:val="51D3784E"/>
    <w:rsid w:val="51DC2BA6"/>
    <w:rsid w:val="51F15F26"/>
    <w:rsid w:val="52576A5A"/>
    <w:rsid w:val="526130AB"/>
    <w:rsid w:val="527821A3"/>
    <w:rsid w:val="527E5A0B"/>
    <w:rsid w:val="52B008BA"/>
    <w:rsid w:val="52B458D1"/>
    <w:rsid w:val="52D7336D"/>
    <w:rsid w:val="52E50C3B"/>
    <w:rsid w:val="53083527"/>
    <w:rsid w:val="534C3D5B"/>
    <w:rsid w:val="534E1882"/>
    <w:rsid w:val="535D7D17"/>
    <w:rsid w:val="538C23AA"/>
    <w:rsid w:val="538C5F06"/>
    <w:rsid w:val="539F20DD"/>
    <w:rsid w:val="53A74D15"/>
    <w:rsid w:val="53B446B2"/>
    <w:rsid w:val="53D61877"/>
    <w:rsid w:val="53E61ABA"/>
    <w:rsid w:val="53F65A75"/>
    <w:rsid w:val="540939FA"/>
    <w:rsid w:val="54297BF9"/>
    <w:rsid w:val="54300F87"/>
    <w:rsid w:val="546155E5"/>
    <w:rsid w:val="546E1AAF"/>
    <w:rsid w:val="546E7D01"/>
    <w:rsid w:val="54813591"/>
    <w:rsid w:val="548D462B"/>
    <w:rsid w:val="54AF6350"/>
    <w:rsid w:val="54BC0A6D"/>
    <w:rsid w:val="54EF2BF0"/>
    <w:rsid w:val="55012924"/>
    <w:rsid w:val="5511700B"/>
    <w:rsid w:val="55214D74"/>
    <w:rsid w:val="55656C01"/>
    <w:rsid w:val="55664241"/>
    <w:rsid w:val="5572737D"/>
    <w:rsid w:val="559E63C4"/>
    <w:rsid w:val="55B6370E"/>
    <w:rsid w:val="55BB6F76"/>
    <w:rsid w:val="55D63DB0"/>
    <w:rsid w:val="55F10BEA"/>
    <w:rsid w:val="56156687"/>
    <w:rsid w:val="56186177"/>
    <w:rsid w:val="562D7E4C"/>
    <w:rsid w:val="564156CE"/>
    <w:rsid w:val="56496330"/>
    <w:rsid w:val="564B3AE3"/>
    <w:rsid w:val="565847C5"/>
    <w:rsid w:val="56811F6E"/>
    <w:rsid w:val="568850AA"/>
    <w:rsid w:val="56890E23"/>
    <w:rsid w:val="56A4393A"/>
    <w:rsid w:val="56D77998"/>
    <w:rsid w:val="56EA18C1"/>
    <w:rsid w:val="56FA587C"/>
    <w:rsid w:val="57174680"/>
    <w:rsid w:val="573945F7"/>
    <w:rsid w:val="57570AA4"/>
    <w:rsid w:val="57603931"/>
    <w:rsid w:val="580E5A83"/>
    <w:rsid w:val="58492617"/>
    <w:rsid w:val="585F008D"/>
    <w:rsid w:val="58737694"/>
    <w:rsid w:val="58873140"/>
    <w:rsid w:val="58885EA7"/>
    <w:rsid w:val="58A65CBC"/>
    <w:rsid w:val="58CD149A"/>
    <w:rsid w:val="58F92290"/>
    <w:rsid w:val="59030A18"/>
    <w:rsid w:val="590F1AB3"/>
    <w:rsid w:val="598F04FE"/>
    <w:rsid w:val="59AC14AA"/>
    <w:rsid w:val="59C22CCB"/>
    <w:rsid w:val="5A0A5DD6"/>
    <w:rsid w:val="5A1A070F"/>
    <w:rsid w:val="5A1D3D5C"/>
    <w:rsid w:val="5A3A490E"/>
    <w:rsid w:val="5A4C63EF"/>
    <w:rsid w:val="5A56101C"/>
    <w:rsid w:val="5A5D684E"/>
    <w:rsid w:val="5A5F4374"/>
    <w:rsid w:val="5AAD1584"/>
    <w:rsid w:val="5AB87F28"/>
    <w:rsid w:val="5ABF6477"/>
    <w:rsid w:val="5ADC3C17"/>
    <w:rsid w:val="5B61411C"/>
    <w:rsid w:val="5B922527"/>
    <w:rsid w:val="5BB95D06"/>
    <w:rsid w:val="5BC31B79"/>
    <w:rsid w:val="5BD448EE"/>
    <w:rsid w:val="5C024269"/>
    <w:rsid w:val="5C076A71"/>
    <w:rsid w:val="5C3B671B"/>
    <w:rsid w:val="5C62639E"/>
    <w:rsid w:val="5CAC586B"/>
    <w:rsid w:val="5CCC1A69"/>
    <w:rsid w:val="5CF1327E"/>
    <w:rsid w:val="5D042FB1"/>
    <w:rsid w:val="5D177188"/>
    <w:rsid w:val="5D3E2967"/>
    <w:rsid w:val="5D3E333B"/>
    <w:rsid w:val="5D4E2C60"/>
    <w:rsid w:val="5D616655"/>
    <w:rsid w:val="5D6E48CE"/>
    <w:rsid w:val="5D7A14C5"/>
    <w:rsid w:val="5DAD189A"/>
    <w:rsid w:val="5DDB01B6"/>
    <w:rsid w:val="5DFA26DB"/>
    <w:rsid w:val="5E2720BB"/>
    <w:rsid w:val="5E596EDD"/>
    <w:rsid w:val="5E6379B8"/>
    <w:rsid w:val="5E744166"/>
    <w:rsid w:val="5E8F0FA0"/>
    <w:rsid w:val="5E916AC6"/>
    <w:rsid w:val="5E9F7435"/>
    <w:rsid w:val="5EAC1B52"/>
    <w:rsid w:val="5EAD4866"/>
    <w:rsid w:val="5EC62C14"/>
    <w:rsid w:val="5EFA1062"/>
    <w:rsid w:val="5F0D0843"/>
    <w:rsid w:val="5F117C07"/>
    <w:rsid w:val="5F1F0576"/>
    <w:rsid w:val="5F271A83"/>
    <w:rsid w:val="5F296CFF"/>
    <w:rsid w:val="5F320257"/>
    <w:rsid w:val="5F3C5F70"/>
    <w:rsid w:val="5F41673E"/>
    <w:rsid w:val="5F49114F"/>
    <w:rsid w:val="5F4973A1"/>
    <w:rsid w:val="5F4E6765"/>
    <w:rsid w:val="5F703808"/>
    <w:rsid w:val="5F7A39FE"/>
    <w:rsid w:val="5F922AF6"/>
    <w:rsid w:val="5FAA6092"/>
    <w:rsid w:val="5FC829BC"/>
    <w:rsid w:val="5FD924D3"/>
    <w:rsid w:val="600342AC"/>
    <w:rsid w:val="600734E4"/>
    <w:rsid w:val="60217A51"/>
    <w:rsid w:val="60432042"/>
    <w:rsid w:val="60634492"/>
    <w:rsid w:val="608E59B3"/>
    <w:rsid w:val="609E371C"/>
    <w:rsid w:val="60FB56B9"/>
    <w:rsid w:val="614147D4"/>
    <w:rsid w:val="61572249"/>
    <w:rsid w:val="61706E67"/>
    <w:rsid w:val="6183303E"/>
    <w:rsid w:val="61B41449"/>
    <w:rsid w:val="61BF7DEE"/>
    <w:rsid w:val="61F555BE"/>
    <w:rsid w:val="62065A1D"/>
    <w:rsid w:val="621C6FEF"/>
    <w:rsid w:val="6223212B"/>
    <w:rsid w:val="62377985"/>
    <w:rsid w:val="62404A8B"/>
    <w:rsid w:val="62487DE4"/>
    <w:rsid w:val="62546789"/>
    <w:rsid w:val="62612C54"/>
    <w:rsid w:val="627806C9"/>
    <w:rsid w:val="62C751AC"/>
    <w:rsid w:val="63065CD5"/>
    <w:rsid w:val="6311467A"/>
    <w:rsid w:val="63296400"/>
    <w:rsid w:val="633B34A5"/>
    <w:rsid w:val="633C08FC"/>
    <w:rsid w:val="634E31D8"/>
    <w:rsid w:val="63716EC6"/>
    <w:rsid w:val="63770981"/>
    <w:rsid w:val="638B442C"/>
    <w:rsid w:val="63B76FCF"/>
    <w:rsid w:val="63C11BFC"/>
    <w:rsid w:val="63C17E4E"/>
    <w:rsid w:val="63C40272"/>
    <w:rsid w:val="63E94CAF"/>
    <w:rsid w:val="63ED479F"/>
    <w:rsid w:val="64326656"/>
    <w:rsid w:val="64406FC4"/>
    <w:rsid w:val="64485E79"/>
    <w:rsid w:val="645A5BAC"/>
    <w:rsid w:val="648C3308"/>
    <w:rsid w:val="649C7F73"/>
    <w:rsid w:val="64F1206D"/>
    <w:rsid w:val="65095BA8"/>
    <w:rsid w:val="651346D9"/>
    <w:rsid w:val="65314B5F"/>
    <w:rsid w:val="656071F2"/>
    <w:rsid w:val="6569254B"/>
    <w:rsid w:val="656B62C3"/>
    <w:rsid w:val="657809E0"/>
    <w:rsid w:val="65C37EAD"/>
    <w:rsid w:val="65D10CAC"/>
    <w:rsid w:val="65D35C16"/>
    <w:rsid w:val="65F85F0B"/>
    <w:rsid w:val="6605665B"/>
    <w:rsid w:val="661029C7"/>
    <w:rsid w:val="6646288C"/>
    <w:rsid w:val="664B1C51"/>
    <w:rsid w:val="665F56FC"/>
    <w:rsid w:val="667C005C"/>
    <w:rsid w:val="668F1B3D"/>
    <w:rsid w:val="668F7D8F"/>
    <w:rsid w:val="669C24AC"/>
    <w:rsid w:val="66C11F13"/>
    <w:rsid w:val="66C51A03"/>
    <w:rsid w:val="670859BB"/>
    <w:rsid w:val="67226E55"/>
    <w:rsid w:val="67236729"/>
    <w:rsid w:val="67256946"/>
    <w:rsid w:val="673051D2"/>
    <w:rsid w:val="673426E5"/>
    <w:rsid w:val="675114E9"/>
    <w:rsid w:val="67535C01"/>
    <w:rsid w:val="675843DE"/>
    <w:rsid w:val="67B0620F"/>
    <w:rsid w:val="67E91721"/>
    <w:rsid w:val="680227E3"/>
    <w:rsid w:val="680D3662"/>
    <w:rsid w:val="68210EBB"/>
    <w:rsid w:val="684B23DC"/>
    <w:rsid w:val="684D3A5E"/>
    <w:rsid w:val="68686AEA"/>
    <w:rsid w:val="688A2F04"/>
    <w:rsid w:val="689773CF"/>
    <w:rsid w:val="68994EF5"/>
    <w:rsid w:val="68C6580E"/>
    <w:rsid w:val="68F4037D"/>
    <w:rsid w:val="69201173"/>
    <w:rsid w:val="69320EA6"/>
    <w:rsid w:val="69405E80"/>
    <w:rsid w:val="695A0B28"/>
    <w:rsid w:val="69973C8A"/>
    <w:rsid w:val="69D56812"/>
    <w:rsid w:val="69F55085"/>
    <w:rsid w:val="6A040A94"/>
    <w:rsid w:val="6A0B1E23"/>
    <w:rsid w:val="6A0C63BD"/>
    <w:rsid w:val="6A130CD7"/>
    <w:rsid w:val="6A1A2066"/>
    <w:rsid w:val="6A4D7EF9"/>
    <w:rsid w:val="6A4E3ABD"/>
    <w:rsid w:val="6A576E16"/>
    <w:rsid w:val="6A721EA2"/>
    <w:rsid w:val="6A7A2B04"/>
    <w:rsid w:val="6A8A40A0"/>
    <w:rsid w:val="6AB75B07"/>
    <w:rsid w:val="6AB918C2"/>
    <w:rsid w:val="6AC326FD"/>
    <w:rsid w:val="6ACD0E86"/>
    <w:rsid w:val="6AEB755E"/>
    <w:rsid w:val="6B20545A"/>
    <w:rsid w:val="6B2A0087"/>
    <w:rsid w:val="6B340F05"/>
    <w:rsid w:val="6B460C38"/>
    <w:rsid w:val="6B621F16"/>
    <w:rsid w:val="6B633598"/>
    <w:rsid w:val="6B6932A5"/>
    <w:rsid w:val="6B6D4417"/>
    <w:rsid w:val="6B792DBC"/>
    <w:rsid w:val="6B8F0831"/>
    <w:rsid w:val="6B981494"/>
    <w:rsid w:val="6BBB33D4"/>
    <w:rsid w:val="6BC13EDE"/>
    <w:rsid w:val="6C4C04D0"/>
    <w:rsid w:val="6C580C23"/>
    <w:rsid w:val="6C6C46CF"/>
    <w:rsid w:val="6CA64C23"/>
    <w:rsid w:val="6CA77BC5"/>
    <w:rsid w:val="6CA83959"/>
    <w:rsid w:val="6CBF5146"/>
    <w:rsid w:val="6CCE763D"/>
    <w:rsid w:val="6CD15DD8"/>
    <w:rsid w:val="6CDC1854"/>
    <w:rsid w:val="6CE30E35"/>
    <w:rsid w:val="6D317DF2"/>
    <w:rsid w:val="6D464F20"/>
    <w:rsid w:val="6D5E495F"/>
    <w:rsid w:val="6D761CA9"/>
    <w:rsid w:val="6DA57EA5"/>
    <w:rsid w:val="6DBD3434"/>
    <w:rsid w:val="6DE54739"/>
    <w:rsid w:val="6E0B0643"/>
    <w:rsid w:val="6E1A0886"/>
    <w:rsid w:val="6E24352D"/>
    <w:rsid w:val="6E2A65EF"/>
    <w:rsid w:val="6E663ACB"/>
    <w:rsid w:val="6EBE56B6"/>
    <w:rsid w:val="6EC24A7A"/>
    <w:rsid w:val="6EF773B9"/>
    <w:rsid w:val="6F060E0B"/>
    <w:rsid w:val="6F175D12"/>
    <w:rsid w:val="6F1C23DC"/>
    <w:rsid w:val="6F286FD3"/>
    <w:rsid w:val="6F573414"/>
    <w:rsid w:val="6F693484"/>
    <w:rsid w:val="6F6D0E8A"/>
    <w:rsid w:val="6FA32AFD"/>
    <w:rsid w:val="6FB10D76"/>
    <w:rsid w:val="6FB7037A"/>
    <w:rsid w:val="6FB95E7D"/>
    <w:rsid w:val="6FC211D5"/>
    <w:rsid w:val="6FDB5DF3"/>
    <w:rsid w:val="6FE56C72"/>
    <w:rsid w:val="6FEC6252"/>
    <w:rsid w:val="700A492A"/>
    <w:rsid w:val="700C2451"/>
    <w:rsid w:val="705B0CE2"/>
    <w:rsid w:val="709D12FB"/>
    <w:rsid w:val="70AA629D"/>
    <w:rsid w:val="70C60851"/>
    <w:rsid w:val="70C611A2"/>
    <w:rsid w:val="70C96594"/>
    <w:rsid w:val="70DF36C1"/>
    <w:rsid w:val="7113780F"/>
    <w:rsid w:val="713A4D9B"/>
    <w:rsid w:val="7150636D"/>
    <w:rsid w:val="716A4DBB"/>
    <w:rsid w:val="716F0EE9"/>
    <w:rsid w:val="718F50E7"/>
    <w:rsid w:val="719F0C71"/>
    <w:rsid w:val="71BA427F"/>
    <w:rsid w:val="71CD20B4"/>
    <w:rsid w:val="721663F8"/>
    <w:rsid w:val="722A4E10"/>
    <w:rsid w:val="724E4FA2"/>
    <w:rsid w:val="72AA7CFF"/>
    <w:rsid w:val="72B33057"/>
    <w:rsid w:val="72C2329A"/>
    <w:rsid w:val="72DB435C"/>
    <w:rsid w:val="73047407"/>
    <w:rsid w:val="73063468"/>
    <w:rsid w:val="733A72D5"/>
    <w:rsid w:val="733E5017"/>
    <w:rsid w:val="734B7734"/>
    <w:rsid w:val="735760D9"/>
    <w:rsid w:val="736B3932"/>
    <w:rsid w:val="73701482"/>
    <w:rsid w:val="7375030D"/>
    <w:rsid w:val="738B7B30"/>
    <w:rsid w:val="73B76B77"/>
    <w:rsid w:val="73C33D7A"/>
    <w:rsid w:val="73C60B68"/>
    <w:rsid w:val="73C61ADF"/>
    <w:rsid w:val="73C6500C"/>
    <w:rsid w:val="73CA1BF4"/>
    <w:rsid w:val="73E334C8"/>
    <w:rsid w:val="73E741F7"/>
    <w:rsid w:val="73EA2AA9"/>
    <w:rsid w:val="741144D9"/>
    <w:rsid w:val="74122000"/>
    <w:rsid w:val="7416389E"/>
    <w:rsid w:val="743B50B2"/>
    <w:rsid w:val="7443665D"/>
    <w:rsid w:val="746C1710"/>
    <w:rsid w:val="74B15375"/>
    <w:rsid w:val="74B9247B"/>
    <w:rsid w:val="74CE5F27"/>
    <w:rsid w:val="74E83FC9"/>
    <w:rsid w:val="75181898"/>
    <w:rsid w:val="75287D2D"/>
    <w:rsid w:val="752B0C61"/>
    <w:rsid w:val="756B5E6B"/>
    <w:rsid w:val="757A1C0A"/>
    <w:rsid w:val="75B01AD0"/>
    <w:rsid w:val="75E83018"/>
    <w:rsid w:val="76393874"/>
    <w:rsid w:val="763F1FAA"/>
    <w:rsid w:val="764A3CD3"/>
    <w:rsid w:val="765C7562"/>
    <w:rsid w:val="766817BB"/>
    <w:rsid w:val="766F6EAA"/>
    <w:rsid w:val="769E5DCD"/>
    <w:rsid w:val="76D90BB3"/>
    <w:rsid w:val="76DD4B47"/>
    <w:rsid w:val="76E4376B"/>
    <w:rsid w:val="77383B2B"/>
    <w:rsid w:val="777C4360"/>
    <w:rsid w:val="778B160C"/>
    <w:rsid w:val="77971D35"/>
    <w:rsid w:val="77B84C6C"/>
    <w:rsid w:val="77EF7BC3"/>
    <w:rsid w:val="77F2017E"/>
    <w:rsid w:val="78193AEA"/>
    <w:rsid w:val="781C2EF4"/>
    <w:rsid w:val="783764D9"/>
    <w:rsid w:val="78485FF0"/>
    <w:rsid w:val="786646C8"/>
    <w:rsid w:val="789D27E0"/>
    <w:rsid w:val="78A07E89"/>
    <w:rsid w:val="78DE0702"/>
    <w:rsid w:val="78EE0891"/>
    <w:rsid w:val="790740FD"/>
    <w:rsid w:val="792228BA"/>
    <w:rsid w:val="793F73F3"/>
    <w:rsid w:val="79442C5B"/>
    <w:rsid w:val="7947274B"/>
    <w:rsid w:val="794762A8"/>
    <w:rsid w:val="794819BB"/>
    <w:rsid w:val="79752D9B"/>
    <w:rsid w:val="797D7F1B"/>
    <w:rsid w:val="7984574E"/>
    <w:rsid w:val="79A47B9E"/>
    <w:rsid w:val="79AF0EEB"/>
    <w:rsid w:val="79C43D9C"/>
    <w:rsid w:val="79D51B05"/>
    <w:rsid w:val="79D97847"/>
    <w:rsid w:val="79DE4E5E"/>
    <w:rsid w:val="79E1494E"/>
    <w:rsid w:val="7A232871"/>
    <w:rsid w:val="7A2D36EF"/>
    <w:rsid w:val="7A2E04F3"/>
    <w:rsid w:val="7A2E1215"/>
    <w:rsid w:val="7A5C2227"/>
    <w:rsid w:val="7A6D61E2"/>
    <w:rsid w:val="7A97500D"/>
    <w:rsid w:val="7AA17C39"/>
    <w:rsid w:val="7ABC4A73"/>
    <w:rsid w:val="7AC24B1C"/>
    <w:rsid w:val="7ACD6C80"/>
    <w:rsid w:val="7B002BB2"/>
    <w:rsid w:val="7B0F7299"/>
    <w:rsid w:val="7B272834"/>
    <w:rsid w:val="7B2E5971"/>
    <w:rsid w:val="7B332F87"/>
    <w:rsid w:val="7B62561B"/>
    <w:rsid w:val="7B7535A0"/>
    <w:rsid w:val="7B8F3F36"/>
    <w:rsid w:val="7BA7127F"/>
    <w:rsid w:val="7BAD0F8C"/>
    <w:rsid w:val="7BDE4C4D"/>
    <w:rsid w:val="7BE2675B"/>
    <w:rsid w:val="7BE75B20"/>
    <w:rsid w:val="7BFB64AC"/>
    <w:rsid w:val="7C030BAC"/>
    <w:rsid w:val="7C3C35D4"/>
    <w:rsid w:val="7C3F770A"/>
    <w:rsid w:val="7C464F3C"/>
    <w:rsid w:val="7C4D0079"/>
    <w:rsid w:val="7C5331B5"/>
    <w:rsid w:val="7C6158D2"/>
    <w:rsid w:val="7C75312C"/>
    <w:rsid w:val="7C7B2E38"/>
    <w:rsid w:val="7C857813"/>
    <w:rsid w:val="7CB80275"/>
    <w:rsid w:val="7CFB5D27"/>
    <w:rsid w:val="7D0A5F6A"/>
    <w:rsid w:val="7D0F372F"/>
    <w:rsid w:val="7D342FE7"/>
    <w:rsid w:val="7D5C483B"/>
    <w:rsid w:val="7D6C385C"/>
    <w:rsid w:val="7D831878"/>
    <w:rsid w:val="7DA55C93"/>
    <w:rsid w:val="7DC10D1E"/>
    <w:rsid w:val="7DC4436B"/>
    <w:rsid w:val="7DC83CCB"/>
    <w:rsid w:val="7E3F39F1"/>
    <w:rsid w:val="7E4159BB"/>
    <w:rsid w:val="7E590F57"/>
    <w:rsid w:val="7E9401E1"/>
    <w:rsid w:val="7EB97A16"/>
    <w:rsid w:val="7EC00FD6"/>
    <w:rsid w:val="7EC30AC6"/>
    <w:rsid w:val="7EE36A72"/>
    <w:rsid w:val="7EF649F8"/>
    <w:rsid w:val="7EFC7B34"/>
    <w:rsid w:val="7F052E8D"/>
    <w:rsid w:val="7F301F68"/>
    <w:rsid w:val="7F3B240A"/>
    <w:rsid w:val="7F3D2253"/>
    <w:rsid w:val="7F437511"/>
    <w:rsid w:val="7F5A20AE"/>
    <w:rsid w:val="7F6F47AA"/>
    <w:rsid w:val="7F6F6558"/>
    <w:rsid w:val="7F765B38"/>
    <w:rsid w:val="7F777D47"/>
    <w:rsid w:val="7FD4460D"/>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4">
    <w:name w:val="Body Text Indent"/>
    <w:basedOn w:val="1"/>
    <w:qFormat/>
    <w:uiPriority w:val="99"/>
    <w:pPr>
      <w:ind w:firstLine="600"/>
    </w:pPr>
    <w:rPr>
      <w:rFonts w:eastAsia="仿宋_GB2312"/>
      <w:kern w:val="0"/>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w:basedOn w:val="2"/>
    <w:qFormat/>
    <w:uiPriority w:val="0"/>
    <w:pPr>
      <w:ind w:firstLine="420"/>
    </w:p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NormalCharacter"/>
    <w:qFormat/>
    <w:uiPriority w:val="0"/>
  </w:style>
  <w:style w:type="character" w:customStyle="1" w:styleId="14">
    <w:name w:val="font51"/>
    <w:basedOn w:val="12"/>
    <w:qFormat/>
    <w:uiPriority w:val="0"/>
    <w:rPr>
      <w:rFonts w:ascii="Arial" w:hAnsi="Arial" w:cs="Arial"/>
      <w:color w:val="000000"/>
      <w:sz w:val="22"/>
      <w:szCs w:val="22"/>
      <w:u w:val="none"/>
    </w:rPr>
  </w:style>
  <w:style w:type="character" w:customStyle="1" w:styleId="15">
    <w:name w:val="font31"/>
    <w:basedOn w:val="12"/>
    <w:qFormat/>
    <w:uiPriority w:val="0"/>
    <w:rPr>
      <w:rFonts w:hint="eastAsia" w:ascii="宋体" w:hAnsi="宋体" w:eastAsia="宋体" w:cs="宋体"/>
      <w:color w:val="000000"/>
      <w:sz w:val="22"/>
      <w:szCs w:val="22"/>
      <w:u w:val="none"/>
    </w:rPr>
  </w:style>
  <w:style w:type="character" w:customStyle="1" w:styleId="16">
    <w:name w:val="font21"/>
    <w:basedOn w:val="12"/>
    <w:qFormat/>
    <w:uiPriority w:val="0"/>
    <w:rPr>
      <w:rFonts w:hint="eastAsia" w:ascii="宋体" w:hAnsi="宋体" w:eastAsia="宋体" w:cs="宋体"/>
      <w:color w:val="000000"/>
      <w:sz w:val="24"/>
      <w:szCs w:val="24"/>
      <w:u w:val="none"/>
    </w:rPr>
  </w:style>
  <w:style w:type="character" w:customStyle="1" w:styleId="17">
    <w:name w:val="font11"/>
    <w:basedOn w:val="12"/>
    <w:qFormat/>
    <w:uiPriority w:val="0"/>
    <w:rPr>
      <w:rFonts w:hint="default" w:ascii="Times New Roman" w:hAnsi="Times New Roman" w:cs="Times New Roman"/>
      <w:color w:val="000000"/>
      <w:sz w:val="24"/>
      <w:szCs w:val="24"/>
      <w:u w:val="none"/>
    </w:rPr>
  </w:style>
  <w:style w:type="paragraph" w:customStyle="1" w:styleId="18">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19">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11283</Words>
  <Characters>12790</Characters>
  <Lines>0</Lines>
  <Paragraphs>0</Paragraphs>
  <TotalTime>11</TotalTime>
  <ScaleCrop>false</ScaleCrop>
  <LinksUpToDate>false</LinksUpToDate>
  <CharactersWithSpaces>13023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2022-07-15T03:30:00Z</dcterms:created>
  <dc:creator>甜蜜蜜</dc:creator>
  <cp:lastModifiedBy>简简单单</cp:lastModifiedBy>
  <cp:lastPrinted>2023-09-19T02:41:00Z</cp:lastPrinted>
  <dcterms:modified xsi:type="dcterms:W3CDTF">2023-12-08T12:39:14Z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C174BAF7A94A4A74A54710318A626B1E_13</vt:lpwstr>
  </property>
</Properties>
</file>