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ind w:left="0" w:leftChars="0"/>
        <w:jc w:val="left"/>
        <w:rPr>
          <w:rFonts w:hint="default" w:ascii="Times New Roman" w:hAnsi="Times New Roman" w:eastAsia="方正小标宋简体" w:cs="Times New Roman"/>
          <w:color w:val="auto"/>
          <w:sz w:val="44"/>
          <w:szCs w:val="44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  <w:lang w:eastAsia="zh-CN"/>
        </w:rPr>
        <w:t>附件</w:t>
      </w:r>
      <w:r>
        <w:rPr>
          <w:rFonts w:hint="default" w:ascii="Times New Roman" w:hAnsi="Times New Roman" w:eastAsia="黑体" w:cs="Times New Roman"/>
          <w:color w:val="auto"/>
          <w:sz w:val="32"/>
          <w:szCs w:val="32"/>
          <w:lang w:val="en-US" w:eastAsia="zh-CN"/>
        </w:rPr>
        <w:t>7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/>
        <w:jc w:val="center"/>
        <w:rPr>
          <w:rFonts w:hint="default" w:ascii="Times New Roman" w:hAnsi="Times New Roman" w:eastAsia="方正小标宋简体" w:cs="Times New Roman"/>
          <w:color w:val="auto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/>
        <w:jc w:val="center"/>
        <w:rPr>
          <w:rFonts w:hint="default" w:ascii="Times New Roman" w:hAnsi="Times New Roman" w:eastAsia="方正小标宋简体" w:cs="Times New Roman"/>
          <w:color w:val="auto"/>
          <w:sz w:val="44"/>
          <w:szCs w:val="44"/>
        </w:rPr>
      </w:pPr>
      <w:bookmarkStart w:id="0" w:name="_GoBack"/>
      <w:r>
        <w:rPr>
          <w:rFonts w:hint="default" w:ascii="Times New Roman" w:hAnsi="Times New Roman" w:eastAsia="方正小标宋简体" w:cs="Times New Roman"/>
          <w:color w:val="auto"/>
          <w:sz w:val="44"/>
          <w:szCs w:val="44"/>
          <w:lang w:val="en-US" w:eastAsia="zh-CN"/>
        </w:rPr>
        <w:t>永和县</w:t>
      </w:r>
      <w:r>
        <w:rPr>
          <w:rFonts w:hint="default" w:ascii="Times New Roman" w:hAnsi="Times New Roman" w:eastAsia="方正小标宋简体" w:cs="Times New Roman"/>
          <w:color w:val="auto"/>
          <w:sz w:val="44"/>
          <w:szCs w:val="44"/>
        </w:rPr>
        <w:t>农业生产托管服务补助资金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/>
        <w:jc w:val="center"/>
        <w:rPr>
          <w:rFonts w:hint="default" w:ascii="Times New Roman" w:hAnsi="Times New Roman" w:eastAsia="方正小标宋简体" w:cs="Times New Roman"/>
          <w:color w:val="auto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color w:val="auto"/>
          <w:sz w:val="44"/>
          <w:szCs w:val="44"/>
        </w:rPr>
        <w:t>兑付</w:t>
      </w:r>
      <w:r>
        <w:rPr>
          <w:rFonts w:hint="default" w:ascii="Times New Roman" w:hAnsi="Times New Roman" w:eastAsia="方正小标宋简体" w:cs="Times New Roman"/>
          <w:color w:val="auto"/>
          <w:sz w:val="44"/>
          <w:szCs w:val="44"/>
          <w:lang w:val="en-US" w:eastAsia="zh-CN"/>
        </w:rPr>
        <w:t>结算</w:t>
      </w:r>
      <w:r>
        <w:rPr>
          <w:rFonts w:hint="default" w:ascii="Times New Roman" w:hAnsi="Times New Roman" w:eastAsia="方正小标宋简体" w:cs="Times New Roman"/>
          <w:color w:val="auto"/>
          <w:sz w:val="44"/>
          <w:szCs w:val="44"/>
        </w:rPr>
        <w:t>表</w:t>
      </w:r>
    </w:p>
    <w:bookmarkEnd w:id="0"/>
    <w:tbl>
      <w:tblPr>
        <w:tblStyle w:val="4"/>
        <w:tblpPr w:leftFromText="180" w:rightFromText="180" w:vertAnchor="text" w:horzAnchor="page" w:tblpXSpec="center" w:tblpY="307"/>
        <w:tblOverlap w:val="never"/>
        <w:tblW w:w="1020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8"/>
        <w:gridCol w:w="1554"/>
        <w:gridCol w:w="1727"/>
        <w:gridCol w:w="1535"/>
        <w:gridCol w:w="1570"/>
        <w:gridCol w:w="31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0" w:hRule="atLeast"/>
          <w:jc w:val="center"/>
        </w:trPr>
        <w:tc>
          <w:tcPr>
            <w:tcW w:w="2272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服务组织名称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（盖章）：</w:t>
            </w:r>
          </w:p>
        </w:tc>
        <w:tc>
          <w:tcPr>
            <w:tcW w:w="3262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4"/>
                <w:szCs w:val="24"/>
              </w:rPr>
            </w:pPr>
          </w:p>
        </w:tc>
        <w:tc>
          <w:tcPr>
            <w:tcW w:w="15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法人代表</w:t>
            </w:r>
          </w:p>
        </w:tc>
        <w:tc>
          <w:tcPr>
            <w:tcW w:w="310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  <w:jc w:val="center"/>
        </w:trPr>
        <w:tc>
          <w:tcPr>
            <w:tcW w:w="2272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账号</w:t>
            </w:r>
          </w:p>
        </w:tc>
        <w:tc>
          <w:tcPr>
            <w:tcW w:w="7933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0" w:hRule="atLeast"/>
          <w:jc w:val="center"/>
        </w:trPr>
        <w:tc>
          <w:tcPr>
            <w:tcW w:w="71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4"/>
                <w:szCs w:val="24"/>
              </w:rPr>
              <w:t>序号</w:t>
            </w:r>
          </w:p>
        </w:tc>
        <w:tc>
          <w:tcPr>
            <w:tcW w:w="155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4"/>
                <w:szCs w:val="24"/>
              </w:rPr>
              <w:t>主要服务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4"/>
                <w:szCs w:val="24"/>
              </w:rPr>
              <w:t>产业和环节</w:t>
            </w:r>
          </w:p>
        </w:tc>
        <w:tc>
          <w:tcPr>
            <w:tcW w:w="172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4"/>
                <w:szCs w:val="24"/>
              </w:rPr>
              <w:t>服务面积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4"/>
                <w:szCs w:val="24"/>
              </w:rPr>
              <w:t>（亩）</w:t>
            </w:r>
          </w:p>
        </w:tc>
        <w:tc>
          <w:tcPr>
            <w:tcW w:w="153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/>
              <w:jc w:val="left"/>
              <w:textAlignment w:val="auto"/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4"/>
                <w:szCs w:val="24"/>
              </w:rPr>
              <w:t>补助标准（元/亩）</w:t>
            </w:r>
          </w:p>
        </w:tc>
        <w:tc>
          <w:tcPr>
            <w:tcW w:w="15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4"/>
                <w:szCs w:val="24"/>
              </w:rPr>
              <w:t>补助资金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4"/>
                <w:szCs w:val="24"/>
              </w:rPr>
              <w:t>（元）</w:t>
            </w:r>
          </w:p>
        </w:tc>
        <w:tc>
          <w:tcPr>
            <w:tcW w:w="310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1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640"/>
              <w:jc w:val="center"/>
              <w:rPr>
                <w:rFonts w:hint="default" w:ascii="Times New Roman" w:hAnsi="Times New Roman" w:eastAsia="黑体" w:cs="Times New Roman"/>
                <w:color w:val="auto"/>
                <w:sz w:val="24"/>
                <w:szCs w:val="24"/>
              </w:rPr>
            </w:pPr>
          </w:p>
        </w:tc>
        <w:tc>
          <w:tcPr>
            <w:tcW w:w="155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640"/>
              <w:jc w:val="center"/>
              <w:rPr>
                <w:rFonts w:hint="default" w:ascii="Times New Roman" w:hAnsi="Times New Roman" w:eastAsia="黑体" w:cs="Times New Roman"/>
                <w:color w:val="auto"/>
                <w:sz w:val="24"/>
                <w:szCs w:val="24"/>
              </w:rPr>
            </w:pPr>
          </w:p>
        </w:tc>
        <w:tc>
          <w:tcPr>
            <w:tcW w:w="172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640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153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eastAsia="zh-CN"/>
              </w:rPr>
            </w:pPr>
          </w:p>
        </w:tc>
        <w:tc>
          <w:tcPr>
            <w:tcW w:w="15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/>
              <w:jc w:val="left"/>
              <w:rPr>
                <w:rFonts w:hint="default" w:ascii="Times New Roman" w:hAnsi="Times New Roman" w:eastAsia="仿宋_GB2312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310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1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640"/>
              <w:jc w:val="center"/>
              <w:rPr>
                <w:rFonts w:hint="default" w:ascii="Times New Roman" w:hAnsi="Times New Roman" w:eastAsia="黑体" w:cs="Times New Roman"/>
                <w:color w:val="auto"/>
                <w:sz w:val="24"/>
                <w:szCs w:val="24"/>
              </w:rPr>
            </w:pPr>
          </w:p>
        </w:tc>
        <w:tc>
          <w:tcPr>
            <w:tcW w:w="155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640"/>
              <w:jc w:val="center"/>
              <w:rPr>
                <w:rFonts w:hint="default" w:ascii="Times New Roman" w:hAnsi="Times New Roman" w:eastAsia="黑体" w:cs="Times New Roman"/>
                <w:color w:val="auto"/>
                <w:sz w:val="24"/>
                <w:szCs w:val="24"/>
              </w:rPr>
            </w:pPr>
          </w:p>
        </w:tc>
        <w:tc>
          <w:tcPr>
            <w:tcW w:w="172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640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153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15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310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1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640"/>
              <w:jc w:val="center"/>
              <w:rPr>
                <w:rFonts w:hint="default" w:ascii="Times New Roman" w:hAnsi="Times New Roman" w:eastAsia="黑体" w:cs="Times New Roman"/>
                <w:color w:val="auto"/>
                <w:sz w:val="24"/>
                <w:szCs w:val="24"/>
              </w:rPr>
            </w:pPr>
          </w:p>
        </w:tc>
        <w:tc>
          <w:tcPr>
            <w:tcW w:w="155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640"/>
              <w:jc w:val="center"/>
              <w:rPr>
                <w:rFonts w:hint="default" w:ascii="Times New Roman" w:hAnsi="Times New Roman" w:eastAsia="黑体" w:cs="Times New Roman"/>
                <w:color w:val="auto"/>
                <w:sz w:val="24"/>
                <w:szCs w:val="24"/>
              </w:rPr>
            </w:pPr>
          </w:p>
        </w:tc>
        <w:tc>
          <w:tcPr>
            <w:tcW w:w="172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640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153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15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310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1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640"/>
              <w:jc w:val="center"/>
              <w:rPr>
                <w:rFonts w:hint="default" w:ascii="Times New Roman" w:hAnsi="Times New Roman" w:eastAsia="黑体" w:cs="Times New Roman"/>
                <w:color w:val="auto"/>
                <w:sz w:val="24"/>
                <w:szCs w:val="24"/>
              </w:rPr>
            </w:pPr>
          </w:p>
        </w:tc>
        <w:tc>
          <w:tcPr>
            <w:tcW w:w="155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640"/>
              <w:jc w:val="center"/>
              <w:rPr>
                <w:rFonts w:hint="default" w:ascii="Times New Roman" w:hAnsi="Times New Roman" w:eastAsia="黑体" w:cs="Times New Roman"/>
                <w:color w:val="auto"/>
                <w:sz w:val="24"/>
                <w:szCs w:val="24"/>
              </w:rPr>
            </w:pPr>
          </w:p>
        </w:tc>
        <w:tc>
          <w:tcPr>
            <w:tcW w:w="172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640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153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15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310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1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640"/>
              <w:jc w:val="center"/>
              <w:rPr>
                <w:rFonts w:hint="default" w:ascii="Times New Roman" w:hAnsi="Times New Roman" w:eastAsia="黑体" w:cs="Times New Roman"/>
                <w:color w:val="auto"/>
                <w:sz w:val="24"/>
                <w:szCs w:val="24"/>
              </w:rPr>
            </w:pPr>
          </w:p>
        </w:tc>
        <w:tc>
          <w:tcPr>
            <w:tcW w:w="155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640"/>
              <w:jc w:val="center"/>
              <w:rPr>
                <w:rFonts w:hint="default" w:ascii="Times New Roman" w:hAnsi="Times New Roman" w:eastAsia="黑体" w:cs="Times New Roman"/>
                <w:color w:val="auto"/>
                <w:sz w:val="24"/>
                <w:szCs w:val="24"/>
              </w:rPr>
            </w:pPr>
          </w:p>
        </w:tc>
        <w:tc>
          <w:tcPr>
            <w:tcW w:w="172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640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153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15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310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71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/>
              <w:rPr>
                <w:rFonts w:hint="default" w:ascii="Times New Roman" w:hAnsi="Times New Roman" w:eastAsia="黑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4"/>
                <w:szCs w:val="24"/>
              </w:rPr>
              <w:t>合</w:t>
            </w:r>
            <w:r>
              <w:rPr>
                <w:rFonts w:hint="default" w:ascii="Times New Roman" w:hAnsi="Times New Roman" w:eastAsia="黑体" w:cs="Times New Roman"/>
                <w:color w:val="auto"/>
                <w:sz w:val="24"/>
                <w:szCs w:val="24"/>
                <w:lang w:eastAsia="zh-CN"/>
              </w:rPr>
              <w:t>计</w:t>
            </w:r>
          </w:p>
        </w:tc>
        <w:tc>
          <w:tcPr>
            <w:tcW w:w="155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640"/>
              <w:jc w:val="center"/>
              <w:rPr>
                <w:rFonts w:hint="default" w:ascii="Times New Roman" w:hAnsi="Times New Roman" w:eastAsia="黑体" w:cs="Times New Roman"/>
                <w:color w:val="auto"/>
                <w:sz w:val="24"/>
                <w:szCs w:val="24"/>
              </w:rPr>
            </w:pPr>
          </w:p>
        </w:tc>
        <w:tc>
          <w:tcPr>
            <w:tcW w:w="172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640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</w:pPr>
          </w:p>
        </w:tc>
        <w:tc>
          <w:tcPr>
            <w:tcW w:w="153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15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310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0" w:hRule="atLeast"/>
          <w:jc w:val="center"/>
        </w:trPr>
        <w:tc>
          <w:tcPr>
            <w:tcW w:w="2272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4"/>
                <w:szCs w:val="24"/>
                <w:lang w:val="en-US" w:eastAsia="zh-CN"/>
              </w:rPr>
              <w:t>农业生产托管服务试点工作主管部门</w:t>
            </w:r>
          </w:p>
        </w:tc>
        <w:tc>
          <w:tcPr>
            <w:tcW w:w="7933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90" w:lineRule="exact"/>
              <w:ind w:left="0" w:leftChars="0"/>
              <w:jc w:val="right"/>
              <w:rPr>
                <w:rFonts w:hint="default" w:ascii="Times New Roman" w:hAnsi="Times New Roman" w:eastAsia="仿宋_GB2312" w:cs="Times New Roman"/>
                <w:sz w:val="32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32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永和县农业生产托管办（代章）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right"/>
              <w:rPr>
                <w:rFonts w:hint="default" w:ascii="Times New Roman" w:hAnsi="Times New Roman" w:eastAsia="仿宋_GB2312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rPr>
                <w:rFonts w:hint="default" w:ascii="Times New Roman" w:hAnsi="Times New Roman" w:eastAsia="仿宋_GB2312" w:cs="Times New Roman"/>
                <w:kern w:val="2"/>
                <w:sz w:val="32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 xml:space="preserve">                                  日期：     年    月   日 </w:t>
            </w:r>
          </w:p>
        </w:tc>
      </w:tr>
    </w:tbl>
    <w:p>
      <w:r>
        <w:rPr>
          <w:rFonts w:hint="default" w:ascii="Times New Roman" w:hAnsi="Times New Roman" w:eastAsia="仿宋_GB2312" w:cs="Times New Roman"/>
          <w:color w:val="auto"/>
          <w:sz w:val="24"/>
          <w:szCs w:val="24"/>
        </w:rPr>
        <w:t>注：本表一式</w:t>
      </w:r>
      <w:r>
        <w:rPr>
          <w:rFonts w:hint="default" w:ascii="Times New Roman" w:hAnsi="Times New Roman" w:eastAsia="仿宋_GB2312" w:cs="Times New Roman"/>
          <w:color w:val="auto"/>
          <w:sz w:val="24"/>
          <w:szCs w:val="24"/>
          <w:lang w:val="en-US" w:eastAsia="zh-CN"/>
        </w:rPr>
        <w:t>叁</w:t>
      </w:r>
      <w:r>
        <w:rPr>
          <w:rFonts w:hint="default" w:ascii="Times New Roman" w:hAnsi="Times New Roman" w:eastAsia="仿宋_GB2312" w:cs="Times New Roman"/>
          <w:color w:val="auto"/>
          <w:sz w:val="24"/>
          <w:szCs w:val="24"/>
        </w:rPr>
        <w:t>份，</w:t>
      </w:r>
      <w:r>
        <w:rPr>
          <w:rFonts w:hint="default" w:ascii="Times New Roman" w:hAnsi="Times New Roman" w:eastAsia="仿宋_GB2312" w:cs="Times New Roman"/>
          <w:color w:val="auto"/>
          <w:sz w:val="24"/>
          <w:szCs w:val="24"/>
          <w:lang w:val="en-US" w:eastAsia="zh-CN"/>
        </w:rPr>
        <w:t>服务组织与</w:t>
      </w:r>
      <w:r>
        <w:rPr>
          <w:rFonts w:hint="default" w:ascii="Times New Roman" w:hAnsi="Times New Roman" w:eastAsia="仿宋_GB2312" w:cs="Times New Roman"/>
          <w:color w:val="auto"/>
          <w:sz w:val="24"/>
          <w:szCs w:val="24"/>
          <w:lang w:eastAsia="zh-CN"/>
        </w:rPr>
        <w:t>托管办</w:t>
      </w:r>
      <w:r>
        <w:rPr>
          <w:rFonts w:hint="default" w:ascii="Times New Roman" w:hAnsi="Times New Roman" w:eastAsia="仿宋_GB2312" w:cs="Times New Roman"/>
          <w:color w:val="auto"/>
          <w:sz w:val="24"/>
          <w:szCs w:val="24"/>
          <w:lang w:val="en-US" w:eastAsia="zh-CN"/>
        </w:rPr>
        <w:t>各</w:t>
      </w:r>
      <w:r>
        <w:rPr>
          <w:rFonts w:hint="default" w:ascii="Times New Roman" w:hAnsi="Times New Roman" w:eastAsia="仿宋_GB2312" w:cs="Times New Roman"/>
          <w:color w:val="auto"/>
          <w:sz w:val="24"/>
          <w:szCs w:val="24"/>
        </w:rPr>
        <w:t>存</w:t>
      </w:r>
      <w:r>
        <w:rPr>
          <w:rFonts w:hint="default" w:ascii="Times New Roman" w:hAnsi="Times New Roman" w:eastAsia="仿宋_GB2312" w:cs="Times New Roman"/>
          <w:color w:val="auto"/>
          <w:sz w:val="24"/>
          <w:szCs w:val="24"/>
          <w:lang w:val="en-US" w:eastAsia="zh-CN"/>
        </w:rPr>
        <w:t>一份</w:t>
      </w:r>
      <w:r>
        <w:rPr>
          <w:rFonts w:hint="default" w:ascii="Times New Roman" w:hAnsi="Times New Roman" w:eastAsia="仿宋_GB2312" w:cs="Times New Roman"/>
          <w:color w:val="auto"/>
          <w:sz w:val="24"/>
          <w:szCs w:val="24"/>
        </w:rPr>
        <w:t>，一份用于</w:t>
      </w:r>
      <w:r>
        <w:rPr>
          <w:rFonts w:hint="default" w:ascii="Times New Roman" w:hAnsi="Times New Roman" w:eastAsia="仿宋_GB2312" w:cs="Times New Roman"/>
          <w:color w:val="auto"/>
          <w:sz w:val="24"/>
          <w:szCs w:val="24"/>
          <w:lang w:val="en-US" w:eastAsia="zh-CN"/>
        </w:rPr>
        <w:t>财务账目使用</w:t>
      </w:r>
      <w:r>
        <w:rPr>
          <w:rFonts w:hint="default" w:ascii="Times New Roman" w:hAnsi="Times New Roman" w:eastAsia="仿宋_GB2312" w:cs="Times New Roman"/>
          <w:color w:val="auto"/>
          <w:sz w:val="24"/>
          <w:szCs w:val="24"/>
          <w:lang w:eastAsia="zh-CN"/>
        </w:rPr>
        <w:t>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Q2OWYzZTc0NWJjNDlhNmEzMjMyMTYwOTQ1OWNiMDYifQ=="/>
  </w:docVars>
  <w:rsids>
    <w:rsidRoot w:val="7C8D5D0A"/>
    <w:rsid w:val="7C8D5D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="340" w:after="330" w:line="576" w:lineRule="auto"/>
      <w:outlineLvl w:val="0"/>
    </w:pPr>
    <w:rPr>
      <w:kern w:val="44"/>
      <w:sz w:val="44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_Style 3"/>
    <w:basedOn w:val="3"/>
    <w:next w:val="1"/>
    <w:qFormat/>
    <w:uiPriority w:val="0"/>
    <w:pPr>
      <w:tabs>
        <w:tab w:val="left" w:pos="1755"/>
      </w:tabs>
      <w:spacing w:before="480" w:after="0"/>
      <w:outlineLvl w:val="9"/>
    </w:pPr>
    <w:rPr>
      <w:rFonts w:ascii="仿宋"/>
      <w:color w:val="000000"/>
      <w:kern w:val="0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2024-07-05T03:44:00Z</dcterms:created>
  <dc:creator>张智勇</dc:creator>
  <cp:lastModifiedBy>张智勇</cp:lastModifiedBy>
  <dcterms:modified xsi:type="dcterms:W3CDTF">2024-07-05T03:45:21Z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82145B9CE6AC490BA52AE1930C7DA21A_11</vt:lpwstr>
  </property>
</Properties>
</file>